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5" w:right="10"/>
        <w:jc w:val="center"/>
      </w:pPr>
      <w:bookmarkStart w:name="SIMATS ENGINEERING" w:id="1"/>
      <w:bookmarkEnd w:id="1"/>
      <w:r>
        <w:rPr>
          <w:b w:val="0"/>
        </w:rPr>
      </w:r>
      <w:r>
        <w:rPr>
          <w:color w:val="1F3763"/>
          <w:spacing w:val="-5"/>
        </w:rPr>
        <w:t>SIMATS</w:t>
      </w:r>
      <w:r>
        <w:rPr>
          <w:color w:val="1F3763"/>
          <w:spacing w:val="-9"/>
        </w:rPr>
        <w:t> </w:t>
      </w:r>
      <w:r>
        <w:rPr>
          <w:color w:val="1F3763"/>
          <w:spacing w:val="-2"/>
        </w:rPr>
        <w:t>ENGINEERING</w:t>
      </w:r>
    </w:p>
    <w:p>
      <w:pPr>
        <w:spacing w:before="29"/>
        <w:ind w:left="5" w:right="10" w:firstLine="0"/>
        <w:jc w:val="center"/>
        <w:rPr>
          <w:b/>
          <w:sz w:val="21"/>
        </w:rPr>
      </w:pPr>
      <w:r>
        <w:rPr>
          <w:b/>
          <w:color w:val="575757"/>
          <w:sz w:val="21"/>
        </w:rPr>
        <w:t>Department</w:t>
      </w:r>
      <w:r>
        <w:rPr>
          <w:b/>
          <w:color w:val="575757"/>
          <w:spacing w:val="-2"/>
          <w:sz w:val="21"/>
        </w:rPr>
        <w:t> </w:t>
      </w:r>
      <w:r>
        <w:rPr>
          <w:b/>
          <w:color w:val="575757"/>
          <w:sz w:val="21"/>
        </w:rPr>
        <w:t>of</w:t>
      </w:r>
      <w:r>
        <w:rPr>
          <w:b/>
          <w:color w:val="575757"/>
          <w:spacing w:val="-5"/>
          <w:sz w:val="21"/>
        </w:rPr>
        <w:t> </w:t>
      </w:r>
      <w:r>
        <w:rPr>
          <w:b/>
          <w:color w:val="575757"/>
          <w:sz w:val="21"/>
        </w:rPr>
        <w:t>Computer</w:t>
      </w:r>
      <w:r>
        <w:rPr>
          <w:b/>
          <w:color w:val="575757"/>
          <w:spacing w:val="-3"/>
          <w:sz w:val="21"/>
        </w:rPr>
        <w:t> </w:t>
      </w:r>
      <w:r>
        <w:rPr>
          <w:b/>
          <w:color w:val="575757"/>
          <w:sz w:val="21"/>
        </w:rPr>
        <w:t>Science</w:t>
      </w:r>
      <w:r>
        <w:rPr>
          <w:b/>
          <w:color w:val="575757"/>
          <w:spacing w:val="-4"/>
          <w:sz w:val="21"/>
        </w:rPr>
        <w:t> </w:t>
      </w:r>
      <w:r>
        <w:rPr>
          <w:b/>
          <w:color w:val="575757"/>
          <w:sz w:val="21"/>
        </w:rPr>
        <w:t>and</w:t>
      </w:r>
      <w:r>
        <w:rPr>
          <w:b/>
          <w:color w:val="575757"/>
          <w:spacing w:val="-1"/>
          <w:sz w:val="21"/>
        </w:rPr>
        <w:t> </w:t>
      </w:r>
      <w:r>
        <w:rPr>
          <w:b/>
          <w:color w:val="575757"/>
          <w:spacing w:val="-2"/>
          <w:sz w:val="21"/>
        </w:rPr>
        <w:t>Engineering</w:t>
      </w:r>
    </w:p>
    <w:p>
      <w:pPr>
        <w:pStyle w:val="Heading3"/>
      </w:pPr>
      <w:bookmarkStart w:name="ASSESSMENT TOOL 2 — Concept Mapping (Ann" w:id="2"/>
      <w:bookmarkEnd w:id="2"/>
      <w:r>
        <w:rPr>
          <w:b w:val="0"/>
        </w:rPr>
      </w:r>
      <w:r>
        <w:rPr>
          <w:color w:val="2D73B4"/>
        </w:rPr>
        <w:t>ASSESSMENT</w:t>
      </w:r>
      <w:r>
        <w:rPr>
          <w:color w:val="2D73B4"/>
          <w:spacing w:val="-10"/>
        </w:rPr>
        <w:t> </w:t>
      </w:r>
      <w:r>
        <w:rPr>
          <w:color w:val="2D73B4"/>
        </w:rPr>
        <w:t>TOOL</w:t>
      </w:r>
      <w:r>
        <w:rPr>
          <w:color w:val="2D73B4"/>
          <w:spacing w:val="-11"/>
        </w:rPr>
        <w:t> </w:t>
      </w:r>
      <w:r>
        <w:rPr>
          <w:color w:val="2D73B4"/>
        </w:rPr>
        <w:t>2</w:t>
      </w:r>
      <w:r>
        <w:rPr>
          <w:color w:val="2D73B4"/>
          <w:spacing w:val="-12"/>
        </w:rPr>
        <w:t> </w:t>
      </w:r>
      <w:r>
        <w:rPr>
          <w:color w:val="2D73B4"/>
        </w:rPr>
        <w:t>—</w:t>
      </w:r>
      <w:r>
        <w:rPr>
          <w:color w:val="2D73B4"/>
          <w:spacing w:val="-11"/>
        </w:rPr>
        <w:t> </w:t>
      </w:r>
      <w:r>
        <w:rPr>
          <w:color w:val="2D73B4"/>
        </w:rPr>
        <w:t>Concept</w:t>
      </w:r>
      <w:r>
        <w:rPr>
          <w:color w:val="2D73B4"/>
          <w:spacing w:val="-10"/>
        </w:rPr>
        <w:t> </w:t>
      </w:r>
      <w:r>
        <w:rPr>
          <w:color w:val="2D73B4"/>
        </w:rPr>
        <w:t>Mapping</w:t>
      </w:r>
      <w:r>
        <w:rPr>
          <w:color w:val="2D73B4"/>
          <w:spacing w:val="-9"/>
        </w:rPr>
        <w:t> </w:t>
      </w:r>
      <w:r>
        <w:rPr>
          <w:color w:val="2D73B4"/>
        </w:rPr>
        <w:t>(Annexure</w:t>
      </w:r>
      <w:r>
        <w:rPr>
          <w:color w:val="2D73B4"/>
          <w:spacing w:val="-10"/>
        </w:rPr>
        <w:t> </w:t>
      </w:r>
      <w:r>
        <w:rPr>
          <w:color w:val="2D73B4"/>
          <w:spacing w:val="-5"/>
        </w:rPr>
        <w:t>A)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118" w:type="dxa"/>
        <w:tblBorders>
          <w:top w:val="single" w:sz="8" w:space="0" w:color="BDBDBD"/>
          <w:left w:val="single" w:sz="8" w:space="0" w:color="BDBDBD"/>
          <w:bottom w:val="single" w:sz="8" w:space="0" w:color="BDBDBD"/>
          <w:right w:val="single" w:sz="8" w:space="0" w:color="BDBDBD"/>
          <w:insideH w:val="single" w:sz="8" w:space="0" w:color="BDBDBD"/>
          <w:insideV w:val="single" w:sz="8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1"/>
        <w:gridCol w:w="3002"/>
        <w:gridCol w:w="1501"/>
        <w:gridCol w:w="3022"/>
      </w:tblGrid>
      <w:tr>
        <w:trPr>
          <w:trHeight w:val="480" w:hRule="atLeast"/>
        </w:trPr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39"/>
              <w:ind w:left="13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39"/>
              <w:ind w:left="12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39"/>
              <w:ind w:left="14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39"/>
              <w:ind w:left="14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>
        <w:trPr>
          <w:trHeight w:val="640" w:hRule="atLeast"/>
        </w:trPr>
        <w:tc>
          <w:tcPr>
            <w:tcW w:w="1501" w:type="dxa"/>
            <w:tcBorders>
              <w:top w:val="nil"/>
            </w:tcBorders>
          </w:tcPr>
          <w:p>
            <w:pPr>
              <w:pStyle w:val="TableParagraph"/>
              <w:spacing w:before="199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Course Code:</w:t>
            </w:r>
          </w:p>
        </w:tc>
        <w:tc>
          <w:tcPr>
            <w:tcW w:w="3002" w:type="dxa"/>
            <w:tcBorders>
              <w:top w:val="nil"/>
            </w:tcBorders>
          </w:tcPr>
          <w:p>
            <w:pPr>
              <w:pStyle w:val="TableParagraph"/>
              <w:spacing w:before="199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CSA1205</w:t>
            </w:r>
          </w:p>
        </w:tc>
        <w:tc>
          <w:tcPr>
            <w:tcW w:w="1501" w:type="dxa"/>
            <w:tcBorders>
              <w:top w:val="nil"/>
            </w:tcBorders>
          </w:tcPr>
          <w:p>
            <w:pPr>
              <w:pStyle w:val="TableParagraph"/>
              <w:spacing w:before="199"/>
              <w:ind w:left="134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Title:</w:t>
            </w:r>
          </w:p>
        </w:tc>
        <w:tc>
          <w:tcPr>
            <w:tcW w:w="3022" w:type="dxa"/>
            <w:tcBorders>
              <w:top w:val="nil"/>
            </w:tcBorders>
          </w:tcPr>
          <w:p>
            <w:pPr>
              <w:pStyle w:val="TableParagraph"/>
              <w:spacing w:line="242" w:lineRule="auto" w:before="84"/>
              <w:ind w:left="133" w:right="141"/>
              <w:rPr>
                <w:sz w:val="19"/>
              </w:rPr>
            </w:pPr>
            <w:r>
              <w:rPr>
                <w:spacing w:val="-2"/>
                <w:sz w:val="19"/>
              </w:rPr>
              <w:t>Computer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Architecture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for </w:t>
            </w:r>
            <w:r>
              <w:rPr>
                <w:sz w:val="19"/>
              </w:rPr>
              <w:t>Multicore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Systems</w:t>
            </w:r>
          </w:p>
        </w:tc>
      </w:tr>
      <w:tr>
        <w:trPr>
          <w:trHeight w:val="620" w:hRule="atLeast"/>
        </w:trPr>
        <w:tc>
          <w:tcPr>
            <w:tcW w:w="1501" w:type="dxa"/>
            <w:shd w:val="clear" w:color="auto" w:fill="F0F5F9"/>
          </w:tcPr>
          <w:p>
            <w:pPr>
              <w:pStyle w:val="TableParagraph"/>
              <w:spacing w:before="189"/>
              <w:ind w:left="120"/>
              <w:rPr>
                <w:sz w:val="19"/>
              </w:rPr>
            </w:pPr>
            <w:r>
              <w:rPr>
                <w:sz w:val="19"/>
              </w:rPr>
              <w:t>CO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Assessed:</w:t>
            </w:r>
          </w:p>
        </w:tc>
        <w:tc>
          <w:tcPr>
            <w:tcW w:w="3002" w:type="dxa"/>
            <w:shd w:val="clear" w:color="auto" w:fill="F0F5F9"/>
          </w:tcPr>
          <w:p>
            <w:pPr>
              <w:pStyle w:val="TableParagraph"/>
              <w:spacing w:before="189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>CO1</w:t>
            </w:r>
          </w:p>
        </w:tc>
        <w:tc>
          <w:tcPr>
            <w:tcW w:w="1501" w:type="dxa"/>
            <w:shd w:val="clear" w:color="auto" w:fill="F0F5F9"/>
          </w:tcPr>
          <w:p>
            <w:pPr>
              <w:pStyle w:val="TableParagraph"/>
              <w:spacing w:before="189"/>
              <w:ind w:left="134"/>
              <w:rPr>
                <w:sz w:val="19"/>
              </w:rPr>
            </w:pPr>
            <w:r>
              <w:rPr>
                <w:spacing w:val="-2"/>
                <w:sz w:val="19"/>
              </w:rPr>
              <w:t>Assessment:</w:t>
            </w:r>
          </w:p>
        </w:tc>
        <w:tc>
          <w:tcPr>
            <w:tcW w:w="3022" w:type="dxa"/>
            <w:shd w:val="clear" w:color="auto" w:fill="F0F5F9"/>
          </w:tcPr>
          <w:p>
            <w:pPr>
              <w:pStyle w:val="TableParagraph"/>
              <w:spacing w:before="74"/>
              <w:ind w:left="133" w:right="141"/>
              <w:rPr>
                <w:sz w:val="19"/>
              </w:rPr>
            </w:pPr>
            <w:r>
              <w:rPr>
                <w:spacing w:val="-2"/>
                <w:sz w:val="19"/>
              </w:rPr>
              <w:t>Assessment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Tool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2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–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Concept Mapping</w:t>
            </w:r>
          </w:p>
        </w:tc>
      </w:tr>
      <w:tr>
        <w:trPr>
          <w:trHeight w:val="400" w:hRule="atLeast"/>
        </w:trPr>
        <w:tc>
          <w:tcPr>
            <w:tcW w:w="1501" w:type="dxa"/>
          </w:tcPr>
          <w:p>
            <w:pPr>
              <w:pStyle w:val="TableParagraph"/>
              <w:spacing w:before="84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Weightage:</w:t>
            </w:r>
          </w:p>
        </w:tc>
        <w:tc>
          <w:tcPr>
            <w:tcW w:w="3002" w:type="dxa"/>
          </w:tcPr>
          <w:p>
            <w:pPr>
              <w:pStyle w:val="TableParagraph"/>
              <w:spacing w:before="84"/>
              <w:ind w:left="119"/>
              <w:rPr>
                <w:sz w:val="19"/>
              </w:rPr>
            </w:pPr>
            <w:r>
              <w:rPr>
                <w:sz w:val="19"/>
              </w:rPr>
              <w:t>35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501" w:type="dxa"/>
          </w:tcPr>
          <w:p>
            <w:pPr>
              <w:pStyle w:val="TableParagraph"/>
              <w:spacing w:before="84"/>
              <w:ind w:left="134"/>
              <w:rPr>
                <w:sz w:val="19"/>
              </w:rPr>
            </w:pPr>
            <w:r>
              <w:rPr>
                <w:spacing w:val="-5"/>
                <w:sz w:val="19"/>
              </w:rPr>
              <w:t>Total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Marks:</w:t>
            </w:r>
          </w:p>
        </w:tc>
        <w:tc>
          <w:tcPr>
            <w:tcW w:w="3022" w:type="dxa"/>
          </w:tcPr>
          <w:p>
            <w:pPr>
              <w:pStyle w:val="TableParagraph"/>
              <w:spacing w:before="84"/>
              <w:ind w:left="133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  <w:tr>
        <w:trPr>
          <w:trHeight w:val="400" w:hRule="atLeast"/>
        </w:trPr>
        <w:tc>
          <w:tcPr>
            <w:tcW w:w="1501" w:type="dxa"/>
            <w:shd w:val="clear" w:color="auto" w:fill="F0F5F9"/>
          </w:tcPr>
          <w:p>
            <w:pPr>
              <w:pStyle w:val="TableParagraph"/>
              <w:spacing w:before="79"/>
              <w:ind w:left="120"/>
              <w:rPr>
                <w:sz w:val="19"/>
              </w:rPr>
            </w:pPr>
            <w:r>
              <w:rPr>
                <w:sz w:val="19"/>
              </w:rPr>
              <w:t>Student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3002" w:type="dxa"/>
            <w:shd w:val="clear" w:color="auto" w:fill="F0F5F9"/>
          </w:tcPr>
          <w:p>
            <w:pPr>
              <w:pStyle w:val="TableParagraph"/>
              <w:spacing w:before="79"/>
              <w:ind w:left="119"/>
              <w:rPr>
                <w:sz w:val="19"/>
              </w:rPr>
            </w:pPr>
            <w:r>
              <w:rPr>
                <w:sz w:val="19"/>
              </w:rPr>
              <w:t>Vignesh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10"/>
                <w:sz w:val="19"/>
              </w:rPr>
              <w:t>D</w:t>
            </w:r>
          </w:p>
        </w:tc>
        <w:tc>
          <w:tcPr>
            <w:tcW w:w="1501" w:type="dxa"/>
            <w:shd w:val="clear" w:color="auto" w:fill="F0F5F9"/>
          </w:tcPr>
          <w:p>
            <w:pPr>
              <w:pStyle w:val="TableParagraph"/>
              <w:spacing w:before="79"/>
              <w:ind w:left="134"/>
              <w:rPr>
                <w:sz w:val="19"/>
              </w:rPr>
            </w:pPr>
            <w:r>
              <w:rPr>
                <w:sz w:val="19"/>
              </w:rPr>
              <w:t>Reg.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No.:</w:t>
            </w:r>
          </w:p>
        </w:tc>
        <w:tc>
          <w:tcPr>
            <w:tcW w:w="3022" w:type="dxa"/>
            <w:shd w:val="clear" w:color="auto" w:fill="F0F5F9"/>
          </w:tcPr>
          <w:p>
            <w:pPr>
              <w:pStyle w:val="TableParagraph"/>
              <w:spacing w:before="79"/>
              <w:ind w:left="133"/>
              <w:rPr>
                <w:sz w:val="19"/>
              </w:rPr>
            </w:pPr>
            <w:r>
              <w:rPr>
                <w:spacing w:val="-2"/>
                <w:sz w:val="19"/>
              </w:rPr>
              <w:t>192412438</w:t>
            </w:r>
          </w:p>
        </w:tc>
      </w:tr>
      <w:tr>
        <w:trPr>
          <w:trHeight w:val="380" w:hRule="atLeast"/>
        </w:trPr>
        <w:tc>
          <w:tcPr>
            <w:tcW w:w="1501" w:type="dxa"/>
          </w:tcPr>
          <w:p>
            <w:pPr>
              <w:pStyle w:val="TableParagraph"/>
              <w:spacing w:before="79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Department:</w:t>
            </w:r>
          </w:p>
        </w:tc>
        <w:tc>
          <w:tcPr>
            <w:tcW w:w="3002" w:type="dxa"/>
          </w:tcPr>
          <w:p>
            <w:pPr>
              <w:pStyle w:val="TableParagraph"/>
              <w:spacing w:before="79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>ECE</w:t>
            </w:r>
          </w:p>
        </w:tc>
        <w:tc>
          <w:tcPr>
            <w:tcW w:w="1501" w:type="dxa"/>
          </w:tcPr>
          <w:p>
            <w:pPr>
              <w:pStyle w:val="TableParagraph"/>
              <w:spacing w:before="79"/>
              <w:ind w:left="134"/>
              <w:rPr>
                <w:sz w:val="19"/>
              </w:rPr>
            </w:pPr>
            <w:r>
              <w:rPr>
                <w:spacing w:val="-2"/>
                <w:sz w:val="19"/>
              </w:rPr>
              <w:t>Date:</w:t>
            </w:r>
          </w:p>
        </w:tc>
        <w:tc>
          <w:tcPr>
            <w:tcW w:w="3022" w:type="dxa"/>
          </w:tcPr>
          <w:p>
            <w:pPr>
              <w:pStyle w:val="TableParagraph"/>
              <w:spacing w:before="79"/>
              <w:ind w:left="133"/>
              <w:rPr>
                <w:sz w:val="19"/>
              </w:rPr>
            </w:pPr>
            <w:r>
              <w:rPr>
                <w:spacing w:val="-2"/>
                <w:sz w:val="19"/>
              </w:rPr>
              <w:t>28-07-</w:t>
            </w:r>
            <w:r>
              <w:rPr>
                <w:spacing w:val="-4"/>
                <w:sz w:val="19"/>
              </w:rPr>
              <w:t>2026</w:t>
            </w:r>
          </w:p>
        </w:tc>
      </w:tr>
    </w:tbl>
    <w:p>
      <w:pPr>
        <w:pStyle w:val="BodyText"/>
        <w:spacing w:before="19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305434</wp:posOffset>
                </wp:positionV>
                <wp:extent cx="6172200" cy="9525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72200" cy="952500"/>
                        </a:xfrm>
                        <a:prstGeom prst="rect">
                          <a:avLst/>
                        </a:prstGeom>
                        <a:solidFill>
                          <a:srgbClr val="DBE6F0"/>
                        </a:solidFill>
                        <a:ln w="25400">
                          <a:solidFill>
                            <a:srgbClr val="1F37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17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F3763"/>
                                <w:sz w:val="22"/>
                              </w:rPr>
                              <w:t>CO1</w:t>
                            </w:r>
                            <w:r>
                              <w:rPr>
                                <w:b/>
                                <w:color w:val="1F3763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763"/>
                                <w:spacing w:val="-2"/>
                                <w:sz w:val="22"/>
                              </w:rPr>
                              <w:t>Statement</w:t>
                            </w:r>
                          </w:p>
                          <w:p>
                            <w:pPr>
                              <w:spacing w:before="106"/>
                              <w:ind w:left="175" w:right="82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Analyze the functional units of a computer system including CPU, memory, bus structures, and I/O components</w:t>
                            </w:r>
                            <w:r>
                              <w:rPr>
                                <w:color w:val="000000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examining</w:t>
                            </w: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instruction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execution</w:t>
                            </w:r>
                            <w:r>
                              <w:rPr>
                                <w:color w:val="000000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cycles,</w:t>
                            </w:r>
                            <w:r>
                              <w:rPr>
                                <w:color w:val="000000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addressing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modes,</w:t>
                            </w:r>
                            <w:r>
                              <w:rPr>
                                <w:color w:val="000000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metrics</w:t>
                            </w:r>
                            <w:r>
                              <w:rPr>
                                <w:color w:val="000000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as CPI, clock cycles, and benchmarking. (BL4)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4.049999pt;width:486pt;height:75pt;mso-position-horizontal-relative:page;mso-position-vertical-relative:paragraph;z-index:-15728640;mso-wrap-distance-left:0;mso-wrap-distance-right:0" type="#_x0000_t202" id="docshape3" filled="true" fillcolor="#dbe6f0" stroked="true" strokeweight="2pt" strokecolor="#1f3763">
                <v:textbox inset="0,0,0,0">
                  <w:txbxContent>
                    <w:p>
                      <w:pPr>
                        <w:spacing w:before="160"/>
                        <w:ind w:left="17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F3763"/>
                          <w:sz w:val="22"/>
                        </w:rPr>
                        <w:t>CO1</w:t>
                      </w:r>
                      <w:r>
                        <w:rPr>
                          <w:b/>
                          <w:color w:val="1F3763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F3763"/>
                          <w:spacing w:val="-2"/>
                          <w:sz w:val="22"/>
                        </w:rPr>
                        <w:t>Statement</w:t>
                      </w:r>
                    </w:p>
                    <w:p>
                      <w:pPr>
                        <w:spacing w:before="106"/>
                        <w:ind w:left="175" w:right="82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Analyze the functional units of a computer system including CPU, memory, bus structures, and I/O components</w:t>
                      </w:r>
                      <w:r>
                        <w:rPr>
                          <w:color w:val="000000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examining</w:t>
                      </w:r>
                      <w:r>
                        <w:rPr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instruction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execution</w:t>
                      </w:r>
                      <w:r>
                        <w:rPr>
                          <w:color w:val="000000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cycles,</w:t>
                      </w:r>
                      <w:r>
                        <w:rPr>
                          <w:color w:val="000000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addressing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modes,</w:t>
                      </w:r>
                      <w:r>
                        <w:rPr>
                          <w:color w:val="000000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performance</w:t>
                      </w:r>
                      <w:r>
                        <w:rPr>
                          <w:color w:val="000000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metrics</w:t>
                      </w:r>
                      <w:r>
                        <w:rPr>
                          <w:color w:val="000000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such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as CPI, clock cycles, and benchmarking. (BL4)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1549400</wp:posOffset>
                </wp:positionV>
                <wp:extent cx="6172200" cy="12192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72200" cy="1219200"/>
                        </a:xfrm>
                        <a:prstGeom prst="rect">
                          <a:avLst/>
                        </a:prstGeom>
                        <a:solidFill>
                          <a:srgbClr val="F0F5F9"/>
                        </a:solidFill>
                        <a:ln w="254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17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F3763"/>
                                <w:sz w:val="22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1F376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763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1F376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763"/>
                                <w:spacing w:val="-2"/>
                                <w:sz w:val="22"/>
                              </w:rPr>
                              <w:t>Conduct</w:t>
                            </w:r>
                          </w:p>
                          <w:p>
                            <w:pPr>
                              <w:spacing w:before="106"/>
                              <w:ind w:left="175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Tharun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192511144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(Name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Reg.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No.),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certify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submission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have adhered to the guidelines specified for this assessment.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451" w:val="left" w:leader="none"/>
                                <w:tab w:pos="5608" w:val="left" w:leader="none"/>
                                <w:tab w:pos="5882" w:val="left" w:leader="none"/>
                              </w:tabs>
                              <w:spacing w:line="340" w:lineRule="auto" w:before="86"/>
                              <w:ind w:left="175" w:right="22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disciplinary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action. Signature of the Student: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Tharun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Date: 25-07-2026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2pt;width:486pt;height:96pt;mso-position-horizontal-relative:page;mso-position-vertical-relative:paragraph;z-index:-15728128;mso-wrap-distance-left:0;mso-wrap-distance-right:0" type="#_x0000_t202" id="docshape4" filled="true" fillcolor="#f0f5f9" stroked="true" strokeweight="2pt" strokecolor="#2d73b4">
                <v:textbox inset="0,0,0,0">
                  <w:txbxContent>
                    <w:p>
                      <w:pPr>
                        <w:spacing w:before="157"/>
                        <w:ind w:left="17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F3763"/>
                          <w:sz w:val="22"/>
                        </w:rPr>
                        <w:t>Code</w:t>
                      </w:r>
                      <w:r>
                        <w:rPr>
                          <w:b/>
                          <w:color w:val="1F376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F3763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1F376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F3763"/>
                          <w:spacing w:val="-2"/>
                          <w:sz w:val="22"/>
                        </w:rPr>
                        <w:t>Conduct</w:t>
                      </w:r>
                    </w:p>
                    <w:p>
                      <w:pPr>
                        <w:spacing w:before="106"/>
                        <w:ind w:left="175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I,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Tharun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G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192511144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(Name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Reg.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No.),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certify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this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submission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my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original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work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have adhered to the guidelines specified for this assessment.</w:t>
                      </w:r>
                    </w:p>
                    <w:p>
                      <w:pPr>
                        <w:pStyle w:val="BodyText"/>
                        <w:tabs>
                          <w:tab w:pos="3451" w:val="left" w:leader="none"/>
                          <w:tab w:pos="5608" w:val="left" w:leader="none"/>
                          <w:tab w:pos="5882" w:val="left" w:leader="none"/>
                        </w:tabs>
                        <w:spacing w:line="340" w:lineRule="auto" w:before="86"/>
                        <w:ind w:left="175" w:right="22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understand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any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violation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academic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integrity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rules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disciplinary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action. Signature of the Student: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Tharun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>Date: 25-07-2026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rPr>
          <w:b/>
        </w:rPr>
      </w:pPr>
    </w:p>
    <w:p>
      <w:pPr>
        <w:pStyle w:val="BodyText"/>
        <w:spacing w:before="226"/>
        <w:rPr>
          <w:b/>
          <w:sz w:val="26"/>
        </w:rPr>
      </w:pPr>
    </w:p>
    <w:p>
      <w:pPr>
        <w:pStyle w:val="Heading4"/>
      </w:pPr>
      <w:bookmarkStart w:name="Annexure A — Index of Questions" w:id="3"/>
      <w:bookmarkEnd w:id="3"/>
      <w:r>
        <w:rPr>
          <w:b w:val="0"/>
        </w:rPr>
      </w:r>
      <w:r>
        <w:rPr>
          <w:color w:val="2D73B4"/>
        </w:rPr>
        <w:t>Annexure</w:t>
      </w:r>
      <w:r>
        <w:rPr>
          <w:color w:val="2D73B4"/>
          <w:spacing w:val="-9"/>
        </w:rPr>
        <w:t> </w:t>
      </w:r>
      <w:r>
        <w:rPr>
          <w:color w:val="2D73B4"/>
        </w:rPr>
        <w:t>A</w:t>
      </w:r>
      <w:r>
        <w:rPr>
          <w:color w:val="2D73B4"/>
          <w:spacing w:val="-9"/>
        </w:rPr>
        <w:t> </w:t>
      </w:r>
      <w:r>
        <w:rPr>
          <w:color w:val="2D73B4"/>
        </w:rPr>
        <w:t>—</w:t>
      </w:r>
      <w:r>
        <w:rPr>
          <w:color w:val="2D73B4"/>
          <w:spacing w:val="-9"/>
        </w:rPr>
        <w:t> </w:t>
      </w:r>
      <w:r>
        <w:rPr>
          <w:color w:val="2D73B4"/>
        </w:rPr>
        <w:t>Index</w:t>
      </w:r>
      <w:r>
        <w:rPr>
          <w:color w:val="2D73B4"/>
          <w:spacing w:val="-7"/>
        </w:rPr>
        <w:t> </w:t>
      </w:r>
      <w:r>
        <w:rPr>
          <w:color w:val="2D73B4"/>
        </w:rPr>
        <w:t>of</w:t>
      </w:r>
      <w:r>
        <w:rPr>
          <w:color w:val="2D73B4"/>
          <w:spacing w:val="-7"/>
        </w:rPr>
        <w:t> </w:t>
      </w:r>
      <w:r>
        <w:rPr>
          <w:color w:val="2D73B4"/>
          <w:spacing w:val="-2"/>
        </w:rPr>
        <w:t>Questions</w:t>
      </w: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118" w:type="dxa"/>
        <w:tblBorders>
          <w:top w:val="single" w:sz="8" w:space="0" w:color="BDBDBD"/>
          <w:left w:val="single" w:sz="8" w:space="0" w:color="BDBDBD"/>
          <w:bottom w:val="single" w:sz="8" w:space="0" w:color="BDBDBD"/>
          <w:right w:val="single" w:sz="8" w:space="0" w:color="BDBDBD"/>
          <w:insideH w:val="single" w:sz="8" w:space="0" w:color="BDBDBD"/>
          <w:insideV w:val="single" w:sz="8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"/>
        <w:gridCol w:w="8524"/>
      </w:tblGrid>
      <w:tr>
        <w:trPr>
          <w:trHeight w:val="46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9"/>
              <w:ind w:left="130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Q</w:t>
            </w:r>
          </w:p>
        </w:tc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9"/>
              <w:ind w:left="14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Concept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Map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Topic</w:t>
            </w:r>
          </w:p>
        </w:tc>
      </w:tr>
      <w:tr>
        <w:trPr>
          <w:trHeight w:val="399" w:hRule="atLeast"/>
        </w:trPr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94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524" w:type="dxa"/>
            <w:tcBorders>
              <w:top w:val="nil"/>
            </w:tcBorders>
          </w:tcPr>
          <w:p>
            <w:pPr>
              <w:pStyle w:val="TableParagraph"/>
              <w:spacing w:before="94"/>
              <w:ind w:left="135"/>
              <w:rPr>
                <w:sz w:val="19"/>
              </w:rPr>
            </w:pPr>
            <w:r>
              <w:rPr>
                <w:sz w:val="19"/>
              </w:rPr>
              <w:t>CPU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Memory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I/O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integration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single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multi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hierarchical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bus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structures</w:t>
            </w:r>
          </w:p>
        </w:tc>
      </w:tr>
      <w:tr>
        <w:trPr>
          <w:trHeight w:val="400" w:hRule="atLeast"/>
        </w:trPr>
        <w:tc>
          <w:tcPr>
            <w:tcW w:w="480" w:type="dxa"/>
            <w:shd w:val="clear" w:color="auto" w:fill="F0F5F9"/>
          </w:tcPr>
          <w:p>
            <w:pPr>
              <w:pStyle w:val="TableParagraph"/>
              <w:spacing w:before="89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524" w:type="dxa"/>
            <w:shd w:val="clear" w:color="auto" w:fill="F0F5F9"/>
          </w:tcPr>
          <w:p>
            <w:pPr>
              <w:pStyle w:val="TableParagraph"/>
              <w:spacing w:before="89"/>
              <w:ind w:left="135"/>
              <w:rPr>
                <w:sz w:val="19"/>
              </w:rPr>
            </w:pPr>
            <w:r>
              <w:rPr>
                <w:spacing w:val="-2"/>
                <w:sz w:val="19"/>
              </w:rPr>
              <w:t>Instruction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execution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cycle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(Fetch–Decode–Execute)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linked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to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CPI,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clock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cycles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benchmarking</w:t>
            </w:r>
          </w:p>
        </w:tc>
      </w:tr>
      <w:tr>
        <w:trPr>
          <w:trHeight w:val="400" w:hRule="atLeast"/>
        </w:trPr>
        <w:tc>
          <w:tcPr>
            <w:tcW w:w="480" w:type="dxa"/>
          </w:tcPr>
          <w:p>
            <w:pPr>
              <w:pStyle w:val="TableParagraph"/>
              <w:spacing w:before="89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524" w:type="dxa"/>
          </w:tcPr>
          <w:p>
            <w:pPr>
              <w:pStyle w:val="TableParagraph"/>
              <w:spacing w:before="89"/>
              <w:ind w:left="135"/>
              <w:rPr>
                <w:sz w:val="19"/>
              </w:rPr>
            </w:pPr>
            <w:r>
              <w:rPr>
                <w:spacing w:val="-2"/>
                <w:sz w:val="19"/>
              </w:rPr>
              <w:t>8085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vs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8086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architecture: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instruction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set,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registers,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addressing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modes,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segmentation</w:t>
            </w:r>
          </w:p>
        </w:tc>
      </w:tr>
      <w:tr>
        <w:trPr>
          <w:trHeight w:val="400" w:hRule="atLeast"/>
        </w:trPr>
        <w:tc>
          <w:tcPr>
            <w:tcW w:w="480" w:type="dxa"/>
            <w:shd w:val="clear" w:color="auto" w:fill="F0F5F9"/>
          </w:tcPr>
          <w:p>
            <w:pPr>
              <w:pStyle w:val="TableParagraph"/>
              <w:spacing w:before="84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524" w:type="dxa"/>
            <w:shd w:val="clear" w:color="auto" w:fill="F0F5F9"/>
          </w:tcPr>
          <w:p>
            <w:pPr>
              <w:pStyle w:val="TableParagraph"/>
              <w:spacing w:before="84"/>
              <w:ind w:left="135"/>
              <w:rPr>
                <w:sz w:val="19"/>
              </w:rPr>
            </w:pPr>
            <w:r>
              <w:rPr>
                <w:sz w:val="19"/>
              </w:rPr>
              <w:t>Addressing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modes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linked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instruction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types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impact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speed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size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memory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access</w:t>
            </w:r>
          </w:p>
        </w:tc>
      </w:tr>
      <w:tr>
        <w:trPr>
          <w:trHeight w:val="400" w:hRule="atLeast"/>
        </w:trPr>
        <w:tc>
          <w:tcPr>
            <w:tcW w:w="480" w:type="dxa"/>
          </w:tcPr>
          <w:p>
            <w:pPr>
              <w:pStyle w:val="TableParagraph"/>
              <w:spacing w:before="79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8524" w:type="dxa"/>
          </w:tcPr>
          <w:p>
            <w:pPr>
              <w:pStyle w:val="TableParagraph"/>
              <w:spacing w:before="79"/>
              <w:ind w:left="135"/>
              <w:rPr>
                <w:sz w:val="19"/>
              </w:rPr>
            </w:pPr>
            <w:r>
              <w:rPr>
                <w:spacing w:val="-2"/>
                <w:sz w:val="19"/>
              </w:rPr>
              <w:t>Number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systems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(binary,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hexadecimal)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in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instruction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representation,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storage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and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debugging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1920" w:h="16840"/>
          <w:pgMar w:header="718" w:footer="720" w:top="1160" w:bottom="920" w:left="992" w:right="992"/>
          <w:pgNumType w:start="1"/>
        </w:sectPr>
      </w:pPr>
    </w:p>
    <w:p>
      <w:pPr>
        <w:pStyle w:val="Heading2"/>
      </w:pPr>
      <w:bookmarkStart w:name="Question 1 — CPU, Memory &amp; I/O via Bus S" w:id="4"/>
      <w:bookmarkEnd w:id="4"/>
      <w:r>
        <w:rPr>
          <w:b w:val="0"/>
        </w:rPr>
      </w:r>
      <w:r>
        <w:rPr>
          <w:color w:val="1F3763"/>
        </w:rPr>
        <w:t>Question</w:t>
      </w:r>
      <w:r>
        <w:rPr>
          <w:color w:val="1F3763"/>
          <w:spacing w:val="-8"/>
        </w:rPr>
        <w:t> </w:t>
      </w:r>
      <w:r>
        <w:rPr>
          <w:color w:val="1F3763"/>
        </w:rPr>
        <w:t>1</w:t>
      </w:r>
      <w:r>
        <w:rPr>
          <w:color w:val="1F3763"/>
          <w:spacing w:val="-8"/>
        </w:rPr>
        <w:t> </w:t>
      </w:r>
      <w:r>
        <w:rPr>
          <w:color w:val="1F3763"/>
        </w:rPr>
        <w:t>—</w:t>
      </w:r>
      <w:r>
        <w:rPr>
          <w:color w:val="1F3763"/>
          <w:spacing w:val="-3"/>
        </w:rPr>
        <w:t> </w:t>
      </w:r>
      <w:r>
        <w:rPr>
          <w:color w:val="1F3763"/>
        </w:rPr>
        <w:t>CPU,</w:t>
      </w:r>
      <w:r>
        <w:rPr>
          <w:color w:val="1F3763"/>
          <w:spacing w:val="-7"/>
        </w:rPr>
        <w:t> </w:t>
      </w:r>
      <w:r>
        <w:rPr>
          <w:color w:val="1F3763"/>
        </w:rPr>
        <w:t>Memory</w:t>
      </w:r>
      <w:r>
        <w:rPr>
          <w:color w:val="1F3763"/>
          <w:spacing w:val="-3"/>
        </w:rPr>
        <w:t> </w:t>
      </w:r>
      <w:r>
        <w:rPr>
          <w:color w:val="1F3763"/>
        </w:rPr>
        <w:t>&amp;</w:t>
      </w:r>
      <w:r>
        <w:rPr>
          <w:color w:val="1F3763"/>
          <w:spacing w:val="-7"/>
        </w:rPr>
        <w:t> </w:t>
      </w:r>
      <w:r>
        <w:rPr>
          <w:color w:val="1F3763"/>
        </w:rPr>
        <w:t>I/O</w:t>
      </w:r>
      <w:r>
        <w:rPr>
          <w:color w:val="1F3763"/>
          <w:spacing w:val="-5"/>
        </w:rPr>
        <w:t> </w:t>
      </w:r>
      <w:r>
        <w:rPr>
          <w:color w:val="1F3763"/>
        </w:rPr>
        <w:t>via</w:t>
      </w:r>
      <w:r>
        <w:rPr>
          <w:color w:val="1F3763"/>
          <w:spacing w:val="-3"/>
        </w:rPr>
        <w:t> </w:t>
      </w:r>
      <w:r>
        <w:rPr>
          <w:color w:val="1F3763"/>
        </w:rPr>
        <w:t>Bus</w:t>
      </w:r>
      <w:r>
        <w:rPr>
          <w:color w:val="1F3763"/>
          <w:spacing w:val="-7"/>
        </w:rPr>
        <w:t> </w:t>
      </w:r>
      <w:r>
        <w:rPr>
          <w:color w:val="1F3763"/>
          <w:spacing w:val="-2"/>
        </w:rPr>
        <w:t>Structures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52199</wp:posOffset>
                </wp:positionV>
                <wp:extent cx="61849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10234pt;width:487pt;height:.1pt;mso-position-horizontal-relative:page;mso-position-vertical-relative:paragraph;z-index:-15727616;mso-wrap-distance-left:0;mso-wrap-distance-right:0" id="docshape5" coordorigin="1080,82" coordsize="9740,0" path="m1080,82l10820,82e" filled="false" stroked="true" strokeweight="1pt" strokecolor="#2d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7" w:lineRule="auto" w:before="89"/>
        <w:ind w:left="83" w:right="0" w:firstLine="0"/>
        <w:jc w:val="left"/>
        <w:rPr>
          <w:i/>
          <w:sz w:val="20"/>
        </w:rPr>
      </w:pPr>
      <w:r>
        <w:rPr>
          <w:b/>
          <w:i/>
          <w:color w:val="575757"/>
          <w:sz w:val="20"/>
        </w:rPr>
        <w:t>Problem: </w:t>
      </w:r>
      <w:r>
        <w:rPr>
          <w:i/>
          <w:color w:val="575757"/>
          <w:sz w:val="20"/>
        </w:rPr>
        <w:t>Construct a concept map showing CPU (ALU, Control</w:t>
      </w:r>
      <w:r>
        <w:rPr>
          <w:i/>
          <w:color w:val="575757"/>
          <w:spacing w:val="-1"/>
          <w:sz w:val="20"/>
        </w:rPr>
        <w:t> </w:t>
      </w:r>
      <w:r>
        <w:rPr>
          <w:i/>
          <w:color w:val="575757"/>
          <w:sz w:val="20"/>
        </w:rPr>
        <w:t>Unit, Registers), memory (cache, RAM) and I/O</w:t>
      </w:r>
      <w:r>
        <w:rPr>
          <w:i/>
          <w:color w:val="575757"/>
          <w:spacing w:val="-1"/>
          <w:sz w:val="20"/>
        </w:rPr>
        <w:t> </w:t>
      </w:r>
      <w:r>
        <w:rPr>
          <w:i/>
          <w:color w:val="575757"/>
          <w:sz w:val="20"/>
        </w:rPr>
        <w:t>devices, extended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to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single-,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multi-</w:t>
      </w:r>
      <w:r>
        <w:rPr>
          <w:i/>
          <w:color w:val="575757"/>
          <w:spacing w:val="-10"/>
          <w:sz w:val="20"/>
        </w:rPr>
        <w:t> </w:t>
      </w:r>
      <w:r>
        <w:rPr>
          <w:i/>
          <w:color w:val="575757"/>
          <w:sz w:val="20"/>
        </w:rPr>
        <w:t>and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hierarchical-bus</w:t>
      </w:r>
      <w:r>
        <w:rPr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structures,</w:t>
      </w:r>
      <w:r>
        <w:rPr>
          <w:i/>
          <w:color w:val="575757"/>
          <w:spacing w:val="-12"/>
          <w:sz w:val="20"/>
        </w:rPr>
        <w:t> </w:t>
      </w:r>
      <w:r>
        <w:rPr>
          <w:i/>
          <w:color w:val="575757"/>
          <w:sz w:val="20"/>
        </w:rPr>
        <w:t>showing</w:t>
      </w:r>
      <w:r>
        <w:rPr>
          <w:i/>
          <w:color w:val="575757"/>
          <w:spacing w:val="-10"/>
          <w:sz w:val="20"/>
        </w:rPr>
        <w:t> </w:t>
      </w:r>
      <w:r>
        <w:rPr>
          <w:i/>
          <w:color w:val="575757"/>
          <w:sz w:val="20"/>
        </w:rPr>
        <w:t>data/control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flow,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bottlenecks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and</w:t>
      </w:r>
      <w:r>
        <w:rPr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how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bus</w:t>
      </w:r>
      <w:r>
        <w:rPr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structure improves performance.</w:t>
      </w:r>
    </w:p>
    <w:p>
      <w:pPr>
        <w:pStyle w:val="BodyText"/>
        <w:rPr>
          <w:i/>
        </w:rPr>
      </w:pPr>
    </w:p>
    <w:p>
      <w:pPr>
        <w:pStyle w:val="BodyText"/>
        <w:spacing w:before="50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1981200</wp:posOffset>
            </wp:positionH>
            <wp:positionV relativeFrom="paragraph">
              <wp:posOffset>202413</wp:posOffset>
            </wp:positionV>
            <wp:extent cx="3685719" cy="243687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719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31"/>
        <w:rPr>
          <w:i/>
        </w:rPr>
      </w:pPr>
    </w:p>
    <w:p>
      <w:pPr>
        <w:spacing w:before="0"/>
        <w:ind w:left="0" w:right="10" w:firstLine="0"/>
        <w:jc w:val="center"/>
        <w:rPr>
          <w:i/>
          <w:sz w:val="19"/>
        </w:rPr>
      </w:pPr>
      <w:r>
        <w:rPr>
          <w:i/>
          <w:color w:val="575757"/>
          <w:sz w:val="19"/>
        </w:rPr>
        <w:t>Figure</w:t>
      </w:r>
      <w:r>
        <w:rPr>
          <w:i/>
          <w:color w:val="575757"/>
          <w:spacing w:val="-12"/>
          <w:sz w:val="19"/>
        </w:rPr>
        <w:t> </w:t>
      </w:r>
      <w:r>
        <w:rPr>
          <w:i/>
          <w:color w:val="575757"/>
          <w:sz w:val="19"/>
        </w:rPr>
        <w:t>1.1</w:t>
      </w:r>
      <w:r>
        <w:rPr>
          <w:i/>
          <w:color w:val="575757"/>
          <w:spacing w:val="-4"/>
          <w:sz w:val="19"/>
        </w:rPr>
        <w:t> </w:t>
      </w:r>
      <w:r>
        <w:rPr>
          <w:i/>
          <w:color w:val="575757"/>
          <w:sz w:val="19"/>
        </w:rPr>
        <w:t>—</w:t>
      </w:r>
      <w:r>
        <w:rPr>
          <w:i/>
          <w:color w:val="575757"/>
          <w:spacing w:val="-6"/>
          <w:sz w:val="19"/>
        </w:rPr>
        <w:t> </w:t>
      </w:r>
      <w:r>
        <w:rPr>
          <w:i/>
          <w:color w:val="575757"/>
          <w:sz w:val="19"/>
        </w:rPr>
        <w:t>CPU</w:t>
      </w:r>
      <w:r>
        <w:rPr>
          <w:i/>
          <w:color w:val="575757"/>
          <w:spacing w:val="-10"/>
          <w:sz w:val="19"/>
        </w:rPr>
        <w:t> </w:t>
      </w:r>
      <w:r>
        <w:rPr>
          <w:i/>
          <w:color w:val="575757"/>
          <w:sz w:val="19"/>
        </w:rPr>
        <w:t>/</w:t>
      </w:r>
      <w:r>
        <w:rPr>
          <w:i/>
          <w:color w:val="575757"/>
          <w:spacing w:val="-7"/>
          <w:sz w:val="19"/>
        </w:rPr>
        <w:t> </w:t>
      </w:r>
      <w:r>
        <w:rPr>
          <w:i/>
          <w:color w:val="575757"/>
          <w:sz w:val="19"/>
        </w:rPr>
        <w:t>Memory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/</w:t>
      </w:r>
      <w:r>
        <w:rPr>
          <w:i/>
          <w:color w:val="575757"/>
          <w:spacing w:val="-2"/>
          <w:sz w:val="19"/>
        </w:rPr>
        <w:t> </w:t>
      </w:r>
      <w:r>
        <w:rPr>
          <w:i/>
          <w:color w:val="575757"/>
          <w:sz w:val="19"/>
        </w:rPr>
        <w:t>I/O</w:t>
      </w:r>
      <w:r>
        <w:rPr>
          <w:i/>
          <w:color w:val="575757"/>
          <w:spacing w:val="-3"/>
          <w:sz w:val="19"/>
        </w:rPr>
        <w:t> </w:t>
      </w:r>
      <w:r>
        <w:rPr>
          <w:i/>
          <w:color w:val="575757"/>
          <w:sz w:val="19"/>
        </w:rPr>
        <w:t>linked</w:t>
      </w:r>
      <w:r>
        <w:rPr>
          <w:i/>
          <w:color w:val="575757"/>
          <w:spacing w:val="-7"/>
          <w:sz w:val="19"/>
        </w:rPr>
        <w:t> </w:t>
      </w:r>
      <w:r>
        <w:rPr>
          <w:i/>
          <w:color w:val="575757"/>
          <w:sz w:val="19"/>
        </w:rPr>
        <w:t>through</w:t>
      </w:r>
      <w:r>
        <w:rPr>
          <w:i/>
          <w:color w:val="575757"/>
          <w:spacing w:val="-5"/>
          <w:sz w:val="19"/>
        </w:rPr>
        <w:t> </w:t>
      </w:r>
      <w:r>
        <w:rPr>
          <w:i/>
          <w:color w:val="575757"/>
          <w:sz w:val="19"/>
        </w:rPr>
        <w:t>the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system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bus,</w:t>
      </w:r>
      <w:r>
        <w:rPr>
          <w:i/>
          <w:color w:val="575757"/>
          <w:spacing w:val="-5"/>
          <w:sz w:val="19"/>
        </w:rPr>
        <w:t> </w:t>
      </w:r>
      <w:r>
        <w:rPr>
          <w:i/>
          <w:color w:val="575757"/>
          <w:sz w:val="19"/>
        </w:rPr>
        <w:t>with</w:t>
      </w:r>
      <w:r>
        <w:rPr>
          <w:i/>
          <w:color w:val="575757"/>
          <w:spacing w:val="-1"/>
          <w:sz w:val="19"/>
        </w:rPr>
        <w:t> </w:t>
      </w:r>
      <w:r>
        <w:rPr>
          <w:i/>
          <w:color w:val="575757"/>
          <w:sz w:val="19"/>
        </w:rPr>
        <w:t>the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bottleneck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point</w:t>
      </w:r>
      <w:r>
        <w:rPr>
          <w:i/>
          <w:color w:val="575757"/>
          <w:spacing w:val="-6"/>
          <w:sz w:val="19"/>
        </w:rPr>
        <w:t> </w:t>
      </w:r>
      <w:r>
        <w:rPr>
          <w:i/>
          <w:color w:val="575757"/>
          <w:spacing w:val="-2"/>
          <w:sz w:val="19"/>
        </w:rPr>
        <w:t>marked</w:t>
      </w:r>
    </w:p>
    <w:p>
      <w:pPr>
        <w:pStyle w:val="BodyText"/>
        <w:spacing w:before="219"/>
        <w:ind w:left="83" w:right="131"/>
      </w:pPr>
      <w:r>
        <w:rPr>
          <w:b/>
          <w:color w:val="1F3763"/>
        </w:rPr>
        <w:t>Concept</w:t>
      </w:r>
      <w:r>
        <w:rPr>
          <w:b/>
          <w:color w:val="1F3763"/>
          <w:spacing w:val="-7"/>
        </w:rPr>
        <w:t> </w:t>
      </w:r>
      <w:r>
        <w:rPr>
          <w:b/>
          <w:color w:val="1F3763"/>
        </w:rPr>
        <w:t>Identification:</w:t>
      </w:r>
      <w:r>
        <w:rPr>
          <w:b/>
          <w:color w:val="1F3763"/>
          <w:spacing w:val="30"/>
        </w:rPr>
        <w:t> </w:t>
      </w:r>
      <w:r>
        <w:rPr/>
        <w:t>CPU</w:t>
      </w:r>
      <w:r>
        <w:rPr>
          <w:spacing w:val="-7"/>
        </w:rPr>
        <w:t> </w:t>
      </w:r>
      <w:r>
        <w:rPr/>
        <w:t>sub-units</w:t>
      </w:r>
      <w:r>
        <w:rPr>
          <w:spacing w:val="-7"/>
        </w:rPr>
        <w:t> </w:t>
      </w:r>
      <w:r>
        <w:rPr/>
        <w:t>(ALU,</w:t>
      </w:r>
      <w:r>
        <w:rPr>
          <w:spacing w:val="-8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Unit,</w:t>
      </w:r>
      <w:r>
        <w:rPr>
          <w:spacing w:val="-8"/>
        </w:rPr>
        <w:t> </w:t>
      </w:r>
      <w:r>
        <w:rPr/>
        <w:t>Registers),</w:t>
      </w:r>
      <w:r>
        <w:rPr>
          <w:spacing w:val="-8"/>
        </w:rPr>
        <w:t> </w:t>
      </w:r>
      <w:r>
        <w:rPr/>
        <w:t>memory</w:t>
      </w:r>
      <w:r>
        <w:rPr>
          <w:spacing w:val="-9"/>
        </w:rPr>
        <w:t> </w:t>
      </w:r>
      <w:r>
        <w:rPr/>
        <w:t>sub-units</w:t>
      </w:r>
      <w:r>
        <w:rPr>
          <w:spacing w:val="-7"/>
        </w:rPr>
        <w:t> </w:t>
      </w:r>
      <w:r>
        <w:rPr/>
        <w:t>(Cache,</w:t>
      </w:r>
      <w:r>
        <w:rPr>
          <w:spacing w:val="-9"/>
        </w:rPr>
        <w:t> </w:t>
      </w:r>
      <w:r>
        <w:rPr/>
        <w:t>RAM),</w:t>
      </w:r>
      <w:r>
        <w:rPr>
          <w:spacing w:val="-9"/>
        </w:rPr>
        <w:t> </w:t>
      </w:r>
      <w:r>
        <w:rPr/>
        <w:t>I/O</w:t>
      </w:r>
      <w:r>
        <w:rPr>
          <w:spacing w:val="-6"/>
        </w:rPr>
        <w:t> </w:t>
      </w:r>
      <w:r>
        <w:rPr/>
        <w:t>devices,</w:t>
      </w:r>
      <w:r>
        <w:rPr>
          <w:spacing w:val="-8"/>
        </w:rPr>
        <w:t> </w:t>
      </w:r>
      <w:r>
        <w:rPr/>
        <w:t>and the three bus variants — single, multi-, and hierarchical-bus — are all identified as the map's core nodes.</w:t>
      </w:r>
    </w:p>
    <w:p>
      <w:pPr>
        <w:pStyle w:val="BodyText"/>
        <w:spacing w:before="91"/>
        <w:ind w:left="83" w:right="219"/>
      </w:pPr>
      <w:r>
        <w:rPr>
          <w:b/>
          <w:color w:val="1F3763"/>
        </w:rPr>
        <w:t>Linkages:</w:t>
      </w:r>
      <w:r>
        <w:rPr>
          <w:b/>
          <w:color w:val="1F3763"/>
          <w:spacing w:val="32"/>
        </w:rPr>
        <w:t> </w:t>
      </w:r>
      <w:r>
        <w:rPr/>
        <w:t>The</w:t>
      </w:r>
      <w:r>
        <w:rPr>
          <w:spacing w:val="-7"/>
        </w:rPr>
        <w:t> </w:t>
      </w:r>
      <w:r>
        <w:rPr/>
        <w:t>bus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link</w:t>
      </w:r>
      <w:r>
        <w:rPr>
          <w:spacing w:val="-9"/>
        </w:rPr>
        <w:t> </w:t>
      </w:r>
      <w:r>
        <w:rPr/>
        <w:t>connecting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three</w:t>
      </w:r>
      <w:r>
        <w:rPr>
          <w:spacing w:val="-7"/>
        </w:rPr>
        <w:t> </w:t>
      </w:r>
      <w:r>
        <w:rPr/>
        <w:t>subsystems: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Control</w:t>
      </w:r>
      <w:r>
        <w:rPr>
          <w:spacing w:val="-9"/>
        </w:rPr>
        <w:t> </w:t>
      </w:r>
      <w:r>
        <w:rPr/>
        <w:t>Unit</w:t>
      </w:r>
      <w:r>
        <w:rPr>
          <w:spacing w:val="-9"/>
        </w:rPr>
        <w:t> </w:t>
      </w:r>
      <w:r>
        <w:rPr/>
        <w:t>issues</w:t>
      </w:r>
      <w:r>
        <w:rPr>
          <w:spacing w:val="-5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signals</w:t>
      </w:r>
      <w:r>
        <w:rPr>
          <w:spacing w:val="-6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bus to</w:t>
      </w:r>
      <w:r>
        <w:rPr>
          <w:spacing w:val="-1"/>
        </w:rPr>
        <w:t> </w:t>
      </w:r>
      <w:r>
        <w:rPr/>
        <w:t>time every</w:t>
      </w:r>
      <w:r>
        <w:rPr>
          <w:spacing w:val="-1"/>
        </w:rPr>
        <w:t> </w:t>
      </w:r>
      <w:r>
        <w:rPr/>
        <w:t>transfer, while address and</w:t>
      </w:r>
      <w:r>
        <w:rPr>
          <w:spacing w:val="-1"/>
        </w:rPr>
        <w:t> </w:t>
      </w:r>
      <w:r>
        <w:rPr/>
        <w:t>data lines carry the actual</w:t>
      </w:r>
      <w:r>
        <w:rPr>
          <w:spacing w:val="-1"/>
        </w:rPr>
        <w:t> </w:t>
      </w:r>
      <w:r>
        <w:rPr/>
        <w:t>read/write traffic between</w:t>
      </w:r>
      <w:r>
        <w:rPr>
          <w:spacing w:val="-1"/>
        </w:rPr>
        <w:t> </w:t>
      </w:r>
      <w:r>
        <w:rPr/>
        <w:t>CPU, memory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I/O.</w:t>
      </w:r>
    </w:p>
    <w:p>
      <w:pPr>
        <w:pStyle w:val="BodyText"/>
        <w:spacing w:before="93"/>
        <w:ind w:left="83" w:right="219"/>
      </w:pPr>
      <w:r>
        <w:rPr>
          <w:b/>
          <w:color w:val="1F3763"/>
        </w:rPr>
        <w:t>Organization:</w:t>
      </w:r>
      <w:r>
        <w:rPr>
          <w:b/>
          <w:color w:val="1F3763"/>
          <w:spacing w:val="32"/>
        </w:rPr>
        <w:t> </w:t>
      </w:r>
      <w:r>
        <w:rPr/>
        <w:t>The</w:t>
      </w:r>
      <w:r>
        <w:rPr>
          <w:spacing w:val="-7"/>
        </w:rPr>
        <w:t> </w:t>
      </w:r>
      <w:r>
        <w:rPr/>
        <w:t>map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hierarchical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bus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central</w:t>
      </w:r>
      <w:r>
        <w:rPr>
          <w:spacing w:val="-8"/>
        </w:rPr>
        <w:t> </w:t>
      </w:r>
      <w:r>
        <w:rPr/>
        <w:t>node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CPU,</w:t>
      </w:r>
      <w:r>
        <w:rPr>
          <w:spacing w:val="-7"/>
        </w:rPr>
        <w:t> </w:t>
      </w:r>
      <w:r>
        <w:rPr/>
        <w:t>Memory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I/O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three</w:t>
      </w:r>
      <w:r>
        <w:rPr>
          <w:spacing w:val="-7"/>
        </w:rPr>
        <w:t> </w:t>
      </w:r>
      <w:r>
        <w:rPr/>
        <w:t>peer branches — correctly showing the bus as shared infrastructure rather than a property of any one subsystem.</w:t>
      </w:r>
    </w:p>
    <w:p>
      <w:pPr>
        <w:pStyle w:val="BodyText"/>
        <w:spacing w:before="86"/>
        <w:ind w:left="83" w:right="131"/>
      </w:pPr>
      <w:r>
        <w:rPr>
          <w:b/>
          <w:color w:val="1F3763"/>
        </w:rPr>
        <w:t>Integration</w:t>
      </w:r>
      <w:r>
        <w:rPr>
          <w:b/>
          <w:color w:val="1F3763"/>
          <w:spacing w:val="-4"/>
        </w:rPr>
        <w:t> </w:t>
      </w:r>
      <w:r>
        <w:rPr>
          <w:b/>
          <w:color w:val="1F3763"/>
        </w:rPr>
        <w:t>&amp;</w:t>
      </w:r>
      <w:r>
        <w:rPr>
          <w:b/>
          <w:color w:val="1F3763"/>
          <w:spacing w:val="-9"/>
        </w:rPr>
        <w:t> </w:t>
      </w:r>
      <w:r>
        <w:rPr>
          <w:b/>
          <w:color w:val="1F3763"/>
        </w:rPr>
        <w:t>Application:</w:t>
      </w:r>
      <w:r>
        <w:rPr>
          <w:b/>
          <w:color w:val="1F3763"/>
          <w:spacing w:val="32"/>
        </w:rPr>
        <w:t> </w:t>
      </w:r>
      <w:r>
        <w:rPr/>
        <w:t>A</w:t>
      </w:r>
      <w:r>
        <w:rPr>
          <w:spacing w:val="-8"/>
        </w:rPr>
        <w:t> </w:t>
      </w:r>
      <w:r>
        <w:rPr/>
        <w:t>single</w:t>
      </w:r>
      <w:r>
        <w:rPr>
          <w:spacing w:val="-7"/>
        </w:rPr>
        <w:t> </w:t>
      </w:r>
      <w:r>
        <w:rPr/>
        <w:t>shared</w:t>
      </w:r>
      <w:r>
        <w:rPr>
          <w:spacing w:val="-7"/>
        </w:rPr>
        <w:t> </w:t>
      </w:r>
      <w:r>
        <w:rPr/>
        <w:t>bus</w:t>
      </w:r>
      <w:r>
        <w:rPr>
          <w:spacing w:val="-6"/>
        </w:rPr>
        <w:t> </w:t>
      </w:r>
      <w:r>
        <w:rPr/>
        <w:t>(cheap,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early</w:t>
      </w:r>
      <w:r>
        <w:rPr>
          <w:spacing w:val="-8"/>
        </w:rPr>
        <w:t> </w:t>
      </w:r>
      <w:r>
        <w:rPr/>
        <w:t>microprocessors)</w:t>
      </w:r>
      <w:r>
        <w:rPr>
          <w:spacing w:val="-8"/>
        </w:rPr>
        <w:t> </w:t>
      </w:r>
      <w:r>
        <w:rPr/>
        <w:t>serializes</w:t>
      </w:r>
      <w:r>
        <w:rPr>
          <w:spacing w:val="-5"/>
        </w:rPr>
        <w:t> </w:t>
      </w:r>
      <w:r>
        <w:rPr/>
        <w:t>every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 main bottleneck; multi-bus and hierarchical-bus designs (e.g. a dedicated CPU–memory bus plus a slower peripheral bus, as in modern PCIe systems) relieve this by giving fast and slow devices separate paths.</w:t>
      </w:r>
    </w:p>
    <w:p>
      <w:pPr>
        <w:pStyle w:val="BodyText"/>
        <w:spacing w:before="93"/>
        <w:ind w:left="83" w:right="219"/>
      </w:pPr>
      <w:r>
        <w:rPr>
          <w:b/>
          <w:color w:val="1F3763"/>
        </w:rPr>
        <w:t>Clarity:</w:t>
      </w:r>
      <w:r>
        <w:rPr>
          <w:b/>
          <w:color w:val="1F3763"/>
          <w:spacing w:val="40"/>
        </w:rPr>
        <w:t> </w:t>
      </w:r>
      <w:r>
        <w:rPr/>
        <w:t>Because only one device can use a shared bus at a time, contention there is the chief source of delay; separating</w:t>
      </w:r>
      <w:r>
        <w:rPr>
          <w:spacing w:val="-7"/>
        </w:rPr>
        <w:t> </w:t>
      </w:r>
      <w:r>
        <w:rPr/>
        <w:t>high-speed</w:t>
      </w:r>
      <w:r>
        <w:rPr>
          <w:spacing w:val="-9"/>
        </w:rPr>
        <w:t> </w:t>
      </w:r>
      <w:r>
        <w:rPr/>
        <w:t>CPU–memory</w:t>
      </w:r>
      <w:r>
        <w:rPr>
          <w:spacing w:val="-9"/>
        </w:rPr>
        <w:t> </w:t>
      </w:r>
      <w:r>
        <w:rPr/>
        <w:t>traffic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slower</w:t>
      </w:r>
      <w:r>
        <w:rPr>
          <w:spacing w:val="-7"/>
        </w:rPr>
        <w:t> </w:t>
      </w:r>
      <w:r>
        <w:rPr/>
        <w:t>I/O</w:t>
      </w:r>
      <w:r>
        <w:rPr>
          <w:spacing w:val="-7"/>
        </w:rPr>
        <w:t> </w:t>
      </w:r>
      <w:r>
        <w:rPr/>
        <w:t>traffic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multi-bus</w:t>
      </w:r>
      <w:r>
        <w:rPr>
          <w:spacing w:val="-7"/>
        </w:rPr>
        <w:t> </w:t>
      </w:r>
      <w:r>
        <w:rPr/>
        <w:t>or</w:t>
      </w:r>
      <w:r>
        <w:rPr>
          <w:spacing w:val="-9"/>
        </w:rPr>
        <w:t> </w:t>
      </w:r>
      <w:r>
        <w:rPr/>
        <w:t>hierarchical</w:t>
      </w:r>
      <w:r>
        <w:rPr>
          <w:spacing w:val="-9"/>
        </w:rPr>
        <w:t> </w:t>
      </w:r>
      <w:r>
        <w:rPr/>
        <w:t>layout</w:t>
      </w:r>
      <w:r>
        <w:rPr>
          <w:spacing w:val="-10"/>
        </w:rPr>
        <w:t> </w:t>
      </w:r>
      <w:r>
        <w:rPr/>
        <w:t>is</w:t>
      </w:r>
      <w:r>
        <w:rPr>
          <w:spacing w:val="-7"/>
        </w:rPr>
        <w:t> </w:t>
      </w:r>
      <w:r>
        <w:rPr/>
        <w:t>what</w:t>
      </w:r>
      <w:r>
        <w:rPr>
          <w:spacing w:val="-11"/>
        </w:rPr>
        <w:t> </w:t>
      </w:r>
      <w:r>
        <w:rPr/>
        <w:t>improves overall throughput.</w:t>
      </w:r>
    </w:p>
    <w:p>
      <w:pPr>
        <w:pStyle w:val="BodyText"/>
        <w:spacing w:after="0"/>
        <w:sectPr>
          <w:pgSz w:w="11920" w:h="16840"/>
          <w:pgMar w:header="718" w:footer="720" w:top="1160" w:bottom="920" w:left="992" w:right="992"/>
        </w:sectPr>
      </w:pPr>
    </w:p>
    <w:p>
      <w:pPr>
        <w:pStyle w:val="Heading2"/>
      </w:pPr>
      <w:bookmarkStart w:name="Question 2 — Instruction Cycle &amp; CPU Per" w:id="5"/>
      <w:bookmarkEnd w:id="5"/>
      <w:r>
        <w:rPr>
          <w:b w:val="0"/>
        </w:rPr>
      </w:r>
      <w:r>
        <w:rPr>
          <w:color w:val="1F3763"/>
        </w:rPr>
        <w:t>Question</w:t>
      </w:r>
      <w:r>
        <w:rPr>
          <w:color w:val="1F3763"/>
          <w:spacing w:val="-10"/>
        </w:rPr>
        <w:t> </w:t>
      </w:r>
      <w:r>
        <w:rPr>
          <w:color w:val="1F3763"/>
        </w:rPr>
        <w:t>2</w:t>
      </w:r>
      <w:r>
        <w:rPr>
          <w:color w:val="1F3763"/>
          <w:spacing w:val="-8"/>
        </w:rPr>
        <w:t> </w:t>
      </w:r>
      <w:r>
        <w:rPr>
          <w:color w:val="1F3763"/>
        </w:rPr>
        <w:t>—</w:t>
      </w:r>
      <w:r>
        <w:rPr>
          <w:color w:val="1F3763"/>
          <w:spacing w:val="-6"/>
        </w:rPr>
        <w:t> </w:t>
      </w:r>
      <w:r>
        <w:rPr>
          <w:color w:val="1F3763"/>
        </w:rPr>
        <w:t>Instruction</w:t>
      </w:r>
      <w:r>
        <w:rPr>
          <w:color w:val="1F3763"/>
          <w:spacing w:val="-6"/>
        </w:rPr>
        <w:t> </w:t>
      </w:r>
      <w:r>
        <w:rPr>
          <w:color w:val="1F3763"/>
        </w:rPr>
        <w:t>Cycle</w:t>
      </w:r>
      <w:r>
        <w:rPr>
          <w:color w:val="1F3763"/>
          <w:spacing w:val="-7"/>
        </w:rPr>
        <w:t> </w:t>
      </w:r>
      <w:r>
        <w:rPr>
          <w:color w:val="1F3763"/>
        </w:rPr>
        <w:t>&amp;</w:t>
      </w:r>
      <w:r>
        <w:rPr>
          <w:color w:val="1F3763"/>
          <w:spacing w:val="-9"/>
        </w:rPr>
        <w:t> </w:t>
      </w:r>
      <w:r>
        <w:rPr>
          <w:color w:val="1F3763"/>
        </w:rPr>
        <w:t>CPU</w:t>
      </w:r>
      <w:r>
        <w:rPr>
          <w:color w:val="1F3763"/>
          <w:spacing w:val="-8"/>
        </w:rPr>
        <w:t> </w:t>
      </w:r>
      <w:r>
        <w:rPr>
          <w:color w:val="1F3763"/>
          <w:spacing w:val="-2"/>
        </w:rPr>
        <w:t>Performance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52199</wp:posOffset>
                </wp:positionV>
                <wp:extent cx="61849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10234pt;width:487pt;height:.1pt;mso-position-horizontal-relative:page;mso-position-vertical-relative:paragraph;z-index:-15726592;mso-wrap-distance-left:0;mso-wrap-distance-right:0" id="docshape6" coordorigin="1080,82" coordsize="9740,0" path="m1080,82l10820,82e" filled="false" stroked="true" strokeweight="1pt" strokecolor="#2d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7"/>
        <w:ind w:left="83" w:right="219" w:firstLine="0"/>
        <w:jc w:val="left"/>
        <w:rPr>
          <w:i/>
          <w:sz w:val="20"/>
        </w:rPr>
      </w:pPr>
      <w:r>
        <w:rPr>
          <w:b/>
          <w:i/>
          <w:color w:val="575757"/>
          <w:sz w:val="20"/>
        </w:rPr>
        <w:t>Problem:</w:t>
      </w:r>
      <w:r>
        <w:rPr>
          <w:b/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Develop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a</w:t>
      </w:r>
      <w:r>
        <w:rPr>
          <w:i/>
          <w:color w:val="575757"/>
          <w:spacing w:val="-12"/>
          <w:sz w:val="20"/>
        </w:rPr>
        <w:t> </w:t>
      </w:r>
      <w:r>
        <w:rPr>
          <w:i/>
          <w:color w:val="575757"/>
          <w:sz w:val="20"/>
        </w:rPr>
        <w:t>concept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map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linking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the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instruction</w:t>
      </w:r>
      <w:r>
        <w:rPr>
          <w:i/>
          <w:color w:val="575757"/>
          <w:spacing w:val="-5"/>
          <w:sz w:val="20"/>
        </w:rPr>
        <w:t> </w:t>
      </w:r>
      <w:r>
        <w:rPr>
          <w:i/>
          <w:color w:val="575757"/>
          <w:sz w:val="20"/>
        </w:rPr>
        <w:t>execution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cycle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(fetch,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decode,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execute)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with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CPI,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clock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cycles and execution time, including memory access, instruction complexity, pipeline stalls, and benchmarking.</w:t>
      </w:r>
    </w:p>
    <w:p>
      <w:pPr>
        <w:pStyle w:val="BodyText"/>
        <w:rPr>
          <w:i/>
        </w:rPr>
      </w:pPr>
    </w:p>
    <w:p>
      <w:pPr>
        <w:pStyle w:val="BodyText"/>
        <w:spacing w:before="109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1903729</wp:posOffset>
            </wp:positionH>
            <wp:positionV relativeFrom="paragraph">
              <wp:posOffset>239762</wp:posOffset>
            </wp:positionV>
            <wp:extent cx="3694326" cy="273862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326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190"/>
        <w:rPr>
          <w:i/>
        </w:rPr>
      </w:pPr>
    </w:p>
    <w:p>
      <w:pPr>
        <w:spacing w:before="0"/>
        <w:ind w:left="0" w:right="6" w:firstLine="0"/>
        <w:jc w:val="center"/>
        <w:rPr>
          <w:i/>
          <w:sz w:val="19"/>
        </w:rPr>
      </w:pPr>
      <w:r>
        <w:rPr>
          <w:i/>
          <w:color w:val="575757"/>
          <w:spacing w:val="-2"/>
          <w:sz w:val="19"/>
        </w:rPr>
        <w:t>Figure 2.1</w:t>
      </w:r>
      <w:r>
        <w:rPr>
          <w:i/>
          <w:color w:val="575757"/>
          <w:spacing w:val="1"/>
          <w:sz w:val="19"/>
        </w:rPr>
        <w:t> </w:t>
      </w:r>
      <w:r>
        <w:rPr>
          <w:i/>
          <w:color w:val="575757"/>
          <w:spacing w:val="-2"/>
          <w:sz w:val="19"/>
        </w:rPr>
        <w:t>—</w:t>
      </w:r>
      <w:r>
        <w:rPr>
          <w:i/>
          <w:color w:val="575757"/>
          <w:sz w:val="19"/>
        </w:rPr>
        <w:t> </w:t>
      </w:r>
      <w:r>
        <w:rPr>
          <w:i/>
          <w:color w:val="575757"/>
          <w:spacing w:val="-2"/>
          <w:sz w:val="19"/>
        </w:rPr>
        <w:t>Fetch–Decode–Execute</w:t>
      </w:r>
      <w:r>
        <w:rPr>
          <w:i/>
          <w:color w:val="575757"/>
          <w:spacing w:val="1"/>
          <w:sz w:val="19"/>
        </w:rPr>
        <w:t> </w:t>
      </w:r>
      <w:r>
        <w:rPr>
          <w:i/>
          <w:color w:val="575757"/>
          <w:spacing w:val="-2"/>
          <w:sz w:val="19"/>
        </w:rPr>
        <w:t>chain</w:t>
      </w:r>
      <w:r>
        <w:rPr>
          <w:i/>
          <w:color w:val="575757"/>
          <w:spacing w:val="6"/>
          <w:sz w:val="19"/>
        </w:rPr>
        <w:t> </w:t>
      </w:r>
      <w:r>
        <w:rPr>
          <w:i/>
          <w:color w:val="575757"/>
          <w:spacing w:val="-2"/>
          <w:sz w:val="19"/>
        </w:rPr>
        <w:t>linked</w:t>
      </w:r>
      <w:r>
        <w:rPr>
          <w:i/>
          <w:color w:val="575757"/>
          <w:spacing w:val="5"/>
          <w:sz w:val="19"/>
        </w:rPr>
        <w:t> </w:t>
      </w:r>
      <w:r>
        <w:rPr>
          <w:i/>
          <w:color w:val="575757"/>
          <w:spacing w:val="-2"/>
          <w:sz w:val="19"/>
        </w:rPr>
        <w:t>to</w:t>
      </w:r>
      <w:r>
        <w:rPr>
          <w:i/>
          <w:color w:val="575757"/>
          <w:spacing w:val="5"/>
          <w:sz w:val="19"/>
        </w:rPr>
        <w:t> </w:t>
      </w:r>
      <w:r>
        <w:rPr>
          <w:i/>
          <w:color w:val="575757"/>
          <w:spacing w:val="-2"/>
          <w:sz w:val="19"/>
        </w:rPr>
        <w:t>the</w:t>
      </w:r>
      <w:r>
        <w:rPr>
          <w:i/>
          <w:color w:val="575757"/>
          <w:spacing w:val="1"/>
          <w:sz w:val="19"/>
        </w:rPr>
        <w:t> </w:t>
      </w:r>
      <w:r>
        <w:rPr>
          <w:i/>
          <w:color w:val="575757"/>
          <w:spacing w:val="-2"/>
          <w:sz w:val="19"/>
        </w:rPr>
        <w:t>execution-time</w:t>
      </w:r>
      <w:r>
        <w:rPr>
          <w:i/>
          <w:color w:val="575757"/>
          <w:spacing w:val="1"/>
          <w:sz w:val="19"/>
        </w:rPr>
        <w:t> </w:t>
      </w:r>
      <w:r>
        <w:rPr>
          <w:i/>
          <w:color w:val="575757"/>
          <w:spacing w:val="-2"/>
          <w:sz w:val="19"/>
        </w:rPr>
        <w:t>formula</w:t>
      </w:r>
      <w:r>
        <w:rPr>
          <w:i/>
          <w:color w:val="575757"/>
          <w:spacing w:val="-1"/>
          <w:sz w:val="19"/>
        </w:rPr>
        <w:t> </w:t>
      </w:r>
      <w:r>
        <w:rPr>
          <w:i/>
          <w:color w:val="575757"/>
          <w:spacing w:val="-2"/>
          <w:sz w:val="19"/>
        </w:rPr>
        <w:t>and</w:t>
      </w:r>
      <w:r>
        <w:rPr>
          <w:i/>
          <w:color w:val="575757"/>
          <w:spacing w:val="-1"/>
          <w:sz w:val="19"/>
        </w:rPr>
        <w:t> </w:t>
      </w:r>
      <w:r>
        <w:rPr>
          <w:i/>
          <w:color w:val="575757"/>
          <w:spacing w:val="-2"/>
          <w:sz w:val="19"/>
        </w:rPr>
        <w:t>benchmarking</w:t>
      </w:r>
    </w:p>
    <w:p>
      <w:pPr>
        <w:pStyle w:val="BodyText"/>
        <w:spacing w:line="237" w:lineRule="auto" w:before="226"/>
        <w:ind w:left="83" w:right="402"/>
        <w:jc w:val="both"/>
      </w:pPr>
      <w:r>
        <w:rPr>
          <w:b/>
          <w:color w:val="1F3763"/>
        </w:rPr>
        <w:t>Concept Identification:</w:t>
      </w:r>
      <w:r>
        <w:rPr>
          <w:b/>
          <w:color w:val="1F3763"/>
          <w:spacing w:val="40"/>
        </w:rPr>
        <w:t> </w:t>
      </w:r>
      <w:r>
        <w:rPr/>
        <w:t>The three cycle stages (Fetch, Decode,</w:t>
      </w:r>
      <w:r>
        <w:rPr>
          <w:spacing w:val="-5"/>
        </w:rPr>
        <w:t> </w:t>
      </w:r>
      <w:r>
        <w:rPr/>
        <w:t>Execute), the performance parameters CPI and</w:t>
      </w:r>
      <w:r>
        <w:rPr>
          <w:spacing w:val="-1"/>
        </w:rPr>
        <w:t> </w:t>
      </w:r>
      <w:r>
        <w:rPr/>
        <w:t>clock cycle</w:t>
      </w:r>
      <w:r>
        <w:rPr>
          <w:spacing w:val="-9"/>
        </w:rPr>
        <w:t> </w:t>
      </w:r>
      <w:r>
        <w:rPr/>
        <w:t>time,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influencing</w:t>
      </w:r>
      <w:r>
        <w:rPr>
          <w:spacing w:val="-8"/>
        </w:rPr>
        <w:t> </w:t>
      </w:r>
      <w:r>
        <w:rPr/>
        <w:t>factors</w:t>
      </w:r>
      <w:r>
        <w:rPr>
          <w:spacing w:val="-8"/>
        </w:rPr>
        <w:t> </w:t>
      </w:r>
      <w:r>
        <w:rPr/>
        <w:t>—</w:t>
      </w:r>
      <w:r>
        <w:rPr>
          <w:spacing w:val="-10"/>
        </w:rPr>
        <w:t> </w:t>
      </w:r>
      <w:r>
        <w:rPr/>
        <w:t>memory</w:t>
      </w:r>
      <w:r>
        <w:rPr>
          <w:spacing w:val="-10"/>
        </w:rPr>
        <w:t> </w:t>
      </w:r>
      <w:r>
        <w:rPr/>
        <w:t>access,</w:t>
      </w:r>
      <w:r>
        <w:rPr>
          <w:spacing w:val="-8"/>
        </w:rPr>
        <w:t> </w:t>
      </w:r>
      <w:r>
        <w:rPr/>
        <w:t>instruction</w:t>
      </w:r>
      <w:r>
        <w:rPr>
          <w:spacing w:val="-9"/>
        </w:rPr>
        <w:t> </w:t>
      </w:r>
      <w:r>
        <w:rPr/>
        <w:t>complexity,</w:t>
      </w:r>
      <w:r>
        <w:rPr>
          <w:spacing w:val="-10"/>
        </w:rPr>
        <w:t> </w:t>
      </w:r>
      <w:r>
        <w:rPr/>
        <w:t>pipeline</w:t>
      </w:r>
      <w:r>
        <w:rPr>
          <w:spacing w:val="-9"/>
        </w:rPr>
        <w:t> </w:t>
      </w:r>
      <w:r>
        <w:rPr/>
        <w:t>stalls</w:t>
      </w:r>
      <w:r>
        <w:rPr>
          <w:spacing w:val="-8"/>
        </w:rPr>
        <w:t> </w:t>
      </w:r>
      <w:r>
        <w:rPr/>
        <w:t>—</w:t>
      </w:r>
      <w:r>
        <w:rPr>
          <w:spacing w:val="-11"/>
        </w:rPr>
        <w:t> </w:t>
      </w:r>
      <w:r>
        <w:rPr/>
        <w:t>plus</w:t>
      </w:r>
      <w:r>
        <w:rPr>
          <w:spacing w:val="-8"/>
        </w:rPr>
        <w:t> </w:t>
      </w:r>
      <w:r>
        <w:rPr/>
        <w:t>benchmarking are all named on the map.</w:t>
      </w:r>
    </w:p>
    <w:p>
      <w:pPr>
        <w:pStyle w:val="BodyText"/>
        <w:spacing w:before="93"/>
        <w:ind w:left="83" w:right="131"/>
      </w:pPr>
      <w:r>
        <w:rPr>
          <w:b/>
          <w:color w:val="1F3763"/>
        </w:rPr>
        <w:t>Linkages:</w:t>
      </w:r>
      <w:r>
        <w:rPr>
          <w:b/>
          <w:color w:val="1F3763"/>
          <w:spacing w:val="37"/>
        </w:rPr>
        <w:t> </w:t>
      </w:r>
      <w:r>
        <w:rPr/>
        <w:t>Each</w:t>
      </w:r>
      <w:r>
        <w:rPr>
          <w:spacing w:val="-7"/>
        </w:rPr>
        <w:t> </w:t>
      </w:r>
      <w:r>
        <w:rPr/>
        <w:t>stage</w:t>
      </w:r>
      <w:r>
        <w:rPr>
          <w:spacing w:val="-2"/>
        </w:rPr>
        <w:t> </w:t>
      </w:r>
      <w:r>
        <w:rPr/>
        <w:t>consumes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/>
        <w:t>cycles;</w:t>
      </w:r>
      <w:r>
        <w:rPr>
          <w:spacing w:val="-1"/>
        </w:rPr>
        <w:t> </w:t>
      </w:r>
      <w:r>
        <w:rPr/>
        <w:t>CPI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instruction</w:t>
      </w:r>
      <w:r>
        <w:rPr>
          <w:spacing w:val="-2"/>
        </w:rPr>
        <w:t> </w:t>
      </w:r>
      <w:r>
        <w:rPr/>
        <w:t>mix,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Execution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= CPI</w:t>
      </w:r>
      <w:r>
        <w:rPr>
          <w:spacing w:val="-10"/>
        </w:rPr>
        <w:t> </w:t>
      </w:r>
      <w:r>
        <w:rPr/>
        <w:t>×</w:t>
      </w:r>
      <w:r>
        <w:rPr>
          <w:spacing w:val="-7"/>
        </w:rPr>
        <w:t> </w:t>
      </w:r>
      <w:r>
        <w:rPr/>
        <w:t>Clock</w:t>
      </w:r>
      <w:r>
        <w:rPr>
          <w:spacing w:val="-8"/>
        </w:rPr>
        <w:t> </w:t>
      </w:r>
      <w:r>
        <w:rPr/>
        <w:t>Cycle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×</w:t>
      </w:r>
      <w:r>
        <w:rPr>
          <w:spacing w:val="-7"/>
        </w:rPr>
        <w:t> </w:t>
      </w:r>
      <w:r>
        <w:rPr/>
        <w:t>Instruction</w:t>
      </w:r>
      <w:r>
        <w:rPr>
          <w:spacing w:val="-8"/>
        </w:rPr>
        <w:t> </w:t>
      </w:r>
      <w:r>
        <w:rPr/>
        <w:t>Count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formula</w:t>
      </w:r>
      <w:r>
        <w:rPr>
          <w:spacing w:val="-8"/>
        </w:rPr>
        <w:t> </w:t>
      </w:r>
      <w:r>
        <w:rPr/>
        <w:t>linking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cycle</w:t>
      </w:r>
      <w:r>
        <w:rPr>
          <w:spacing w:val="-7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measurable</w:t>
      </w:r>
      <w:r>
        <w:rPr>
          <w:spacing w:val="-7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number.</w:t>
      </w:r>
    </w:p>
    <w:p>
      <w:pPr>
        <w:pStyle w:val="BodyText"/>
        <w:spacing w:before="92"/>
        <w:ind w:left="83"/>
      </w:pPr>
      <w:r>
        <w:rPr>
          <w:b/>
          <w:color w:val="1F3763"/>
        </w:rPr>
        <w:t>Organization:</w:t>
      </w:r>
      <w:r>
        <w:rPr>
          <w:b/>
          <w:color w:val="1F3763"/>
          <w:spacing w:val="23"/>
        </w:rPr>
        <w:t> </w:t>
      </w:r>
      <w:r>
        <w:rPr/>
        <w:t>A</w:t>
      </w:r>
      <w:r>
        <w:rPr>
          <w:spacing w:val="-10"/>
        </w:rPr>
        <w:t> </w:t>
      </w:r>
      <w:r>
        <w:rPr/>
        <w:t>linear</w:t>
      </w:r>
      <w:r>
        <w:rPr>
          <w:spacing w:val="-10"/>
        </w:rPr>
        <w:t> </w:t>
      </w:r>
      <w:r>
        <w:rPr/>
        <w:t>three-stage</w:t>
      </w:r>
      <w:r>
        <w:rPr>
          <w:spacing w:val="-9"/>
        </w:rPr>
        <w:t> </w:t>
      </w:r>
      <w:r>
        <w:rPr/>
        <w:t>chain</w:t>
      </w:r>
      <w:r>
        <w:rPr>
          <w:spacing w:val="-10"/>
        </w:rPr>
        <w:t> </w:t>
      </w:r>
      <w:r>
        <w:rPr/>
        <w:t>(Fetch</w:t>
      </w:r>
      <w:r>
        <w:rPr>
          <w:rFonts w:ascii="Microsoft Sans Serif" w:hAnsi="Microsoft Sans Serif"/>
        </w:rPr>
        <w:t>→</w:t>
      </w:r>
      <w:r>
        <w:rPr/>
        <w:t>Decode</w:t>
      </w:r>
      <w:r>
        <w:rPr>
          <w:rFonts w:ascii="Microsoft Sans Serif" w:hAnsi="Microsoft Sans Serif"/>
        </w:rPr>
        <w:t>→</w:t>
      </w:r>
      <w:r>
        <w:rPr/>
        <w:t>Execute)</w:t>
      </w:r>
      <w:r>
        <w:rPr>
          <w:spacing w:val="-9"/>
        </w:rPr>
        <w:t> </w:t>
      </w:r>
      <w:r>
        <w:rPr/>
        <w:t>feeds</w:t>
      </w:r>
      <w:r>
        <w:rPr>
          <w:spacing w:val="-8"/>
        </w:rPr>
        <w:t> </w:t>
      </w:r>
      <w:r>
        <w:rPr/>
        <w:t>one</w:t>
      </w:r>
      <w:r>
        <w:rPr>
          <w:spacing w:val="-10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formula</w:t>
      </w:r>
      <w:r>
        <w:rPr>
          <w:spacing w:val="-11"/>
        </w:rPr>
        <w:t> </w:t>
      </w:r>
      <w:r>
        <w:rPr/>
        <w:t>box,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 influencing factors shown branching specifically into the Execute stage, where they actually take effect.</w:t>
      </w:r>
    </w:p>
    <w:p>
      <w:pPr>
        <w:pStyle w:val="BodyText"/>
        <w:spacing w:before="87"/>
        <w:ind w:left="83"/>
      </w:pPr>
      <w:r>
        <w:rPr>
          <w:b/>
          <w:color w:val="1F3763"/>
        </w:rPr>
        <w:t>Integration</w:t>
      </w:r>
      <w:r>
        <w:rPr>
          <w:b/>
          <w:color w:val="1F3763"/>
          <w:spacing w:val="-4"/>
        </w:rPr>
        <w:t> </w:t>
      </w:r>
      <w:r>
        <w:rPr>
          <w:b/>
          <w:color w:val="1F3763"/>
        </w:rPr>
        <w:t>&amp;</w:t>
      </w:r>
      <w:r>
        <w:rPr>
          <w:b/>
          <w:color w:val="1F3763"/>
          <w:spacing w:val="-9"/>
        </w:rPr>
        <w:t> </w:t>
      </w:r>
      <w:r>
        <w:rPr>
          <w:b/>
          <w:color w:val="1F3763"/>
        </w:rPr>
        <w:t>Application:</w:t>
      </w:r>
      <w:r>
        <w:rPr>
          <w:b/>
          <w:color w:val="1F3763"/>
          <w:spacing w:val="32"/>
        </w:rPr>
        <w:t> </w:t>
      </w:r>
      <w:r>
        <w:rPr/>
        <w:t>A</w:t>
      </w:r>
      <w:r>
        <w:rPr>
          <w:spacing w:val="-8"/>
        </w:rPr>
        <w:t> </w:t>
      </w:r>
      <w:r>
        <w:rPr/>
        <w:t>pipeline</w:t>
      </w:r>
      <w:r>
        <w:rPr>
          <w:spacing w:val="-8"/>
        </w:rPr>
        <w:t> </w:t>
      </w:r>
      <w:r>
        <w:rPr/>
        <w:t>stall</w:t>
      </w:r>
      <w:r>
        <w:rPr>
          <w:spacing w:val="-8"/>
        </w:rPr>
        <w:t> </w:t>
      </w:r>
      <w:r>
        <w:rPr/>
        <w:t>—</w:t>
      </w:r>
      <w:r>
        <w:rPr>
          <w:spacing w:val="-9"/>
        </w:rPr>
        <w:t> </w:t>
      </w:r>
      <w:r>
        <w:rPr/>
        <w:t>e.g.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cache</w:t>
      </w:r>
      <w:r>
        <w:rPr>
          <w:spacing w:val="-7"/>
        </w:rPr>
        <w:t> </w:t>
      </w:r>
      <w:r>
        <w:rPr/>
        <w:t>miss</w:t>
      </w:r>
      <w:r>
        <w:rPr>
          <w:spacing w:val="-6"/>
        </w:rPr>
        <w:t> </w:t>
      </w:r>
      <w:r>
        <w:rPr/>
        <w:t>during</w:t>
      </w:r>
      <w:r>
        <w:rPr>
          <w:spacing w:val="-7"/>
        </w:rPr>
        <w:t> </w:t>
      </w:r>
      <w:r>
        <w:rPr/>
        <w:t>Execute</w:t>
      </w:r>
      <w:r>
        <w:rPr>
          <w:spacing w:val="-7"/>
        </w:rPr>
        <w:t> </w:t>
      </w:r>
      <w:r>
        <w:rPr/>
        <w:t>—</w:t>
      </w:r>
      <w:r>
        <w:rPr>
          <w:spacing w:val="-9"/>
        </w:rPr>
        <w:t> </w:t>
      </w:r>
      <w:r>
        <w:rPr/>
        <w:t>inflates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effective</w:t>
      </w:r>
      <w:r>
        <w:rPr>
          <w:spacing w:val="-7"/>
        </w:rPr>
        <w:t> </w:t>
      </w:r>
      <w:r>
        <w:rPr/>
        <w:t>CPI</w:t>
      </w:r>
      <w:r>
        <w:rPr>
          <w:spacing w:val="-8"/>
        </w:rPr>
        <w:t> </w:t>
      </w:r>
      <w:r>
        <w:rPr/>
        <w:t>above</w:t>
      </w:r>
      <w:r>
        <w:rPr>
          <w:spacing w:val="-7"/>
        </w:rPr>
        <w:t> </w:t>
      </w:r>
      <w:r>
        <w:rPr/>
        <w:t>its</w:t>
      </w:r>
      <w:r>
        <w:rPr>
          <w:spacing w:val="-6"/>
        </w:rPr>
        <w:t> </w:t>
      </w:r>
      <w:r>
        <w:rPr/>
        <w:t>ideal value; benchmarking (SPEC-style suites) measures this real, stall-inclusive performance rather than a theoretical best case, which is why it is placed as the map's final evaluation node.</w:t>
      </w:r>
    </w:p>
    <w:p>
      <w:pPr>
        <w:pStyle w:val="BodyText"/>
        <w:spacing w:before="93"/>
        <w:ind w:left="83" w:right="239"/>
      </w:pPr>
      <w:r>
        <w:rPr>
          <w:b/>
          <w:color w:val="1F3763"/>
        </w:rPr>
        <w:t>Clarity:</w:t>
      </w:r>
      <w:r>
        <w:rPr>
          <w:b/>
          <w:color w:val="1F3763"/>
          <w:spacing w:val="35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fully</w:t>
      </w:r>
      <w:r>
        <w:rPr>
          <w:spacing w:val="-9"/>
        </w:rPr>
        <w:t> </w:t>
      </w:r>
      <w:r>
        <w:rPr/>
        <w:t>explained</w:t>
      </w:r>
      <w:r>
        <w:rPr>
          <w:spacing w:val="-8"/>
        </w:rPr>
        <w:t> </w:t>
      </w:r>
      <w:r>
        <w:rPr/>
        <w:t>by</w:t>
      </w:r>
      <w:r>
        <w:rPr>
          <w:spacing w:val="-4"/>
        </w:rPr>
        <w:t> </w:t>
      </w:r>
      <w:r>
        <w:rPr/>
        <w:t>how</w:t>
      </w:r>
      <w:r>
        <w:rPr>
          <w:spacing w:val="-7"/>
        </w:rPr>
        <w:t> </w:t>
      </w:r>
      <w:r>
        <w:rPr/>
        <w:t>many</w:t>
      </w:r>
      <w:r>
        <w:rPr>
          <w:spacing w:val="-9"/>
        </w:rPr>
        <w:t> </w:t>
      </w:r>
      <w:r>
        <w:rPr/>
        <w:t>cycles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three</w:t>
      </w:r>
      <w:r>
        <w:rPr>
          <w:spacing w:val="-8"/>
        </w:rPr>
        <w:t> </w:t>
      </w:r>
      <w:r>
        <w:rPr/>
        <w:t>stages</w:t>
      </w:r>
      <w:r>
        <w:rPr>
          <w:spacing w:val="-6"/>
        </w:rPr>
        <w:t> </w:t>
      </w:r>
      <w:r>
        <w:rPr/>
        <w:t>need</w:t>
      </w:r>
      <w:r>
        <w:rPr>
          <w:spacing w:val="-9"/>
        </w:rPr>
        <w:t> </w:t>
      </w:r>
      <w:r>
        <w:rPr/>
        <w:t>(CPI),</w:t>
      </w:r>
      <w:r>
        <w:rPr>
          <w:spacing w:val="-8"/>
        </w:rPr>
        <w:t> </w:t>
      </w:r>
      <w:r>
        <w:rPr/>
        <w:t>how</w:t>
      </w:r>
      <w:r>
        <w:rPr>
          <w:spacing w:val="-7"/>
        </w:rPr>
        <w:t> </w:t>
      </w:r>
      <w:r>
        <w:rPr/>
        <w:t>fast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clock</w:t>
      </w:r>
      <w:r>
        <w:rPr>
          <w:spacing w:val="-5"/>
        </w:rPr>
        <w:t> </w:t>
      </w:r>
      <w:r>
        <w:rPr/>
        <w:t>runs,</w:t>
      </w:r>
      <w:r>
        <w:rPr>
          <w:spacing w:val="-8"/>
        </w:rPr>
        <w:t> </w:t>
      </w:r>
      <w:r>
        <w:rPr/>
        <w:t>and how many instructions run — with stalls and memory access raising CPI in practice, which benchmarking exists to </w:t>
      </w:r>
      <w:r>
        <w:rPr>
          <w:spacing w:val="-2"/>
        </w:rPr>
        <w:t>reveal.</w:t>
      </w:r>
    </w:p>
    <w:p>
      <w:pPr>
        <w:pStyle w:val="BodyText"/>
        <w:spacing w:after="0"/>
        <w:sectPr>
          <w:pgSz w:w="11920" w:h="16840"/>
          <w:pgMar w:header="718" w:footer="720" w:top="1160" w:bottom="920" w:left="992" w:right="992"/>
        </w:sectPr>
      </w:pPr>
    </w:p>
    <w:p>
      <w:pPr>
        <w:pStyle w:val="Heading2"/>
      </w:pPr>
      <w:bookmarkStart w:name="Question 3 — 8085 vs 8086 Architecture C" w:id="6"/>
      <w:bookmarkEnd w:id="6"/>
      <w:r>
        <w:rPr>
          <w:b w:val="0"/>
        </w:rPr>
      </w:r>
      <w:r>
        <w:rPr>
          <w:color w:val="1F3763"/>
        </w:rPr>
        <w:t>Question</w:t>
      </w:r>
      <w:r>
        <w:rPr>
          <w:color w:val="1F3763"/>
          <w:spacing w:val="-11"/>
        </w:rPr>
        <w:t> </w:t>
      </w:r>
      <w:r>
        <w:rPr>
          <w:color w:val="1F3763"/>
        </w:rPr>
        <w:t>3</w:t>
      </w:r>
      <w:r>
        <w:rPr>
          <w:color w:val="1F3763"/>
          <w:spacing w:val="-10"/>
        </w:rPr>
        <w:t> </w:t>
      </w:r>
      <w:r>
        <w:rPr>
          <w:color w:val="1F3763"/>
        </w:rPr>
        <w:t>—</w:t>
      </w:r>
      <w:r>
        <w:rPr>
          <w:color w:val="1F3763"/>
          <w:spacing w:val="-7"/>
        </w:rPr>
        <w:t> </w:t>
      </w:r>
      <w:r>
        <w:rPr>
          <w:color w:val="1F3763"/>
        </w:rPr>
        <w:t>8085</w:t>
      </w:r>
      <w:r>
        <w:rPr>
          <w:color w:val="1F3763"/>
          <w:spacing w:val="-9"/>
        </w:rPr>
        <w:t> </w:t>
      </w:r>
      <w:r>
        <w:rPr>
          <w:color w:val="1F3763"/>
        </w:rPr>
        <w:t>vs</w:t>
      </w:r>
      <w:r>
        <w:rPr>
          <w:color w:val="1F3763"/>
          <w:spacing w:val="-11"/>
        </w:rPr>
        <w:t> </w:t>
      </w:r>
      <w:r>
        <w:rPr>
          <w:color w:val="1F3763"/>
        </w:rPr>
        <w:t>8086</w:t>
      </w:r>
      <w:r>
        <w:rPr>
          <w:color w:val="1F3763"/>
          <w:spacing w:val="-9"/>
        </w:rPr>
        <w:t> </w:t>
      </w:r>
      <w:r>
        <w:rPr>
          <w:color w:val="1F3763"/>
        </w:rPr>
        <w:t>Architecture</w:t>
      </w:r>
      <w:r>
        <w:rPr>
          <w:color w:val="1F3763"/>
          <w:spacing w:val="-7"/>
        </w:rPr>
        <w:t> </w:t>
      </w:r>
      <w:r>
        <w:rPr>
          <w:color w:val="1F3763"/>
          <w:spacing w:val="-2"/>
        </w:rPr>
        <w:t>Comparison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52199</wp:posOffset>
                </wp:positionV>
                <wp:extent cx="61849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10234pt;width:487pt;height:.1pt;mso-position-horizontal-relative:page;mso-position-vertical-relative:paragraph;z-index:-15725568;mso-wrap-distance-left:0;mso-wrap-distance-right:0" id="docshape7" coordorigin="1080,82" coordsize="9740,0" path="m1080,82l10820,82e" filled="false" stroked="true" strokeweight="1pt" strokecolor="#2d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7" w:lineRule="auto" w:before="89"/>
        <w:ind w:left="83" w:right="599" w:firstLine="0"/>
        <w:jc w:val="left"/>
        <w:rPr>
          <w:i/>
          <w:sz w:val="20"/>
        </w:rPr>
      </w:pPr>
      <w:r>
        <w:rPr>
          <w:b/>
          <w:i/>
          <w:color w:val="575757"/>
          <w:sz w:val="20"/>
        </w:rPr>
        <w:t>Problem: </w:t>
      </w:r>
      <w:r>
        <w:rPr>
          <w:i/>
          <w:color w:val="575757"/>
          <w:sz w:val="20"/>
        </w:rPr>
        <w:t>Create a concept map comparing 8085 and 8086 architectures — instruction</w:t>
      </w:r>
      <w:r>
        <w:rPr>
          <w:i/>
          <w:color w:val="575757"/>
          <w:spacing w:val="-2"/>
          <w:sz w:val="20"/>
        </w:rPr>
        <w:t> </w:t>
      </w:r>
      <w:r>
        <w:rPr>
          <w:i/>
          <w:color w:val="575757"/>
          <w:sz w:val="20"/>
        </w:rPr>
        <w:t>sets, register</w:t>
      </w:r>
      <w:r>
        <w:rPr>
          <w:i/>
          <w:color w:val="575757"/>
          <w:spacing w:val="-3"/>
          <w:sz w:val="20"/>
        </w:rPr>
        <w:t> </w:t>
      </w:r>
      <w:r>
        <w:rPr>
          <w:i/>
          <w:color w:val="575757"/>
          <w:sz w:val="20"/>
        </w:rPr>
        <w:t>organization, addressing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modes,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and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memory</w:t>
      </w:r>
      <w:r>
        <w:rPr>
          <w:i/>
          <w:color w:val="575757"/>
          <w:spacing w:val="-12"/>
          <w:sz w:val="20"/>
        </w:rPr>
        <w:t> </w:t>
      </w:r>
      <w:r>
        <w:rPr>
          <w:i/>
          <w:color w:val="575757"/>
          <w:sz w:val="20"/>
        </w:rPr>
        <w:t>segmentation</w:t>
      </w:r>
      <w:r>
        <w:rPr>
          <w:i/>
          <w:color w:val="575757"/>
          <w:spacing w:val="-5"/>
          <w:sz w:val="20"/>
        </w:rPr>
        <w:t> </w:t>
      </w:r>
      <w:r>
        <w:rPr>
          <w:i/>
          <w:color w:val="575757"/>
          <w:sz w:val="20"/>
        </w:rPr>
        <w:t>(8086)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—</w:t>
      </w:r>
      <w:r>
        <w:rPr>
          <w:i/>
          <w:color w:val="575757"/>
          <w:spacing w:val="-10"/>
          <w:sz w:val="20"/>
        </w:rPr>
        <w:t> </w:t>
      </w:r>
      <w:r>
        <w:rPr>
          <w:i/>
          <w:color w:val="575757"/>
          <w:sz w:val="20"/>
        </w:rPr>
        <w:t>and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show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how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these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influence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execution,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multitasking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and real-time efficiency.</w:t>
      </w:r>
    </w:p>
    <w:p>
      <w:pPr>
        <w:pStyle w:val="BodyText"/>
        <w:rPr>
          <w:i/>
        </w:rPr>
      </w:pPr>
    </w:p>
    <w:p>
      <w:pPr>
        <w:pStyle w:val="BodyText"/>
        <w:spacing w:before="110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1904364</wp:posOffset>
            </wp:positionH>
            <wp:positionV relativeFrom="paragraph">
              <wp:posOffset>240513</wp:posOffset>
            </wp:positionV>
            <wp:extent cx="3672760" cy="311810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76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182"/>
        <w:rPr>
          <w:i/>
        </w:rPr>
      </w:pPr>
    </w:p>
    <w:p>
      <w:pPr>
        <w:spacing w:before="1"/>
        <w:ind w:left="778" w:right="0" w:firstLine="0"/>
        <w:jc w:val="left"/>
        <w:rPr>
          <w:i/>
          <w:sz w:val="19"/>
        </w:rPr>
      </w:pPr>
      <w:r>
        <w:rPr>
          <w:i/>
          <w:color w:val="575757"/>
          <w:sz w:val="19"/>
        </w:rPr>
        <w:t>Figure</w:t>
      </w:r>
      <w:r>
        <w:rPr>
          <w:i/>
          <w:color w:val="575757"/>
          <w:spacing w:val="-13"/>
          <w:sz w:val="19"/>
        </w:rPr>
        <w:t> </w:t>
      </w:r>
      <w:r>
        <w:rPr>
          <w:i/>
          <w:color w:val="575757"/>
          <w:sz w:val="19"/>
        </w:rPr>
        <w:t>3.1</w:t>
      </w:r>
      <w:r>
        <w:rPr>
          <w:i/>
          <w:color w:val="575757"/>
          <w:spacing w:val="-11"/>
          <w:sz w:val="19"/>
        </w:rPr>
        <w:t> </w:t>
      </w:r>
      <w:r>
        <w:rPr>
          <w:i/>
          <w:color w:val="575757"/>
          <w:sz w:val="19"/>
        </w:rPr>
        <w:t>—</w:t>
      </w:r>
      <w:r>
        <w:rPr>
          <w:i/>
          <w:color w:val="575757"/>
          <w:spacing w:val="-10"/>
          <w:sz w:val="19"/>
        </w:rPr>
        <w:t> </w:t>
      </w:r>
      <w:r>
        <w:rPr>
          <w:i/>
          <w:color w:val="575757"/>
          <w:sz w:val="19"/>
        </w:rPr>
        <w:t>Row-aligned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comparison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of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8085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and</w:t>
      </w:r>
      <w:r>
        <w:rPr>
          <w:i/>
          <w:color w:val="575757"/>
          <w:spacing w:val="-7"/>
          <w:sz w:val="19"/>
        </w:rPr>
        <w:t> </w:t>
      </w:r>
      <w:r>
        <w:rPr>
          <w:i/>
          <w:color w:val="575757"/>
          <w:sz w:val="19"/>
        </w:rPr>
        <w:t>8086,</w:t>
      </w:r>
      <w:r>
        <w:rPr>
          <w:i/>
          <w:color w:val="575757"/>
          <w:spacing w:val="-5"/>
          <w:sz w:val="19"/>
        </w:rPr>
        <w:t> </w:t>
      </w:r>
      <w:r>
        <w:rPr>
          <w:i/>
          <w:color w:val="575757"/>
          <w:sz w:val="19"/>
        </w:rPr>
        <w:t>converging</w:t>
      </w:r>
      <w:r>
        <w:rPr>
          <w:i/>
          <w:color w:val="575757"/>
          <w:spacing w:val="-7"/>
          <w:sz w:val="19"/>
        </w:rPr>
        <w:t> </w:t>
      </w:r>
      <w:r>
        <w:rPr>
          <w:i/>
          <w:color w:val="575757"/>
          <w:sz w:val="19"/>
        </w:rPr>
        <w:t>on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execution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efficiency</w:t>
      </w:r>
      <w:r>
        <w:rPr>
          <w:i/>
          <w:color w:val="575757"/>
          <w:spacing w:val="-10"/>
          <w:sz w:val="19"/>
        </w:rPr>
        <w:t> </w:t>
      </w:r>
      <w:r>
        <w:rPr>
          <w:i/>
          <w:color w:val="575757"/>
          <w:sz w:val="19"/>
        </w:rPr>
        <w:t>and</w:t>
      </w:r>
      <w:r>
        <w:rPr>
          <w:i/>
          <w:color w:val="575757"/>
          <w:spacing w:val="-7"/>
          <w:sz w:val="19"/>
        </w:rPr>
        <w:t> </w:t>
      </w:r>
      <w:r>
        <w:rPr>
          <w:i/>
          <w:color w:val="575757"/>
          <w:spacing w:val="-2"/>
          <w:sz w:val="19"/>
        </w:rPr>
        <w:t>multitasking</w:t>
      </w:r>
    </w:p>
    <w:p>
      <w:pPr>
        <w:pStyle w:val="BodyText"/>
        <w:spacing w:line="237" w:lineRule="auto" w:before="225"/>
        <w:ind w:left="83" w:right="126"/>
        <w:jc w:val="both"/>
      </w:pPr>
      <w:r>
        <w:rPr>
          <w:b/>
          <w:color w:val="1F3763"/>
        </w:rPr>
        <w:t>Concept</w:t>
      </w:r>
      <w:r>
        <w:rPr>
          <w:b/>
          <w:color w:val="1F3763"/>
          <w:spacing w:val="-7"/>
        </w:rPr>
        <w:t> </w:t>
      </w:r>
      <w:r>
        <w:rPr>
          <w:b/>
          <w:color w:val="1F3763"/>
        </w:rPr>
        <w:t>Identification:</w:t>
      </w:r>
      <w:r>
        <w:rPr>
          <w:b/>
          <w:color w:val="1F3763"/>
          <w:spacing w:val="26"/>
        </w:rPr>
        <w:t> </w:t>
      </w:r>
      <w:r>
        <w:rPr/>
        <w:t>The</w:t>
      </w:r>
      <w:r>
        <w:rPr>
          <w:spacing w:val="-3"/>
        </w:rPr>
        <w:t> </w:t>
      </w:r>
      <w:r>
        <w:rPr/>
        <w:t>four</w:t>
      </w:r>
      <w:r>
        <w:rPr>
          <w:spacing w:val="-9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—</w:t>
      </w:r>
      <w:r>
        <w:rPr>
          <w:spacing w:val="-4"/>
        </w:rPr>
        <w:t> </w:t>
      </w:r>
      <w:r>
        <w:rPr/>
        <w:t>instruction-set</w:t>
      </w:r>
      <w:r>
        <w:rPr>
          <w:spacing w:val="-5"/>
        </w:rPr>
        <w:t> </w:t>
      </w:r>
      <w:r>
        <w:rPr/>
        <w:t>size,</w:t>
      </w:r>
      <w:r>
        <w:rPr>
          <w:spacing w:val="-3"/>
        </w:rPr>
        <w:t> </w:t>
      </w:r>
      <w:r>
        <w:rPr/>
        <w:t>register</w:t>
      </w:r>
      <w:r>
        <w:rPr>
          <w:spacing w:val="-7"/>
        </w:rPr>
        <w:t> </w:t>
      </w:r>
      <w:r>
        <w:rPr/>
        <w:t>organization,</w:t>
      </w:r>
      <w:r>
        <w:rPr>
          <w:spacing w:val="-4"/>
        </w:rPr>
        <w:t> </w:t>
      </w:r>
      <w:r>
        <w:rPr/>
        <w:t>addressing</w:t>
      </w:r>
      <w:r>
        <w:rPr>
          <w:spacing w:val="-7"/>
        </w:rPr>
        <w:t> </w:t>
      </w:r>
      <w:r>
        <w:rPr/>
        <w:t>modes</w:t>
      </w:r>
      <w:r>
        <w:rPr>
          <w:spacing w:val="-6"/>
        </w:rPr>
        <w:t> </w:t>
      </w:r>
      <w:r>
        <w:rPr/>
        <w:t>and memory segmentation — are identified for both the 8-bit 8085 and the 16-bit 8086.</w:t>
      </w:r>
    </w:p>
    <w:p>
      <w:pPr>
        <w:pStyle w:val="BodyText"/>
        <w:spacing w:before="90"/>
        <w:ind w:left="83" w:right="566"/>
        <w:jc w:val="both"/>
      </w:pPr>
      <w:r>
        <w:rPr>
          <w:b/>
          <w:color w:val="1F3763"/>
        </w:rPr>
        <w:t>Linkages:</w:t>
      </w:r>
      <w:r>
        <w:rPr>
          <w:b/>
          <w:color w:val="1F3763"/>
          <w:spacing w:val="39"/>
        </w:rPr>
        <w:t> </w:t>
      </w:r>
      <w:r>
        <w:rPr/>
        <w:t>8086</w:t>
      </w:r>
      <w:r>
        <w:rPr>
          <w:spacing w:val="-1"/>
        </w:rPr>
        <w:t> </w:t>
      </w:r>
      <w:r>
        <w:rPr/>
        <w:t>extends 8085</w:t>
      </w:r>
      <w:r>
        <w:rPr>
          <w:spacing w:val="-1"/>
        </w:rPr>
        <w:t> </w:t>
      </w:r>
      <w:r>
        <w:rPr/>
        <w:t>in every</w:t>
      </w:r>
      <w:r>
        <w:rPr>
          <w:spacing w:val="-4"/>
        </w:rPr>
        <w:t> </w:t>
      </w:r>
      <w:r>
        <w:rPr/>
        <w:t>row:</w:t>
      </w:r>
      <w:r>
        <w:rPr>
          <w:spacing w:val="-2"/>
        </w:rPr>
        <w:t> </w:t>
      </w:r>
      <w:r>
        <w:rPr/>
        <w:t>wider</w:t>
      </w:r>
      <w:r>
        <w:rPr>
          <w:spacing w:val="-3"/>
        </w:rPr>
        <w:t> </w:t>
      </w:r>
      <w:r>
        <w:rPr/>
        <w:t>registers permit</w:t>
      </w:r>
      <w:r>
        <w:rPr>
          <w:spacing w:val="-1"/>
        </w:rPr>
        <w:t> </w:t>
      </w:r>
      <w:r>
        <w:rPr/>
        <w:t>a larger instruction set,</w:t>
      </w:r>
      <w:r>
        <w:rPr>
          <w:spacing w:val="-3"/>
        </w:rPr>
        <w:t> </w:t>
      </w:r>
      <w:r>
        <w:rPr/>
        <w:t>and the added</w:t>
      </w:r>
      <w:r>
        <w:rPr>
          <w:spacing w:val="-3"/>
        </w:rPr>
        <w:t> </w:t>
      </w:r>
      <w:r>
        <w:rPr/>
        <w:t>segment registers</w:t>
      </w:r>
      <w:r>
        <w:rPr>
          <w:spacing w:val="-4"/>
        </w:rPr>
        <w:t> </w:t>
      </w:r>
      <w:r>
        <w:rPr/>
        <w:t>(CS,</w:t>
      </w:r>
      <w:r>
        <w:rPr>
          <w:spacing w:val="-2"/>
        </w:rPr>
        <w:t> </w:t>
      </w:r>
      <w:r>
        <w:rPr/>
        <w:t>DS,</w:t>
      </w:r>
      <w:r>
        <w:rPr>
          <w:spacing w:val="-1"/>
        </w:rPr>
        <w:t> </w:t>
      </w:r>
      <w:r>
        <w:rPr/>
        <w:t>SS,</w:t>
      </w:r>
      <w:r>
        <w:rPr>
          <w:spacing w:val="-2"/>
        </w:rPr>
        <w:t> </w:t>
      </w:r>
      <w:r>
        <w:rPr/>
        <w:t>ES)</w:t>
      </w:r>
      <w:r>
        <w:rPr>
          <w:spacing w:val="-2"/>
        </w:rPr>
        <w:t> </w:t>
      </w:r>
      <w:r>
        <w:rPr/>
        <w:t>are</w:t>
      </w:r>
      <w:r>
        <w:rPr>
          <w:spacing w:val="-6"/>
        </w:rPr>
        <w:t> </w:t>
      </w:r>
      <w:r>
        <w:rPr/>
        <w:t>what</w:t>
      </w:r>
      <w:r>
        <w:rPr>
          <w:spacing w:val="-4"/>
        </w:rPr>
        <w:t> </w:t>
      </w:r>
      <w:r>
        <w:rPr/>
        <w:t>make</w:t>
      </w:r>
      <w:r>
        <w:rPr>
          <w:spacing w:val="-1"/>
        </w:rPr>
        <w:t> </w:t>
      </w:r>
      <w:r>
        <w:rPr/>
        <w:t>segmented</w:t>
      </w:r>
      <w:r>
        <w:rPr>
          <w:spacing w:val="-6"/>
        </w:rPr>
        <w:t> </w:t>
      </w:r>
      <w:r>
        <w:rPr/>
        <w:t>memory</w:t>
      </w:r>
      <w:r>
        <w:rPr>
          <w:spacing w:val="-2"/>
        </w:rPr>
        <w:t> </w:t>
      </w:r>
      <w:r>
        <w:rPr/>
        <w:t>addressing</w:t>
      </w:r>
      <w:r>
        <w:rPr>
          <w:spacing w:val="-5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capability</w:t>
      </w:r>
      <w:r>
        <w:rPr>
          <w:spacing w:val="-2"/>
        </w:rPr>
        <w:t> </w:t>
      </w:r>
      <w:r>
        <w:rPr/>
        <w:t>8085</w:t>
      </w:r>
      <w:r>
        <w:rPr>
          <w:spacing w:val="-2"/>
        </w:rPr>
        <w:t> </w:t>
      </w:r>
      <w:r>
        <w:rPr/>
        <w:t>simply</w:t>
      </w:r>
      <w:r>
        <w:rPr>
          <w:spacing w:val="-2"/>
        </w:rPr>
        <w:t> </w:t>
      </w:r>
      <w:r>
        <w:rPr/>
        <w:t>has</w:t>
      </w:r>
      <w:r>
        <w:rPr>
          <w:spacing w:val="-5"/>
        </w:rPr>
        <w:t> </w:t>
      </w:r>
      <w:r>
        <w:rPr/>
        <w:t>no register to support.</w:t>
      </w:r>
    </w:p>
    <w:p>
      <w:pPr>
        <w:pStyle w:val="BodyText"/>
        <w:spacing w:before="93"/>
        <w:ind w:left="83" w:right="219"/>
      </w:pPr>
      <w:r>
        <w:rPr>
          <w:b/>
          <w:color w:val="1F3763"/>
        </w:rPr>
        <w:t>Organization:</w:t>
      </w:r>
      <w:r>
        <w:rPr>
          <w:b/>
          <w:color w:val="1F3763"/>
          <w:spacing w:val="26"/>
        </w:rPr>
        <w:t> </w:t>
      </w:r>
      <w:r>
        <w:rPr/>
        <w:t>The</w:t>
      </w:r>
      <w:r>
        <w:rPr>
          <w:spacing w:val="-7"/>
        </w:rPr>
        <w:t> </w:t>
      </w:r>
      <w:r>
        <w:rPr/>
        <w:t>map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direct</w:t>
      </w:r>
      <w:r>
        <w:rPr>
          <w:spacing w:val="-9"/>
        </w:rPr>
        <w:t> </w:t>
      </w:r>
      <w:r>
        <w:rPr/>
        <w:t>two-column,</w:t>
      </w:r>
      <w:r>
        <w:rPr>
          <w:spacing w:val="-8"/>
        </w:rPr>
        <w:t> </w:t>
      </w:r>
      <w:r>
        <w:rPr/>
        <w:t>row-aligned</w:t>
      </w:r>
      <w:r>
        <w:rPr>
          <w:spacing w:val="-6"/>
        </w:rPr>
        <w:t> </w:t>
      </w:r>
      <w:r>
        <w:rPr/>
        <w:t>comparison,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8085</w:t>
      </w:r>
      <w:r>
        <w:rPr>
          <w:spacing w:val="-9"/>
        </w:rPr>
        <w:t> </w:t>
      </w:r>
      <w:r>
        <w:rPr/>
        <w:t>trait</w:t>
      </w:r>
      <w:r>
        <w:rPr>
          <w:spacing w:val="-9"/>
        </w:rPr>
        <w:t> </w:t>
      </w:r>
      <w:r>
        <w:rPr/>
        <w:t>sits</w:t>
      </w:r>
      <w:r>
        <w:rPr>
          <w:spacing w:val="-6"/>
        </w:rPr>
        <w:t> </w:t>
      </w:r>
      <w:r>
        <w:rPr/>
        <w:t>opposite</w:t>
      </w:r>
      <w:r>
        <w:rPr>
          <w:spacing w:val="-2"/>
        </w:rPr>
        <w:t> </w:t>
      </w:r>
      <w:r>
        <w:rPr/>
        <w:t>its corresponding 8086 trait, making the architectural upgrade immediately visible feature-by-feature.</w:t>
      </w:r>
    </w:p>
    <w:p>
      <w:pPr>
        <w:pStyle w:val="BodyText"/>
        <w:spacing w:before="87"/>
        <w:ind w:left="83" w:right="219"/>
      </w:pPr>
      <w:r>
        <w:rPr>
          <w:b/>
          <w:color w:val="1F3763"/>
        </w:rPr>
        <w:t>Integration &amp; Application:</w:t>
      </w:r>
      <w:r>
        <w:rPr>
          <w:b/>
          <w:color w:val="1F3763"/>
          <w:spacing w:val="40"/>
        </w:rPr>
        <w:t> </w:t>
      </w:r>
      <w:r>
        <w:rPr/>
        <w:t>Segmentation lets 8086 address a full 1 MB versus the 8085's 64 KB, and separate code/data/stack</w:t>
      </w:r>
      <w:r>
        <w:rPr>
          <w:spacing w:val="-10"/>
        </w:rPr>
        <w:t> </w:t>
      </w:r>
      <w:r>
        <w:rPr/>
        <w:t>segments</w:t>
      </w:r>
      <w:r>
        <w:rPr>
          <w:spacing w:val="-8"/>
        </w:rPr>
        <w:t> </w:t>
      </w:r>
      <w:r>
        <w:rPr/>
        <w:t>give</w:t>
      </w:r>
      <w:r>
        <w:rPr>
          <w:spacing w:val="-9"/>
        </w:rPr>
        <w:t> </w:t>
      </w:r>
      <w:r>
        <w:rPr/>
        <w:t>it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basic</w:t>
      </w:r>
      <w:r>
        <w:rPr>
          <w:spacing w:val="-9"/>
        </w:rPr>
        <w:t> </w:t>
      </w:r>
      <w:r>
        <w:rPr/>
        <w:t>multitasking</w:t>
      </w:r>
      <w:r>
        <w:rPr>
          <w:spacing w:val="-8"/>
        </w:rPr>
        <w:t> </w:t>
      </w:r>
      <w:r>
        <w:rPr/>
        <w:t>capability</w:t>
      </w:r>
      <w:r>
        <w:rPr>
          <w:spacing w:val="-6"/>
        </w:rPr>
        <w:t> </w:t>
      </w:r>
      <w:r>
        <w:rPr/>
        <w:t>—</w:t>
      </w:r>
      <w:r>
        <w:rPr>
          <w:spacing w:val="-11"/>
        </w:rPr>
        <w:t> </w:t>
      </w:r>
      <w:r>
        <w:rPr/>
        <w:t>relevant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applications</w:t>
      </w:r>
      <w:r>
        <w:rPr>
          <w:spacing w:val="-8"/>
        </w:rPr>
        <w:t> </w:t>
      </w:r>
      <w:r>
        <w:rPr/>
        <w:t>that</w:t>
      </w:r>
      <w:r>
        <w:rPr>
          <w:spacing w:val="-12"/>
        </w:rPr>
        <w:t> </w:t>
      </w:r>
      <w:r>
        <w:rPr/>
        <w:t>need</w:t>
      </w:r>
      <w:r>
        <w:rPr>
          <w:spacing w:val="-10"/>
        </w:rPr>
        <w:t> </w:t>
      </w:r>
      <w:r>
        <w:rPr/>
        <w:t>larger, more structured memory than 8085 can offer.</w:t>
      </w:r>
    </w:p>
    <w:p>
      <w:pPr>
        <w:pStyle w:val="BodyText"/>
        <w:spacing w:before="93"/>
        <w:ind w:left="83" w:right="219"/>
      </w:pPr>
      <w:r>
        <w:rPr>
          <w:b/>
          <w:color w:val="1F3763"/>
        </w:rPr>
        <w:t>Clarity:</w:t>
      </w:r>
      <w:r>
        <w:rPr>
          <w:b/>
          <w:color w:val="1F3763"/>
          <w:spacing w:val="27"/>
        </w:rPr>
        <w:t> </w:t>
      </w:r>
      <w:r>
        <w:rPr/>
        <w:t>8086's</w:t>
      </w:r>
      <w:r>
        <w:rPr>
          <w:spacing w:val="-7"/>
        </w:rPr>
        <w:t> </w:t>
      </w:r>
      <w:r>
        <w:rPr/>
        <w:t>wider</w:t>
      </w:r>
      <w:r>
        <w:rPr>
          <w:spacing w:val="-9"/>
        </w:rPr>
        <w:t> </w:t>
      </w:r>
      <w:r>
        <w:rPr/>
        <w:t>registers,</w:t>
      </w:r>
      <w:r>
        <w:rPr>
          <w:spacing w:val="-8"/>
        </w:rPr>
        <w:t> </w:t>
      </w:r>
      <w:r>
        <w:rPr/>
        <w:t>richer</w:t>
      </w:r>
      <w:r>
        <w:rPr>
          <w:spacing w:val="-9"/>
        </w:rPr>
        <w:t> </w:t>
      </w:r>
      <w:r>
        <w:rPr/>
        <w:t>instruction</w:t>
      </w:r>
      <w:r>
        <w:rPr>
          <w:spacing w:val="-9"/>
        </w:rPr>
        <w:t> </w:t>
      </w:r>
      <w:r>
        <w:rPr/>
        <w:t>set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segmented</w:t>
      </w:r>
      <w:r>
        <w:rPr>
          <w:spacing w:val="-8"/>
        </w:rPr>
        <w:t> </w:t>
      </w:r>
      <w:r>
        <w:rPr/>
        <w:t>memory</w:t>
      </w:r>
      <w:r>
        <w:rPr>
          <w:spacing w:val="-10"/>
        </w:rPr>
        <w:t> </w:t>
      </w:r>
      <w:r>
        <w:rPr/>
        <w:t>together</w:t>
      </w:r>
      <w:r>
        <w:rPr>
          <w:spacing w:val="-9"/>
        </w:rPr>
        <w:t> </w:t>
      </w:r>
      <w:r>
        <w:rPr/>
        <w:t>give</w:t>
      </w:r>
      <w:r>
        <w:rPr>
          <w:spacing w:val="-9"/>
        </w:rPr>
        <w:t> </w:t>
      </w:r>
      <w:r>
        <w:rPr/>
        <w:t>it</w:t>
      </w:r>
      <w:r>
        <w:rPr>
          <w:spacing w:val="-11"/>
        </w:rPr>
        <w:t> </w:t>
      </w:r>
      <w:r>
        <w:rPr/>
        <w:t>greater</w:t>
      </w:r>
      <w:r>
        <w:rPr>
          <w:spacing w:val="-8"/>
        </w:rPr>
        <w:t> </w:t>
      </w:r>
      <w:r>
        <w:rPr/>
        <w:t>execution efficiency and multitasking capacity than 8085, at the cost of increased architectural complexity.</w:t>
      </w:r>
    </w:p>
    <w:p>
      <w:pPr>
        <w:pStyle w:val="BodyText"/>
        <w:spacing w:after="0"/>
        <w:sectPr>
          <w:pgSz w:w="11920" w:h="16840"/>
          <w:pgMar w:header="718" w:footer="720" w:top="1160" w:bottom="920" w:left="992" w:right="992"/>
        </w:sectPr>
      </w:pPr>
    </w:p>
    <w:p>
      <w:pPr>
        <w:pStyle w:val="Heading2"/>
      </w:pPr>
      <w:bookmarkStart w:name="Question 4 — Addressing Modes, Instructi" w:id="7"/>
      <w:bookmarkEnd w:id="7"/>
      <w:r>
        <w:rPr>
          <w:b w:val="0"/>
        </w:rPr>
      </w:r>
      <w:r>
        <w:rPr>
          <w:color w:val="1F3763"/>
        </w:rPr>
        <w:t>Question</w:t>
      </w:r>
      <w:r>
        <w:rPr>
          <w:color w:val="1F3763"/>
          <w:spacing w:val="-10"/>
        </w:rPr>
        <w:t> </w:t>
      </w:r>
      <w:r>
        <w:rPr>
          <w:color w:val="1F3763"/>
        </w:rPr>
        <w:t>4</w:t>
      </w:r>
      <w:r>
        <w:rPr>
          <w:color w:val="1F3763"/>
          <w:spacing w:val="-9"/>
        </w:rPr>
        <w:t> </w:t>
      </w:r>
      <w:r>
        <w:rPr>
          <w:color w:val="1F3763"/>
        </w:rPr>
        <w:t>—</w:t>
      </w:r>
      <w:r>
        <w:rPr>
          <w:color w:val="1F3763"/>
          <w:spacing w:val="-11"/>
        </w:rPr>
        <w:t> </w:t>
      </w:r>
      <w:r>
        <w:rPr>
          <w:color w:val="1F3763"/>
        </w:rPr>
        <w:t>Addressing</w:t>
      </w:r>
      <w:r>
        <w:rPr>
          <w:color w:val="1F3763"/>
          <w:spacing w:val="-4"/>
        </w:rPr>
        <w:t> </w:t>
      </w:r>
      <w:r>
        <w:rPr>
          <w:color w:val="1F3763"/>
        </w:rPr>
        <w:t>Modes,</w:t>
      </w:r>
      <w:r>
        <w:rPr>
          <w:color w:val="1F3763"/>
          <w:spacing w:val="-14"/>
        </w:rPr>
        <w:t> </w:t>
      </w:r>
      <w:r>
        <w:rPr>
          <w:color w:val="1F3763"/>
        </w:rPr>
        <w:t>Instruction</w:t>
      </w:r>
      <w:r>
        <w:rPr>
          <w:color w:val="1F3763"/>
          <w:spacing w:val="-5"/>
        </w:rPr>
        <w:t> </w:t>
      </w:r>
      <w:r>
        <w:rPr>
          <w:color w:val="1F3763"/>
        </w:rPr>
        <w:t>Types</w:t>
      </w:r>
      <w:r>
        <w:rPr>
          <w:color w:val="1F3763"/>
          <w:spacing w:val="-12"/>
        </w:rPr>
        <w:t> </w:t>
      </w:r>
      <w:r>
        <w:rPr>
          <w:color w:val="1F3763"/>
        </w:rPr>
        <w:t>&amp;</w:t>
      </w:r>
      <w:r>
        <w:rPr>
          <w:color w:val="1F3763"/>
          <w:spacing w:val="-14"/>
        </w:rPr>
        <w:t> </w:t>
      </w:r>
      <w:r>
        <w:rPr>
          <w:color w:val="1F3763"/>
          <w:spacing w:val="-2"/>
        </w:rPr>
        <w:t>Impact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52199</wp:posOffset>
                </wp:positionV>
                <wp:extent cx="61849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10234pt;width:487pt;height:.1pt;mso-position-horizontal-relative:page;mso-position-vertical-relative:paragraph;z-index:-15724544;mso-wrap-distance-left:0;mso-wrap-distance-right:0" id="docshape8" coordorigin="1080,82" coordsize="9740,0" path="m1080,82l10820,82e" filled="false" stroked="true" strokeweight="1pt" strokecolor="#2d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7" w:lineRule="auto" w:before="89"/>
        <w:ind w:left="83" w:right="0" w:firstLine="0"/>
        <w:jc w:val="left"/>
        <w:rPr>
          <w:i/>
          <w:sz w:val="20"/>
        </w:rPr>
      </w:pPr>
      <w:r>
        <w:rPr>
          <w:b/>
          <w:i/>
          <w:color w:val="575757"/>
          <w:sz w:val="20"/>
        </w:rPr>
        <w:t>Problem: </w:t>
      </w:r>
      <w:r>
        <w:rPr>
          <w:i/>
          <w:color w:val="575757"/>
          <w:sz w:val="20"/>
        </w:rPr>
        <w:t>Draw a concept map connecting addressing modes (immediate, direct, register, indirect, indexed) with instruction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types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(data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transfer,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arithmetic,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control),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and</w:t>
      </w:r>
      <w:r>
        <w:rPr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show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their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effect</w:t>
      </w:r>
      <w:r>
        <w:rPr>
          <w:i/>
          <w:color w:val="575757"/>
          <w:spacing w:val="-10"/>
          <w:sz w:val="20"/>
        </w:rPr>
        <w:t> </w:t>
      </w:r>
      <w:r>
        <w:rPr>
          <w:i/>
          <w:color w:val="575757"/>
          <w:sz w:val="20"/>
        </w:rPr>
        <w:t>on</w:t>
      </w:r>
      <w:r>
        <w:rPr>
          <w:i/>
          <w:color w:val="575757"/>
          <w:spacing w:val="-12"/>
          <w:sz w:val="20"/>
        </w:rPr>
        <w:t> </w:t>
      </w:r>
      <w:r>
        <w:rPr>
          <w:i/>
          <w:color w:val="575757"/>
          <w:sz w:val="20"/>
        </w:rPr>
        <w:t>memory-access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time,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instruction</w:t>
      </w:r>
      <w:r>
        <w:rPr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size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and execution speed.</w:t>
      </w:r>
    </w:p>
    <w:p>
      <w:pPr>
        <w:pStyle w:val="BodyText"/>
        <w:rPr>
          <w:i/>
        </w:rPr>
      </w:pPr>
    </w:p>
    <w:p>
      <w:pPr>
        <w:pStyle w:val="BodyText"/>
        <w:spacing w:before="107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1910079</wp:posOffset>
            </wp:positionH>
            <wp:positionV relativeFrom="paragraph">
              <wp:posOffset>238608</wp:posOffset>
            </wp:positionV>
            <wp:extent cx="3763622" cy="267462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62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29"/>
        <w:rPr>
          <w:i/>
        </w:rPr>
      </w:pPr>
    </w:p>
    <w:p>
      <w:pPr>
        <w:spacing w:before="0"/>
        <w:ind w:left="788" w:right="0" w:firstLine="0"/>
        <w:jc w:val="left"/>
        <w:rPr>
          <w:i/>
          <w:sz w:val="19"/>
        </w:rPr>
      </w:pPr>
      <w:r>
        <w:rPr>
          <w:i/>
          <w:color w:val="575757"/>
          <w:sz w:val="19"/>
        </w:rPr>
        <w:t>Figure</w:t>
      </w:r>
      <w:r>
        <w:rPr>
          <w:i/>
          <w:color w:val="575757"/>
          <w:spacing w:val="-11"/>
          <w:sz w:val="19"/>
        </w:rPr>
        <w:t> </w:t>
      </w:r>
      <w:r>
        <w:rPr>
          <w:i/>
          <w:color w:val="575757"/>
          <w:sz w:val="19"/>
        </w:rPr>
        <w:t>4.1</w:t>
      </w:r>
      <w:r>
        <w:rPr>
          <w:i/>
          <w:color w:val="575757"/>
          <w:spacing w:val="-11"/>
          <w:sz w:val="19"/>
        </w:rPr>
        <w:t> </w:t>
      </w:r>
      <w:r>
        <w:rPr>
          <w:i/>
          <w:color w:val="575757"/>
          <w:sz w:val="19"/>
        </w:rPr>
        <w:t>—</w:t>
      </w:r>
      <w:r>
        <w:rPr>
          <w:i/>
          <w:color w:val="575757"/>
          <w:spacing w:val="-10"/>
          <w:sz w:val="19"/>
        </w:rPr>
        <w:t> </w:t>
      </w:r>
      <w:r>
        <w:rPr>
          <w:i/>
          <w:color w:val="575757"/>
          <w:sz w:val="19"/>
        </w:rPr>
        <w:t>Five</w:t>
      </w:r>
      <w:r>
        <w:rPr>
          <w:i/>
          <w:color w:val="575757"/>
          <w:spacing w:val="-11"/>
          <w:sz w:val="19"/>
        </w:rPr>
        <w:t> </w:t>
      </w:r>
      <w:r>
        <w:rPr>
          <w:i/>
          <w:color w:val="575757"/>
          <w:sz w:val="19"/>
        </w:rPr>
        <w:t>addressing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modes</w:t>
      </w:r>
      <w:r>
        <w:rPr>
          <w:i/>
          <w:color w:val="575757"/>
          <w:spacing w:val="-10"/>
          <w:sz w:val="19"/>
        </w:rPr>
        <w:t> </w:t>
      </w:r>
      <w:r>
        <w:rPr>
          <w:i/>
          <w:color w:val="575757"/>
          <w:sz w:val="19"/>
        </w:rPr>
        <w:t>converging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on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instruction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types</w:t>
      </w:r>
      <w:r>
        <w:rPr>
          <w:i/>
          <w:color w:val="575757"/>
          <w:spacing w:val="-4"/>
          <w:sz w:val="19"/>
        </w:rPr>
        <w:t> </w:t>
      </w:r>
      <w:r>
        <w:rPr>
          <w:i/>
          <w:color w:val="575757"/>
          <w:sz w:val="19"/>
        </w:rPr>
        <w:t>and</w:t>
      </w:r>
      <w:r>
        <w:rPr>
          <w:i/>
          <w:color w:val="575757"/>
          <w:spacing w:val="-9"/>
          <w:sz w:val="19"/>
        </w:rPr>
        <w:t> </w:t>
      </w:r>
      <w:r>
        <w:rPr>
          <w:i/>
          <w:color w:val="575757"/>
          <w:sz w:val="19"/>
        </w:rPr>
        <w:t>their</w:t>
      </w:r>
      <w:r>
        <w:rPr>
          <w:i/>
          <w:color w:val="575757"/>
          <w:spacing w:val="-11"/>
          <w:sz w:val="19"/>
        </w:rPr>
        <w:t> </w:t>
      </w:r>
      <w:r>
        <w:rPr>
          <w:i/>
          <w:color w:val="575757"/>
          <w:sz w:val="19"/>
        </w:rPr>
        <w:t>combined</w:t>
      </w:r>
      <w:r>
        <w:rPr>
          <w:i/>
          <w:color w:val="575757"/>
          <w:spacing w:val="-8"/>
          <w:sz w:val="19"/>
        </w:rPr>
        <w:t> </w:t>
      </w:r>
      <w:r>
        <w:rPr>
          <w:i/>
          <w:color w:val="575757"/>
          <w:sz w:val="19"/>
        </w:rPr>
        <w:t>performance</w:t>
      </w:r>
      <w:r>
        <w:rPr>
          <w:i/>
          <w:color w:val="575757"/>
          <w:spacing w:val="-10"/>
          <w:sz w:val="19"/>
        </w:rPr>
        <w:t> </w:t>
      </w:r>
      <w:r>
        <w:rPr>
          <w:i/>
          <w:color w:val="575757"/>
          <w:spacing w:val="-2"/>
          <w:sz w:val="19"/>
        </w:rPr>
        <w:t>impact</w:t>
      </w:r>
    </w:p>
    <w:p>
      <w:pPr>
        <w:pStyle w:val="BodyText"/>
        <w:spacing w:line="237" w:lineRule="auto" w:before="225"/>
        <w:ind w:left="83" w:right="602"/>
      </w:pPr>
      <w:r>
        <w:rPr>
          <w:b/>
          <w:color w:val="1F3763"/>
        </w:rPr>
        <w:t>Concept Identification:</w:t>
      </w:r>
      <w:r>
        <w:rPr>
          <w:b/>
          <w:color w:val="1F3763"/>
          <w:spacing w:val="40"/>
        </w:rPr>
        <w:t> </w:t>
      </w:r>
      <w:r>
        <w:rPr/>
        <w:t>All five addressing modes (Immediate, Direct, Register, Indirect, Indexed), the three instruction-type</w:t>
      </w:r>
      <w:r>
        <w:rPr>
          <w:spacing w:val="-12"/>
        </w:rPr>
        <w:t> </w:t>
      </w:r>
      <w:r>
        <w:rPr/>
        <w:t>categories</w:t>
      </w:r>
      <w:r>
        <w:rPr>
          <w:spacing w:val="-11"/>
        </w:rPr>
        <w:t> </w:t>
      </w:r>
      <w:r>
        <w:rPr/>
        <w:t>(Data</w:t>
      </w:r>
      <w:r>
        <w:rPr>
          <w:spacing w:val="-11"/>
        </w:rPr>
        <w:t> </w:t>
      </w:r>
      <w:r>
        <w:rPr/>
        <w:t>Transfer,</w:t>
      </w:r>
      <w:r>
        <w:rPr>
          <w:spacing w:val="-12"/>
        </w:rPr>
        <w:t> </w:t>
      </w:r>
      <w:r>
        <w:rPr/>
        <w:t>Arithmetic,</w:t>
      </w:r>
      <w:r>
        <w:rPr>
          <w:spacing w:val="-11"/>
        </w:rPr>
        <w:t> </w:t>
      </w:r>
      <w:r>
        <w:rPr/>
        <w:t>Control),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impact</w:t>
      </w:r>
      <w:r>
        <w:rPr>
          <w:spacing w:val="-12"/>
        </w:rPr>
        <w:t> </w:t>
      </w:r>
      <w:r>
        <w:rPr/>
        <w:t>factors</w:t>
      </w:r>
      <w:r>
        <w:rPr>
          <w:spacing w:val="-11"/>
        </w:rPr>
        <w:t> </w:t>
      </w:r>
      <w:r>
        <w:rPr/>
        <w:t>(memory-access</w:t>
      </w:r>
      <w:r>
        <w:rPr>
          <w:spacing w:val="-11"/>
        </w:rPr>
        <w:t> </w:t>
      </w:r>
      <w:r>
        <w:rPr/>
        <w:t>time, instruction size, execution speed) are identified.</w:t>
      </w:r>
    </w:p>
    <w:p>
      <w:pPr>
        <w:pStyle w:val="BodyText"/>
        <w:spacing w:before="93"/>
        <w:ind w:left="83" w:right="131"/>
      </w:pPr>
      <w:r>
        <w:rPr>
          <w:b/>
          <w:color w:val="1F3763"/>
        </w:rPr>
        <w:t>Linkages:</w:t>
      </w:r>
      <w:r>
        <w:rPr>
          <w:b/>
          <w:color w:val="1F3763"/>
          <w:spacing w:val="30"/>
        </w:rPr>
        <w:t> </w:t>
      </w:r>
      <w:r>
        <w:rPr/>
        <w:t>Each</w:t>
      </w:r>
      <w:r>
        <w:rPr>
          <w:spacing w:val="-8"/>
        </w:rPr>
        <w:t> </w:t>
      </w:r>
      <w:r>
        <w:rPr/>
        <w:t>mode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/>
        <w:t>chosen</w:t>
      </w:r>
      <w:r>
        <w:rPr>
          <w:spacing w:val="-8"/>
        </w:rPr>
        <w:t> </w:t>
      </w: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instruction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serves</w:t>
      </w:r>
      <w:r>
        <w:rPr>
          <w:spacing w:val="-6"/>
        </w:rPr>
        <w:t> </w:t>
      </w:r>
      <w:r>
        <w:rPr/>
        <w:t>—</w:t>
      </w:r>
      <w:r>
        <w:rPr>
          <w:spacing w:val="-10"/>
        </w:rPr>
        <w:t> </w:t>
      </w:r>
      <w:r>
        <w:rPr/>
        <w:t>Immediate</w:t>
      </w:r>
      <w:r>
        <w:rPr>
          <w:spacing w:val="-8"/>
        </w:rPr>
        <w:t> </w:t>
      </w:r>
      <w:r>
        <w:rPr/>
        <w:t>suits</w:t>
      </w:r>
      <w:r>
        <w:rPr>
          <w:spacing w:val="-7"/>
        </w:rPr>
        <w:t> </w:t>
      </w:r>
      <w:r>
        <w:rPr/>
        <w:t>constant-loading</w:t>
      </w:r>
      <w:r>
        <w:rPr>
          <w:spacing w:val="-8"/>
        </w:rPr>
        <w:t> </w:t>
      </w:r>
      <w:r>
        <w:rPr/>
        <w:t>Data Transfer instructions, while Indexed suits array-traversal Arithmetic instructions — and every mode ultimately determines the same three impact factors.</w:t>
      </w:r>
    </w:p>
    <w:p>
      <w:pPr>
        <w:pStyle w:val="BodyText"/>
        <w:spacing w:line="237" w:lineRule="auto" w:before="95"/>
        <w:ind w:left="83" w:right="465"/>
        <w:jc w:val="both"/>
      </w:pPr>
      <w:r>
        <w:rPr>
          <w:b/>
          <w:color w:val="1F3763"/>
        </w:rPr>
        <w:t>Organization:</w:t>
      </w:r>
      <w:r>
        <w:rPr>
          <w:b/>
          <w:color w:val="1F3763"/>
          <w:spacing w:val="31"/>
        </w:rPr>
        <w:t> </w:t>
      </w:r>
      <w:r>
        <w:rPr/>
        <w:t>The</w:t>
      </w:r>
      <w:r>
        <w:rPr>
          <w:spacing w:val="-3"/>
        </w:rPr>
        <w:t> </w:t>
      </w:r>
      <w:r>
        <w:rPr/>
        <w:t>map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tree:</w:t>
      </w:r>
      <w:r>
        <w:rPr>
          <w:spacing w:val="-2"/>
        </w:rPr>
        <w:t> </w:t>
      </w:r>
      <w:r>
        <w:rPr/>
        <w:t>Addressing</w:t>
      </w:r>
      <w:r>
        <w:rPr>
          <w:spacing w:val="-3"/>
        </w:rPr>
        <w:t> </w:t>
      </w:r>
      <w:r>
        <w:rPr/>
        <w:t>Modes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5"/>
        </w:rPr>
        <w:t> </w:t>
      </w:r>
      <w:r>
        <w:rPr/>
        <w:t>branches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modes,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converge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 shared Instruction</w:t>
      </w:r>
      <w:r>
        <w:rPr>
          <w:spacing w:val="-4"/>
        </w:rPr>
        <w:t> </w:t>
      </w:r>
      <w:r>
        <w:rPr/>
        <w:t>Types</w:t>
      </w:r>
      <w:r>
        <w:rPr>
          <w:spacing w:val="-2"/>
        </w:rPr>
        <w:t> </w:t>
      </w:r>
      <w:r>
        <w:rPr/>
        <w:t>band and</w:t>
      </w:r>
      <w:r>
        <w:rPr>
          <w:spacing w:val="-4"/>
        </w:rPr>
        <w:t> </w:t>
      </w:r>
      <w:r>
        <w:rPr/>
        <w:t>then a</w:t>
      </w:r>
      <w:r>
        <w:rPr>
          <w:spacing w:val="-5"/>
        </w:rPr>
        <w:t> </w:t>
      </w:r>
      <w:r>
        <w:rPr/>
        <w:t>shared</w:t>
      </w:r>
      <w:r>
        <w:rPr>
          <w:spacing w:val="-4"/>
        </w:rPr>
        <w:t> </w:t>
      </w:r>
      <w:r>
        <w:rPr/>
        <w:t>Impact</w:t>
      </w:r>
      <w:r>
        <w:rPr>
          <w:spacing w:val="-1"/>
        </w:rPr>
        <w:t> </w:t>
      </w:r>
      <w:r>
        <w:rPr/>
        <w:t>band,</w:t>
      </w:r>
      <w:r>
        <w:rPr>
          <w:spacing w:val="-4"/>
        </w:rPr>
        <w:t> </w:t>
      </w:r>
      <w:r>
        <w:rPr/>
        <w:t>correctly representing the many-to-one relationship between modes and their effects.</w:t>
      </w:r>
    </w:p>
    <w:p>
      <w:pPr>
        <w:pStyle w:val="BodyText"/>
        <w:spacing w:before="93"/>
        <w:ind w:left="83" w:right="219"/>
      </w:pPr>
      <w:r>
        <w:rPr>
          <w:b/>
          <w:color w:val="1F3763"/>
        </w:rPr>
        <w:t>Integration</w:t>
      </w:r>
      <w:r>
        <w:rPr>
          <w:b/>
          <w:color w:val="1F3763"/>
          <w:spacing w:val="-4"/>
        </w:rPr>
        <w:t> </w:t>
      </w:r>
      <w:r>
        <w:rPr>
          <w:b/>
          <w:color w:val="1F3763"/>
        </w:rPr>
        <w:t>&amp;</w:t>
      </w:r>
      <w:r>
        <w:rPr>
          <w:b/>
          <w:color w:val="1F3763"/>
          <w:spacing w:val="-9"/>
        </w:rPr>
        <w:t> </w:t>
      </w:r>
      <w:r>
        <w:rPr>
          <w:b/>
          <w:color w:val="1F3763"/>
        </w:rPr>
        <w:t>Application:</w:t>
      </w:r>
      <w:r>
        <w:rPr>
          <w:b/>
          <w:color w:val="1F3763"/>
          <w:spacing w:val="32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addressing</w:t>
      </w:r>
      <w:r>
        <w:rPr>
          <w:spacing w:val="-7"/>
        </w:rPr>
        <w:t> </w:t>
      </w:r>
      <w:r>
        <w:rPr/>
        <w:t>needs</w:t>
      </w:r>
      <w:r>
        <w:rPr>
          <w:spacing w:val="-5"/>
        </w:rPr>
        <w:t> </w:t>
      </w:r>
      <w:r>
        <w:rPr/>
        <w:t>no</w:t>
      </w:r>
      <w:r>
        <w:rPr>
          <w:spacing w:val="-8"/>
        </w:rPr>
        <w:t> </w:t>
      </w:r>
      <w:r>
        <w:rPr/>
        <w:t>memory</w:t>
      </w:r>
      <w:r>
        <w:rPr>
          <w:spacing w:val="-9"/>
        </w:rPr>
        <w:t> </w:t>
      </w:r>
      <w:r>
        <w:rPr/>
        <w:t>access</w:t>
      </w:r>
      <w:r>
        <w:rPr>
          <w:spacing w:val="-5"/>
        </w:rPr>
        <w:t> </w:t>
      </w:r>
      <w:r>
        <w:rPr/>
        <w:t>at</w:t>
      </w:r>
      <w:r>
        <w:rPr>
          <w:spacing w:val="-10"/>
        </w:rPr>
        <w:t> </w:t>
      </w:r>
      <w:r>
        <w:rPr/>
        <w:t>all,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compilers</w:t>
      </w:r>
      <w:r>
        <w:rPr>
          <w:spacing w:val="-6"/>
        </w:rPr>
        <w:t> </w:t>
      </w:r>
      <w:r>
        <w:rPr/>
        <w:t>prefer</w:t>
      </w:r>
      <w:r>
        <w:rPr>
          <w:spacing w:val="-6"/>
        </w:rPr>
        <w:t> </w:t>
      </w:r>
      <w:r>
        <w:rPr/>
        <w:t>it</w:t>
      </w:r>
      <w:r>
        <w:rPr>
          <w:spacing w:val="-10"/>
        </w:rPr>
        <w:t> </w:t>
      </w:r>
      <w:r>
        <w:rPr/>
        <w:t>inside</w:t>
      </w:r>
      <w:r>
        <w:rPr>
          <w:spacing w:val="-7"/>
        </w:rPr>
        <w:t> </w:t>
      </w:r>
      <w:r>
        <w:rPr/>
        <w:t>tight</w:t>
      </w:r>
      <w:r>
        <w:rPr>
          <w:spacing w:val="-9"/>
        </w:rPr>
        <w:t> </w:t>
      </w:r>
      <w:r>
        <w:rPr/>
        <w:t>loops; Indirect and Indexed modes cost extra memory access and produce larger instructions but are indispensable for pointers and array traversal in real programs.</w:t>
      </w:r>
    </w:p>
    <w:p>
      <w:pPr>
        <w:pStyle w:val="BodyText"/>
        <w:spacing w:line="235" w:lineRule="auto" w:before="97"/>
        <w:ind w:left="83"/>
      </w:pPr>
      <w:r>
        <w:rPr>
          <w:b/>
          <w:color w:val="1F3763"/>
        </w:rPr>
        <w:t>Clarity:</w:t>
      </w:r>
      <w:r>
        <w:rPr>
          <w:b/>
          <w:color w:val="1F3763"/>
          <w:spacing w:val="29"/>
        </w:rPr>
        <w:t> </w:t>
      </w:r>
      <w:r>
        <w:rPr/>
        <w:t>Choice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addressing</w:t>
      </w:r>
      <w:r>
        <w:rPr>
          <w:spacing w:val="-7"/>
        </w:rPr>
        <w:t> </w:t>
      </w:r>
      <w:r>
        <w:rPr/>
        <w:t>mode</w:t>
      </w:r>
      <w:r>
        <w:rPr>
          <w:spacing w:val="-9"/>
        </w:rPr>
        <w:t> </w:t>
      </w:r>
      <w:r>
        <w:rPr/>
        <w:t>trades</w:t>
      </w:r>
      <w:r>
        <w:rPr>
          <w:spacing w:val="-6"/>
        </w:rPr>
        <w:t> </w:t>
      </w:r>
      <w:r>
        <w:rPr/>
        <w:t>instruction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memory-access</w:t>
      </w:r>
      <w:r>
        <w:rPr>
          <w:spacing w:val="-6"/>
        </w:rPr>
        <w:t> </w:t>
      </w:r>
      <w:r>
        <w:rPr/>
        <w:t>time</w:t>
      </w:r>
      <w:r>
        <w:rPr>
          <w:spacing w:val="-8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flexibility:</w:t>
      </w:r>
      <w:r>
        <w:rPr>
          <w:spacing w:val="-7"/>
        </w:rPr>
        <w:t> </w:t>
      </w:r>
      <w:r>
        <w:rPr/>
        <w:t>Register</w:t>
      </w:r>
      <w:r>
        <w:rPr>
          <w:spacing w:val="-7"/>
        </w:rPr>
        <w:t> </w:t>
      </w:r>
      <w:r>
        <w:rPr/>
        <w:t>mode</w:t>
      </w:r>
      <w:r>
        <w:rPr>
          <w:spacing w:val="-8"/>
        </w:rPr>
        <w:t> </w:t>
      </w:r>
      <w:r>
        <w:rPr/>
        <w:t>is fastest and smallest, while Indirect/Indexed are slower but necessary wherever data is accessed dynamically.</w:t>
      </w:r>
    </w:p>
    <w:p>
      <w:pPr>
        <w:pStyle w:val="BodyText"/>
        <w:spacing w:after="0" w:line="235" w:lineRule="auto"/>
        <w:sectPr>
          <w:pgSz w:w="11920" w:h="16840"/>
          <w:pgMar w:header="718" w:footer="720" w:top="1160" w:bottom="920" w:left="992" w:right="992"/>
        </w:sectPr>
      </w:pPr>
    </w:p>
    <w:p>
      <w:pPr>
        <w:pStyle w:val="Heading2"/>
      </w:pPr>
      <w:bookmarkStart w:name="Question 5 — Number Systems in Instructi" w:id="8"/>
      <w:bookmarkEnd w:id="8"/>
      <w:r>
        <w:rPr>
          <w:b w:val="0"/>
        </w:rPr>
      </w:r>
      <w:r>
        <w:rPr>
          <w:color w:val="1F3763"/>
        </w:rPr>
        <w:t>Question</w:t>
      </w:r>
      <w:r>
        <w:rPr>
          <w:color w:val="1F3763"/>
          <w:spacing w:val="-15"/>
        </w:rPr>
        <w:t> </w:t>
      </w:r>
      <w:r>
        <w:rPr>
          <w:color w:val="1F3763"/>
        </w:rPr>
        <w:t>5</w:t>
      </w:r>
      <w:r>
        <w:rPr>
          <w:color w:val="1F3763"/>
          <w:spacing w:val="-14"/>
        </w:rPr>
        <w:t> </w:t>
      </w:r>
      <w:r>
        <w:rPr>
          <w:color w:val="1F3763"/>
        </w:rPr>
        <w:t>—</w:t>
      </w:r>
      <w:r>
        <w:rPr>
          <w:color w:val="1F3763"/>
          <w:spacing w:val="-6"/>
        </w:rPr>
        <w:t> </w:t>
      </w:r>
      <w:r>
        <w:rPr>
          <w:color w:val="1F3763"/>
        </w:rPr>
        <w:t>Number</w:t>
      </w:r>
      <w:r>
        <w:rPr>
          <w:color w:val="1F3763"/>
          <w:spacing w:val="-11"/>
        </w:rPr>
        <w:t> </w:t>
      </w:r>
      <w:r>
        <w:rPr>
          <w:color w:val="1F3763"/>
        </w:rPr>
        <w:t>Systems</w:t>
      </w:r>
      <w:r>
        <w:rPr>
          <w:color w:val="1F3763"/>
          <w:spacing w:val="-7"/>
        </w:rPr>
        <w:t> </w:t>
      </w:r>
      <w:r>
        <w:rPr>
          <w:color w:val="1F3763"/>
        </w:rPr>
        <w:t>in</w:t>
      </w:r>
      <w:r>
        <w:rPr>
          <w:color w:val="1F3763"/>
          <w:spacing w:val="-13"/>
        </w:rPr>
        <w:t> </w:t>
      </w:r>
      <w:r>
        <w:rPr>
          <w:color w:val="1F3763"/>
        </w:rPr>
        <w:t>Instruction</w:t>
      </w:r>
      <w:r>
        <w:rPr>
          <w:color w:val="1F3763"/>
          <w:spacing w:val="-6"/>
        </w:rPr>
        <w:t> </w:t>
      </w:r>
      <w:r>
        <w:rPr>
          <w:color w:val="1F3763"/>
          <w:spacing w:val="-2"/>
        </w:rPr>
        <w:t>Handling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52199</wp:posOffset>
                </wp:positionV>
                <wp:extent cx="61849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10234pt;width:487pt;height:.1pt;mso-position-horizontal-relative:page;mso-position-vertical-relative:paragraph;z-index:-15723520;mso-wrap-distance-left:0;mso-wrap-distance-right:0" id="docshape9" coordorigin="1080,82" coordsize="9740,0" path="m1080,82l10820,82e" filled="false" stroked="true" strokeweight="1pt" strokecolor="#2d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7"/>
        <w:ind w:left="83" w:right="0" w:firstLine="0"/>
        <w:jc w:val="left"/>
        <w:rPr>
          <w:i/>
          <w:sz w:val="20"/>
        </w:rPr>
      </w:pPr>
      <w:r>
        <w:rPr>
          <w:b/>
          <w:i/>
          <w:color w:val="575757"/>
          <w:sz w:val="20"/>
        </w:rPr>
        <w:t>Problem:</w:t>
      </w:r>
      <w:r>
        <w:rPr>
          <w:b/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Prepare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a</w:t>
      </w:r>
      <w:r>
        <w:rPr>
          <w:i/>
          <w:color w:val="575757"/>
          <w:spacing w:val="-12"/>
          <w:sz w:val="20"/>
        </w:rPr>
        <w:t> </w:t>
      </w:r>
      <w:r>
        <w:rPr>
          <w:i/>
          <w:color w:val="575757"/>
          <w:sz w:val="20"/>
        </w:rPr>
        <w:t>concept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map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integrating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binary</w:t>
      </w:r>
      <w:r>
        <w:rPr>
          <w:i/>
          <w:color w:val="575757"/>
          <w:spacing w:val="-12"/>
          <w:sz w:val="20"/>
        </w:rPr>
        <w:t> </w:t>
      </w:r>
      <w:r>
        <w:rPr>
          <w:i/>
          <w:color w:val="575757"/>
          <w:sz w:val="20"/>
        </w:rPr>
        <w:t>and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hexadecimal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number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systems</w:t>
      </w:r>
      <w:r>
        <w:rPr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with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instruction</w:t>
      </w:r>
      <w:r>
        <w:rPr>
          <w:i/>
          <w:color w:val="575757"/>
          <w:spacing w:val="-11"/>
          <w:sz w:val="20"/>
        </w:rPr>
        <w:t> </w:t>
      </w:r>
      <w:r>
        <w:rPr>
          <w:i/>
          <w:color w:val="575757"/>
          <w:sz w:val="20"/>
        </w:rPr>
        <w:t>representation, memory storage and debugging, showing format conversion and why hex is preferred in low-level programming.</w:t>
      </w:r>
    </w:p>
    <w:p>
      <w:pPr>
        <w:pStyle w:val="BodyText"/>
        <w:rPr>
          <w:i/>
        </w:rPr>
      </w:pPr>
    </w:p>
    <w:p>
      <w:pPr>
        <w:pStyle w:val="BodyText"/>
        <w:spacing w:before="138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1942464</wp:posOffset>
            </wp:positionH>
            <wp:positionV relativeFrom="paragraph">
              <wp:posOffset>258177</wp:posOffset>
            </wp:positionV>
            <wp:extent cx="3754350" cy="268376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350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112"/>
        <w:rPr>
          <w:i/>
        </w:rPr>
      </w:pPr>
    </w:p>
    <w:p>
      <w:pPr>
        <w:spacing w:before="1"/>
        <w:ind w:left="628" w:right="0" w:firstLine="0"/>
        <w:jc w:val="left"/>
        <w:rPr>
          <w:i/>
          <w:sz w:val="19"/>
        </w:rPr>
      </w:pPr>
      <w:r>
        <w:rPr>
          <w:i/>
          <w:color w:val="575757"/>
          <w:spacing w:val="-2"/>
          <w:sz w:val="19"/>
        </w:rPr>
        <w:t>Figure</w:t>
      </w:r>
      <w:r>
        <w:rPr>
          <w:i/>
          <w:color w:val="575757"/>
          <w:spacing w:val="4"/>
          <w:sz w:val="19"/>
        </w:rPr>
        <w:t> </w:t>
      </w:r>
      <w:r>
        <w:rPr>
          <w:i/>
          <w:color w:val="575757"/>
          <w:spacing w:val="-2"/>
          <w:sz w:val="19"/>
        </w:rPr>
        <w:t>5.1</w:t>
      </w:r>
      <w:r>
        <w:rPr>
          <w:i/>
          <w:color w:val="575757"/>
          <w:spacing w:val="2"/>
          <w:sz w:val="19"/>
        </w:rPr>
        <w:t> </w:t>
      </w:r>
      <w:r>
        <w:rPr>
          <w:i/>
          <w:color w:val="575757"/>
          <w:spacing w:val="-2"/>
          <w:sz w:val="19"/>
        </w:rPr>
        <w:t>—</w:t>
      </w:r>
      <w:r>
        <w:rPr>
          <w:i/>
          <w:color w:val="575757"/>
          <w:spacing w:val="2"/>
          <w:sz w:val="19"/>
        </w:rPr>
        <w:t> </w:t>
      </w:r>
      <w:r>
        <w:rPr>
          <w:i/>
          <w:color w:val="575757"/>
          <w:spacing w:val="-2"/>
          <w:sz w:val="19"/>
        </w:rPr>
        <w:t>Binary–Hexadecimal</w:t>
      </w:r>
      <w:r>
        <w:rPr>
          <w:i/>
          <w:color w:val="575757"/>
          <w:sz w:val="19"/>
        </w:rPr>
        <w:t> </w:t>
      </w:r>
      <w:r>
        <w:rPr>
          <w:i/>
          <w:color w:val="575757"/>
          <w:spacing w:val="-2"/>
          <w:sz w:val="19"/>
        </w:rPr>
        <w:t>conversion</w:t>
      </w:r>
      <w:r>
        <w:rPr>
          <w:i/>
          <w:color w:val="575757"/>
          <w:spacing w:val="2"/>
          <w:sz w:val="19"/>
        </w:rPr>
        <w:t> </w:t>
      </w:r>
      <w:r>
        <w:rPr>
          <w:i/>
          <w:color w:val="575757"/>
          <w:spacing w:val="-2"/>
          <w:sz w:val="19"/>
        </w:rPr>
        <w:t>feeding</w:t>
      </w:r>
      <w:r>
        <w:rPr>
          <w:i/>
          <w:color w:val="575757"/>
          <w:spacing w:val="9"/>
          <w:sz w:val="19"/>
        </w:rPr>
        <w:t> </w:t>
      </w:r>
      <w:r>
        <w:rPr>
          <w:i/>
          <w:color w:val="575757"/>
          <w:spacing w:val="-2"/>
          <w:sz w:val="19"/>
        </w:rPr>
        <w:t>instruction</w:t>
      </w:r>
      <w:r>
        <w:rPr>
          <w:i/>
          <w:color w:val="575757"/>
          <w:spacing w:val="8"/>
          <w:sz w:val="19"/>
        </w:rPr>
        <w:t> </w:t>
      </w:r>
      <w:r>
        <w:rPr>
          <w:i/>
          <w:color w:val="575757"/>
          <w:spacing w:val="-2"/>
          <w:sz w:val="19"/>
        </w:rPr>
        <w:t>representation,</w:t>
      </w:r>
      <w:r>
        <w:rPr>
          <w:i/>
          <w:color w:val="575757"/>
          <w:spacing w:val="10"/>
          <w:sz w:val="19"/>
        </w:rPr>
        <w:t> </w:t>
      </w:r>
      <w:r>
        <w:rPr>
          <w:i/>
          <w:color w:val="575757"/>
          <w:spacing w:val="-2"/>
          <w:sz w:val="19"/>
        </w:rPr>
        <w:t>memory storage and</w:t>
      </w:r>
      <w:r>
        <w:rPr>
          <w:i/>
          <w:color w:val="575757"/>
          <w:spacing w:val="1"/>
          <w:sz w:val="19"/>
        </w:rPr>
        <w:t> </w:t>
      </w:r>
      <w:r>
        <w:rPr>
          <w:i/>
          <w:color w:val="575757"/>
          <w:spacing w:val="-2"/>
          <w:sz w:val="19"/>
        </w:rPr>
        <w:t>debugging</w:t>
      </w:r>
    </w:p>
    <w:p>
      <w:pPr>
        <w:pStyle w:val="BodyText"/>
        <w:spacing w:line="235" w:lineRule="auto" w:before="227"/>
        <w:ind w:left="83"/>
      </w:pPr>
      <w:r>
        <w:rPr>
          <w:b/>
          <w:color w:val="1F3763"/>
        </w:rPr>
        <w:t>Concept</w:t>
      </w:r>
      <w:r>
        <w:rPr>
          <w:b/>
          <w:color w:val="1F3763"/>
          <w:spacing w:val="-8"/>
        </w:rPr>
        <w:t> </w:t>
      </w:r>
      <w:r>
        <w:rPr>
          <w:b/>
          <w:color w:val="1F3763"/>
        </w:rPr>
        <w:t>Identification:</w:t>
      </w:r>
      <w:r>
        <w:rPr>
          <w:b/>
          <w:color w:val="1F3763"/>
          <w:spacing w:val="29"/>
        </w:rPr>
        <w:t> </w:t>
      </w:r>
      <w:r>
        <w:rPr/>
        <w:t>Binary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Hexadecimal</w:t>
      </w:r>
      <w:r>
        <w:rPr>
          <w:spacing w:val="-10"/>
        </w:rPr>
        <w:t> </w:t>
      </w:r>
      <w:r>
        <w:rPr/>
        <w:t>number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identified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root</w:t>
      </w:r>
      <w:r>
        <w:rPr>
          <w:spacing w:val="-12"/>
        </w:rPr>
        <w:t> </w:t>
      </w:r>
      <w:r>
        <w:rPr/>
        <w:t>concept,</w:t>
      </w:r>
      <w:r>
        <w:rPr>
          <w:spacing w:val="-8"/>
        </w:rPr>
        <w:t> </w:t>
      </w:r>
      <w:r>
        <w:rPr/>
        <w:t>linked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three application areas: instruction representation, memory storage, and debugging.</w:t>
      </w:r>
    </w:p>
    <w:p>
      <w:pPr>
        <w:pStyle w:val="BodyText"/>
        <w:spacing w:before="93"/>
        <w:ind w:left="83" w:right="219"/>
      </w:pPr>
      <w:r>
        <w:rPr>
          <w:b/>
          <w:color w:val="1F3763"/>
        </w:rPr>
        <w:t>Linkages:</w:t>
      </w:r>
      <w:r>
        <w:rPr>
          <w:b/>
          <w:color w:val="1F3763"/>
          <w:spacing w:val="30"/>
        </w:rPr>
        <w:t> </w:t>
      </w:r>
      <w:r>
        <w:rPr/>
        <w:t>Every</w:t>
      </w:r>
      <w:r>
        <w:rPr>
          <w:spacing w:val="-9"/>
        </w:rPr>
        <w:t> </w:t>
      </w:r>
      <w:r>
        <w:rPr/>
        <w:t>instruction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address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ultimately</w:t>
      </w:r>
      <w:r>
        <w:rPr>
          <w:spacing w:val="-10"/>
        </w:rPr>
        <w:t> </w:t>
      </w:r>
      <w:r>
        <w:rPr/>
        <w:t>stored</w:t>
      </w:r>
      <w:r>
        <w:rPr>
          <w:spacing w:val="-7"/>
        </w:rPr>
        <w:t> </w:t>
      </w:r>
      <w:r>
        <w:rPr/>
        <w:t>as</w:t>
      </w:r>
      <w:r>
        <w:rPr>
          <w:spacing w:val="-2"/>
        </w:rPr>
        <w:t> </w:t>
      </w:r>
      <w:r>
        <w:rPr/>
        <w:t>binary;</w:t>
      </w:r>
      <w:r>
        <w:rPr>
          <w:spacing w:val="-8"/>
        </w:rPr>
        <w:t> </w:t>
      </w:r>
      <w:r>
        <w:rPr/>
        <w:t>hexadecimal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direct,</w:t>
      </w:r>
      <w:r>
        <w:rPr>
          <w:spacing w:val="-4"/>
        </w:rPr>
        <w:t> </w:t>
      </w:r>
      <w:r>
        <w:rPr/>
        <w:t>lossless</w:t>
      </w:r>
      <w:r>
        <w:rPr>
          <w:spacing w:val="-6"/>
        </w:rPr>
        <w:t> </w:t>
      </w:r>
      <w:r>
        <w:rPr/>
        <w:t>re-encoding</w:t>
      </w:r>
      <w:r>
        <w:rPr>
          <w:spacing w:val="-8"/>
        </w:rPr>
        <w:t> </w:t>
      </w:r>
      <w:r>
        <w:rPr/>
        <w:t>of that same binary (one hex digit = exactly four bits), which is why all three application leaves trace back to the same binary–hex relationship.</w:t>
      </w:r>
    </w:p>
    <w:p>
      <w:pPr>
        <w:pStyle w:val="BodyText"/>
        <w:spacing w:line="237" w:lineRule="auto" w:before="95"/>
        <w:ind w:left="83" w:right="131"/>
      </w:pPr>
      <w:r>
        <w:rPr>
          <w:b/>
          <w:color w:val="1F3763"/>
        </w:rPr>
        <w:t>Organization:</w:t>
      </w:r>
      <w:r>
        <w:rPr>
          <w:b/>
          <w:color w:val="1F3763"/>
          <w:spacing w:val="40"/>
        </w:rPr>
        <w:t> </w:t>
      </w:r>
      <w:r>
        <w:rPr/>
        <w:t>A root node (Binary </w:t>
      </w:r>
      <w:r>
        <w:rPr>
          <w:rFonts w:ascii="Microsoft Sans Serif" w:hAnsi="Microsoft Sans Serif"/>
        </w:rPr>
        <w:t>↔ </w:t>
      </w:r>
      <w:r>
        <w:rPr/>
        <w:t>Hexadecimal) branches into three parallel leaves — representation, storage, debugging</w:t>
      </w:r>
      <w:r>
        <w:rPr>
          <w:spacing w:val="-7"/>
        </w:rPr>
        <w:t> </w:t>
      </w:r>
      <w:r>
        <w:rPr/>
        <w:t>—</w:t>
      </w:r>
      <w:r>
        <w:rPr>
          <w:spacing w:val="-9"/>
        </w:rPr>
        <w:t> </w:t>
      </w:r>
      <w:r>
        <w:rPr/>
        <w:t>each</w:t>
      </w:r>
      <w:r>
        <w:rPr>
          <w:spacing w:val="-8"/>
        </w:rPr>
        <w:t> </w:t>
      </w:r>
      <w:r>
        <w:rPr/>
        <w:t>depending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identical</w:t>
      </w:r>
      <w:r>
        <w:rPr>
          <w:spacing w:val="-9"/>
        </w:rPr>
        <w:t> </w:t>
      </w:r>
      <w:r>
        <w:rPr/>
        <w:t>underlying</w:t>
      </w:r>
      <w:r>
        <w:rPr>
          <w:spacing w:val="-8"/>
        </w:rPr>
        <w:t> </w:t>
      </w:r>
      <w:r>
        <w:rPr/>
        <w:t>conversion,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converging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explanatory</w:t>
      </w:r>
      <w:r>
        <w:rPr>
          <w:spacing w:val="-4"/>
        </w:rPr>
        <w:t> </w:t>
      </w:r>
      <w:r>
        <w:rPr/>
        <w:t>note at the base of the map.</w:t>
      </w:r>
    </w:p>
    <w:p>
      <w:pPr>
        <w:pStyle w:val="BodyText"/>
        <w:spacing w:before="93"/>
        <w:ind w:left="83"/>
      </w:pPr>
      <w:r>
        <w:rPr>
          <w:b/>
          <w:color w:val="1F3763"/>
        </w:rPr>
        <w:t>Integration &amp; Application:</w:t>
      </w:r>
      <w:r>
        <w:rPr>
          <w:b/>
          <w:color w:val="1F3763"/>
          <w:spacing w:val="40"/>
        </w:rPr>
        <w:t> </w:t>
      </w:r>
      <w:r>
        <w:rPr/>
        <w:t>Debuggers and memory dumps display addresses and opcodes in hex because a 32-bit address</w:t>
      </w:r>
      <w:r>
        <w:rPr>
          <w:spacing w:val="-7"/>
        </w:rPr>
        <w:t> </w:t>
      </w:r>
      <w:r>
        <w:rPr/>
        <w:t>needs</w:t>
      </w:r>
      <w:r>
        <w:rPr>
          <w:spacing w:val="-6"/>
        </w:rPr>
        <w:t> </w:t>
      </w:r>
      <w:r>
        <w:rPr/>
        <w:t>only</w:t>
      </w:r>
      <w:r>
        <w:rPr>
          <w:spacing w:val="-9"/>
        </w:rPr>
        <w:t> </w:t>
      </w:r>
      <w:r>
        <w:rPr/>
        <w:t>8</w:t>
      </w:r>
      <w:r>
        <w:rPr>
          <w:spacing w:val="-9"/>
        </w:rPr>
        <w:t> </w:t>
      </w:r>
      <w:r>
        <w:rPr/>
        <w:t>hex</w:t>
      </w:r>
      <w:r>
        <w:rPr>
          <w:spacing w:val="-8"/>
        </w:rPr>
        <w:t> </w:t>
      </w:r>
      <w:r>
        <w:rPr/>
        <w:t>digits</w:t>
      </w:r>
      <w:r>
        <w:rPr>
          <w:spacing w:val="-7"/>
        </w:rPr>
        <w:t> </w:t>
      </w:r>
      <w:r>
        <w:rPr/>
        <w:t>versus</w:t>
      </w:r>
      <w:r>
        <w:rPr>
          <w:spacing w:val="-6"/>
        </w:rPr>
        <w:t> </w:t>
      </w:r>
      <w:r>
        <w:rPr/>
        <w:t>32</w:t>
      </w:r>
      <w:r>
        <w:rPr>
          <w:spacing w:val="-9"/>
        </w:rPr>
        <w:t> </w:t>
      </w:r>
      <w:r>
        <w:rPr/>
        <w:t>binary</w:t>
      </w:r>
      <w:r>
        <w:rPr>
          <w:spacing w:val="-8"/>
        </w:rPr>
        <w:t> </w:t>
      </w:r>
      <w:r>
        <w:rPr/>
        <w:t>digits</w:t>
      </w:r>
      <w:r>
        <w:rPr>
          <w:spacing w:val="-6"/>
        </w:rPr>
        <w:t> </w:t>
      </w:r>
      <w:r>
        <w:rPr/>
        <w:t>—</w:t>
      </w:r>
      <w:r>
        <w:rPr>
          <w:spacing w:val="-9"/>
        </w:rPr>
        <w:t> </w:t>
      </w:r>
      <w:r>
        <w:rPr/>
        <w:t>cutting</w:t>
      </w:r>
      <w:r>
        <w:rPr>
          <w:spacing w:val="-7"/>
        </w:rPr>
        <w:t> </w:t>
      </w:r>
      <w:r>
        <w:rPr/>
        <w:t>transcription</w:t>
      </w:r>
      <w:r>
        <w:rPr>
          <w:spacing w:val="-7"/>
        </w:rPr>
        <w:t> </w:t>
      </w:r>
      <w:r>
        <w:rPr/>
        <w:t>errors</w:t>
      </w:r>
      <w:r>
        <w:rPr>
          <w:spacing w:val="-6"/>
        </w:rPr>
        <w:t> </w:t>
      </w:r>
      <w:r>
        <w:rPr/>
        <w:t>during</w:t>
      </w:r>
      <w:r>
        <w:rPr>
          <w:spacing w:val="-8"/>
        </w:rPr>
        <w:t> </w:t>
      </w:r>
      <w:r>
        <w:rPr/>
        <w:t>low-level</w:t>
      </w:r>
      <w:r>
        <w:rPr>
          <w:spacing w:val="-8"/>
        </w:rPr>
        <w:t> </w:t>
      </w:r>
      <w:r>
        <w:rPr/>
        <w:t>debugging</w:t>
      </w:r>
      <w:r>
        <w:rPr>
          <w:spacing w:val="-7"/>
        </w:rPr>
        <w:t> </w:t>
      </w:r>
      <w:r>
        <w:rPr/>
        <w:t>while remaining an exact view of the underlying bits.</w:t>
      </w:r>
    </w:p>
    <w:p>
      <w:pPr>
        <w:pStyle w:val="BodyText"/>
        <w:spacing w:line="237" w:lineRule="auto" w:before="95"/>
        <w:ind w:left="83" w:right="131"/>
      </w:pPr>
      <w:r>
        <w:rPr>
          <w:b/>
          <w:color w:val="1F3763"/>
        </w:rPr>
        <w:t>Clarity:</w:t>
      </w:r>
      <w:r>
        <w:rPr>
          <w:b/>
          <w:color w:val="1F3763"/>
          <w:spacing w:val="40"/>
        </w:rPr>
        <w:t> </w:t>
      </w:r>
      <w:r>
        <w:rPr/>
        <w:t>Binary is what the CPU actually stores and executes; hexadecimal is used throughout instruction representation,</w:t>
      </w:r>
      <w:r>
        <w:rPr>
          <w:spacing w:val="-8"/>
        </w:rPr>
        <w:t> </w:t>
      </w:r>
      <w:r>
        <w:rPr/>
        <w:t>memory</w:t>
      </w:r>
      <w:r>
        <w:rPr>
          <w:spacing w:val="-9"/>
        </w:rPr>
        <w:t> </w:t>
      </w:r>
      <w:r>
        <w:rPr/>
        <w:t>displays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debugging</w:t>
      </w:r>
      <w:r>
        <w:rPr>
          <w:spacing w:val="-8"/>
        </w:rPr>
        <w:t> </w:t>
      </w:r>
      <w:r>
        <w:rPr/>
        <w:t>purely</w:t>
      </w:r>
      <w:r>
        <w:rPr>
          <w:spacing w:val="-9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compact,</w:t>
      </w:r>
      <w:r>
        <w:rPr>
          <w:spacing w:val="-8"/>
        </w:rPr>
        <w:t> </w:t>
      </w:r>
      <w:r>
        <w:rPr/>
        <w:t>human-readable</w:t>
      </w:r>
      <w:r>
        <w:rPr>
          <w:spacing w:val="-8"/>
        </w:rPr>
        <w:t> </w:t>
      </w:r>
      <w:r>
        <w:rPr/>
        <w:t>shorthand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same</w:t>
      </w:r>
      <w:r>
        <w:rPr>
          <w:spacing w:val="-8"/>
        </w:rPr>
        <w:t> </w:t>
      </w:r>
      <w:r>
        <w:rPr/>
        <w:t>binary </w:t>
      </w:r>
      <w:r>
        <w:rPr>
          <w:spacing w:val="-2"/>
        </w:rPr>
        <w:t>data.</w:t>
      </w:r>
    </w:p>
    <w:p>
      <w:pPr>
        <w:pStyle w:val="BodyText"/>
        <w:spacing w:after="0" w:line="237" w:lineRule="auto"/>
        <w:sectPr>
          <w:pgSz w:w="11920" w:h="16840"/>
          <w:pgMar w:header="718" w:footer="720" w:top="1160" w:bottom="920" w:left="992" w:right="992"/>
        </w:sectPr>
      </w:pPr>
    </w:p>
    <w:p>
      <w:pPr>
        <w:pStyle w:val="Heading1"/>
      </w:pPr>
      <w:bookmarkStart w:name="Marks Allocation" w:id="9"/>
      <w:bookmarkEnd w:id="9"/>
      <w:r>
        <w:rPr>
          <w:b w:val="0"/>
        </w:rPr>
      </w:r>
      <w:r>
        <w:rPr>
          <w:color w:val="1F3763"/>
        </w:rPr>
        <w:t>Marks</w:t>
      </w:r>
      <w:r>
        <w:rPr>
          <w:color w:val="1F3763"/>
          <w:spacing w:val="-7"/>
        </w:rPr>
        <w:t> </w:t>
      </w:r>
      <w:r>
        <w:rPr>
          <w:color w:val="1F3763"/>
          <w:spacing w:val="-2"/>
        </w:rPr>
        <w:t>Allocation</w:t>
      </w:r>
    </w:p>
    <w:p>
      <w:pPr>
        <w:pStyle w:val="BodyText"/>
        <w:spacing w:before="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70724</wp:posOffset>
                </wp:positionV>
                <wp:extent cx="61849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568828pt;width:487pt;height:.1pt;mso-position-horizontal-relative:page;mso-position-vertical-relative:paragraph;z-index:-15722496;mso-wrap-distance-left:0;mso-wrap-distance-right:0" id="docshape10" coordorigin="1080,111" coordsize="9740,0" path="m1080,111l10820,111e" filled="false" stroked="true" strokeweight="1pt" strokecolor="#2d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14"/>
        </w:rPr>
      </w:pPr>
    </w:p>
    <w:tbl>
      <w:tblPr>
        <w:tblW w:w="0" w:type="auto"/>
        <w:jc w:val="left"/>
        <w:tblInd w:w="118" w:type="dxa"/>
        <w:tblBorders>
          <w:top w:val="single" w:sz="8" w:space="0" w:color="BDBDBD"/>
          <w:left w:val="single" w:sz="8" w:space="0" w:color="BDBDBD"/>
          <w:bottom w:val="single" w:sz="8" w:space="0" w:color="BDBDBD"/>
          <w:right w:val="single" w:sz="8" w:space="0" w:color="BDBDBD"/>
          <w:insideH w:val="single" w:sz="8" w:space="0" w:color="BDBDBD"/>
          <w:insideV w:val="single" w:sz="8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"/>
        <w:gridCol w:w="1741"/>
        <w:gridCol w:w="1341"/>
        <w:gridCol w:w="1361"/>
        <w:gridCol w:w="1981"/>
        <w:gridCol w:w="1700"/>
      </w:tblGrid>
      <w:tr>
        <w:trPr>
          <w:trHeight w:val="940" w:hRule="atLeast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left="13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  <w:p>
            <w:pPr>
              <w:pStyle w:val="TableParagraph"/>
              <w:spacing w:before="1"/>
              <w:ind w:left="13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→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9"/>
              <w:ind w:left="129" w:righ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Concept </w:t>
            </w:r>
            <w:r>
              <w:rPr>
                <w:b/>
                <w:color w:val="FFFFFF"/>
                <w:spacing w:val="-4"/>
                <w:sz w:val="19"/>
              </w:rPr>
              <w:t>Identification</w:t>
            </w:r>
            <w:r>
              <w:rPr>
                <w:b/>
                <w:color w:val="FFFFFF"/>
                <w:spacing w:val="-2"/>
                <w:sz w:val="19"/>
              </w:rPr>
              <w:t> (25%)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left="129" w:right="14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Linkages</w:t>
            </w:r>
            <w:r>
              <w:rPr>
                <w:b/>
                <w:color w:val="FFFFFF"/>
                <w:spacing w:val="-2"/>
                <w:sz w:val="19"/>
              </w:rPr>
              <w:t> (25%)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left="138" w:right="224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Organization</w:t>
            </w:r>
            <w:r>
              <w:rPr>
                <w:b/>
                <w:color w:val="FFFFFF"/>
                <w:spacing w:val="-2"/>
                <w:sz w:val="19"/>
              </w:rPr>
              <w:t> (20%)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left="128" w:right="61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Integration of </w:t>
            </w:r>
            <w:r>
              <w:rPr>
                <w:b/>
                <w:color w:val="FFFFFF"/>
                <w:spacing w:val="-2"/>
                <w:sz w:val="19"/>
              </w:rPr>
              <w:t>Literature</w:t>
            </w:r>
            <w:r>
              <w:rPr>
                <w:b/>
                <w:color w:val="FFFFFF"/>
                <w:spacing w:val="-13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(20%)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7"/>
              <w:rPr>
                <w:b/>
                <w:sz w:val="19"/>
              </w:rPr>
            </w:pPr>
          </w:p>
          <w:p>
            <w:pPr>
              <w:pStyle w:val="TableParagraph"/>
              <w:ind w:left="14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Clarity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(10%)</w:t>
            </w:r>
          </w:p>
        </w:tc>
      </w:tr>
      <w:tr>
        <w:trPr>
          <w:trHeight w:val="420" w:hRule="atLeast"/>
        </w:trPr>
        <w:tc>
          <w:tcPr>
            <w:tcW w:w="901" w:type="dxa"/>
            <w:tcBorders>
              <w:top w:val="nil"/>
            </w:tcBorders>
          </w:tcPr>
          <w:p>
            <w:pPr>
              <w:pStyle w:val="TableParagraph"/>
              <w:spacing w:before="99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Q1</w:t>
            </w:r>
          </w:p>
        </w:tc>
        <w:tc>
          <w:tcPr>
            <w:tcW w:w="17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0" w:hRule="atLeast"/>
        </w:trPr>
        <w:tc>
          <w:tcPr>
            <w:tcW w:w="901" w:type="dxa"/>
            <w:shd w:val="clear" w:color="auto" w:fill="F0F5F9"/>
          </w:tcPr>
          <w:p>
            <w:pPr>
              <w:pStyle w:val="TableParagraph"/>
              <w:spacing w:before="114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Q2</w:t>
            </w:r>
          </w:p>
        </w:tc>
        <w:tc>
          <w:tcPr>
            <w:tcW w:w="1741" w:type="dxa"/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901" w:type="dxa"/>
            <w:tcBorders>
              <w:bottom w:val="single" w:sz="12" w:space="0" w:color="BDBDBD"/>
            </w:tcBorders>
          </w:tcPr>
          <w:p>
            <w:pPr>
              <w:pStyle w:val="TableParagraph"/>
              <w:spacing w:before="104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Q3</w:t>
            </w:r>
          </w:p>
        </w:tc>
        <w:tc>
          <w:tcPr>
            <w:tcW w:w="1741" w:type="dxa"/>
            <w:tcBorders>
              <w:bottom w:val="single" w:sz="12" w:space="0" w:color="BDBDB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tcBorders>
              <w:bottom w:val="single" w:sz="12" w:space="0" w:color="BDBDB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tcBorders>
              <w:bottom w:val="single" w:sz="12" w:space="0" w:color="BDBDB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bottom w:val="single" w:sz="12" w:space="0" w:color="BDBDB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bottom w:val="single" w:sz="12" w:space="0" w:color="BDBDB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901" w:type="dxa"/>
            <w:tcBorders>
              <w:top w:val="single" w:sz="12" w:space="0" w:color="BDBDBD"/>
            </w:tcBorders>
            <w:shd w:val="clear" w:color="auto" w:fill="F0F5F9"/>
          </w:tcPr>
          <w:p>
            <w:pPr>
              <w:pStyle w:val="TableParagraph"/>
              <w:spacing w:before="94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Q4</w:t>
            </w:r>
          </w:p>
        </w:tc>
        <w:tc>
          <w:tcPr>
            <w:tcW w:w="1741" w:type="dxa"/>
            <w:tcBorders>
              <w:top w:val="single" w:sz="12" w:space="0" w:color="BDBDBD"/>
            </w:tcBorders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tcBorders>
              <w:top w:val="single" w:sz="12" w:space="0" w:color="BDBDBD"/>
            </w:tcBorders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tcBorders>
              <w:top w:val="single" w:sz="12" w:space="0" w:color="BDBDBD"/>
            </w:tcBorders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12" w:space="0" w:color="BDBDBD"/>
            </w:tcBorders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top w:val="single" w:sz="12" w:space="0" w:color="BDBDBD"/>
            </w:tcBorders>
            <w:shd w:val="clear" w:color="auto" w:fill="F0F5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901" w:type="dxa"/>
          </w:tcPr>
          <w:p>
            <w:pPr>
              <w:pStyle w:val="TableParagraph"/>
              <w:spacing w:before="89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Q5</w:t>
            </w: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30"/>
        <w:rPr>
          <w:b/>
          <w:sz w:val="32"/>
        </w:rPr>
      </w:pPr>
    </w:p>
    <w:p>
      <w:pPr>
        <w:spacing w:before="0"/>
        <w:ind w:left="83" w:right="131" w:firstLine="0"/>
        <w:jc w:val="left"/>
        <w:rPr>
          <w:i/>
          <w:sz w:val="20"/>
        </w:rPr>
      </w:pPr>
      <w:r>
        <w:rPr>
          <w:i/>
          <w:color w:val="575757"/>
          <w:sz w:val="20"/>
        </w:rPr>
        <w:t>Each question's concept map has been organised under exactly these five criteria — Concept Identification, Linkages, Organization,</w:t>
      </w:r>
      <w:r>
        <w:rPr>
          <w:i/>
          <w:color w:val="575757"/>
          <w:spacing w:val="-5"/>
          <w:sz w:val="20"/>
        </w:rPr>
        <w:t> </w:t>
      </w:r>
      <w:r>
        <w:rPr>
          <w:i/>
          <w:color w:val="575757"/>
          <w:sz w:val="20"/>
        </w:rPr>
        <w:t>Integration</w:t>
      </w:r>
      <w:r>
        <w:rPr>
          <w:i/>
          <w:color w:val="575757"/>
          <w:spacing w:val="-3"/>
          <w:sz w:val="20"/>
        </w:rPr>
        <w:t> </w:t>
      </w:r>
      <w:r>
        <w:rPr>
          <w:i/>
          <w:color w:val="575757"/>
          <w:sz w:val="20"/>
        </w:rPr>
        <w:t>&amp;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Application,</w:t>
      </w:r>
      <w:r>
        <w:rPr>
          <w:i/>
          <w:color w:val="575757"/>
          <w:spacing w:val="-5"/>
          <w:sz w:val="20"/>
        </w:rPr>
        <w:t> </w:t>
      </w:r>
      <w:r>
        <w:rPr>
          <w:i/>
          <w:color w:val="575757"/>
          <w:sz w:val="20"/>
        </w:rPr>
        <w:t>and</w:t>
      </w:r>
      <w:r>
        <w:rPr>
          <w:i/>
          <w:color w:val="575757"/>
          <w:spacing w:val="-4"/>
          <w:sz w:val="20"/>
        </w:rPr>
        <w:t> </w:t>
      </w:r>
      <w:r>
        <w:rPr>
          <w:i/>
          <w:color w:val="575757"/>
          <w:sz w:val="20"/>
        </w:rPr>
        <w:t>Clarity</w:t>
      </w:r>
      <w:r>
        <w:rPr>
          <w:i/>
          <w:color w:val="575757"/>
          <w:spacing w:val="-6"/>
          <w:sz w:val="20"/>
        </w:rPr>
        <w:t> </w:t>
      </w:r>
      <w:r>
        <w:rPr>
          <w:i/>
          <w:color w:val="575757"/>
          <w:sz w:val="20"/>
        </w:rPr>
        <w:t>—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so</w:t>
      </w:r>
      <w:r>
        <w:rPr>
          <w:i/>
          <w:color w:val="575757"/>
          <w:spacing w:val="-4"/>
          <w:sz w:val="20"/>
        </w:rPr>
        <w:t> </w:t>
      </w:r>
      <w:r>
        <w:rPr>
          <w:i/>
          <w:color w:val="575757"/>
          <w:sz w:val="20"/>
        </w:rPr>
        <w:t>that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marks</w:t>
      </w:r>
      <w:r>
        <w:rPr>
          <w:i/>
          <w:color w:val="575757"/>
          <w:spacing w:val="-4"/>
          <w:sz w:val="20"/>
        </w:rPr>
        <w:t> </w:t>
      </w:r>
      <w:r>
        <w:rPr>
          <w:i/>
          <w:color w:val="575757"/>
          <w:sz w:val="20"/>
        </w:rPr>
        <w:t>can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be</w:t>
      </w:r>
      <w:r>
        <w:rPr>
          <w:i/>
          <w:color w:val="575757"/>
          <w:spacing w:val="-7"/>
          <w:sz w:val="20"/>
        </w:rPr>
        <w:t> </w:t>
      </w:r>
      <w:r>
        <w:rPr>
          <w:i/>
          <w:color w:val="575757"/>
          <w:sz w:val="20"/>
        </w:rPr>
        <w:t>awarded</w:t>
      </w:r>
      <w:r>
        <w:rPr>
          <w:i/>
          <w:color w:val="575757"/>
          <w:spacing w:val="-9"/>
          <w:sz w:val="20"/>
        </w:rPr>
        <w:t> </w:t>
      </w:r>
      <w:r>
        <w:rPr>
          <w:i/>
          <w:color w:val="575757"/>
          <w:sz w:val="20"/>
        </w:rPr>
        <w:t>section-by-section</w:t>
      </w:r>
      <w:r>
        <w:rPr>
          <w:i/>
          <w:color w:val="575757"/>
          <w:spacing w:val="-8"/>
          <w:sz w:val="20"/>
        </w:rPr>
        <w:t> </w:t>
      </w:r>
      <w:r>
        <w:rPr>
          <w:i/>
          <w:color w:val="575757"/>
          <w:sz w:val="20"/>
        </w:rPr>
        <w:t>directly</w:t>
      </w:r>
      <w:r>
        <w:rPr>
          <w:i/>
          <w:color w:val="575757"/>
          <w:spacing w:val="-5"/>
          <w:sz w:val="20"/>
        </w:rPr>
        <w:t> </w:t>
      </w:r>
      <w:r>
        <w:rPr>
          <w:i/>
          <w:color w:val="575757"/>
          <w:sz w:val="20"/>
        </w:rPr>
        <w:t>against the rubric on the following page.</w:t>
      </w:r>
    </w:p>
    <w:p>
      <w:pPr>
        <w:spacing w:after="0"/>
        <w:jc w:val="left"/>
        <w:rPr>
          <w:i/>
          <w:sz w:val="20"/>
        </w:rPr>
        <w:sectPr>
          <w:pgSz w:w="11920" w:h="16840"/>
          <w:pgMar w:header="718" w:footer="720" w:top="1160" w:bottom="920" w:left="992" w:right="992"/>
        </w:sectPr>
      </w:pPr>
    </w:p>
    <w:p>
      <w:pPr>
        <w:pStyle w:val="Heading1"/>
      </w:pPr>
      <w:bookmarkStart w:name="Rubrics for Calculation" w:id="10"/>
      <w:bookmarkEnd w:id="10"/>
      <w:r>
        <w:rPr>
          <w:b w:val="0"/>
        </w:rPr>
      </w:r>
      <w:r>
        <w:rPr>
          <w:color w:val="1F3763"/>
        </w:rPr>
        <w:t>Rubrics</w:t>
      </w:r>
      <w:r>
        <w:rPr>
          <w:color w:val="1F3763"/>
          <w:spacing w:val="-4"/>
        </w:rPr>
        <w:t> </w:t>
      </w:r>
      <w:r>
        <w:rPr>
          <w:color w:val="1F3763"/>
        </w:rPr>
        <w:t>for</w:t>
      </w:r>
      <w:r>
        <w:rPr>
          <w:color w:val="1F3763"/>
          <w:spacing w:val="-9"/>
        </w:rPr>
        <w:t> </w:t>
      </w:r>
      <w:r>
        <w:rPr>
          <w:color w:val="1F3763"/>
          <w:spacing w:val="-2"/>
        </w:rPr>
        <w:t>Calculation</w:t>
      </w:r>
    </w:p>
    <w:p>
      <w:pPr>
        <w:pStyle w:val="BodyText"/>
        <w:spacing w:before="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70724</wp:posOffset>
                </wp:positionV>
                <wp:extent cx="61849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568828pt;width:487pt;height:.1pt;mso-position-horizontal-relative:page;mso-position-vertical-relative:paragraph;z-index:-15721984;mso-wrap-distance-left:0;mso-wrap-distance-right:0" id="docshape11" coordorigin="1080,111" coordsize="9740,0" path="m1080,111l10820,111e" filled="false" stroked="true" strokeweight="1pt" strokecolor="#2d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14"/>
        </w:rPr>
      </w:pPr>
    </w:p>
    <w:tbl>
      <w:tblPr>
        <w:tblW w:w="0" w:type="auto"/>
        <w:jc w:val="left"/>
        <w:tblInd w:w="118" w:type="dxa"/>
        <w:tblBorders>
          <w:top w:val="single" w:sz="8" w:space="0" w:color="BDBDBD"/>
          <w:left w:val="single" w:sz="8" w:space="0" w:color="BDBDBD"/>
          <w:bottom w:val="single" w:sz="8" w:space="0" w:color="BDBDBD"/>
          <w:right w:val="single" w:sz="8" w:space="0" w:color="BDBDBD"/>
          <w:insideH w:val="single" w:sz="8" w:space="0" w:color="BDBDBD"/>
          <w:insideV w:val="single" w:sz="8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1"/>
        <w:gridCol w:w="581"/>
        <w:gridCol w:w="1741"/>
        <w:gridCol w:w="1621"/>
        <w:gridCol w:w="1681"/>
        <w:gridCol w:w="2040"/>
      </w:tblGrid>
      <w:tr>
        <w:trPr>
          <w:trHeight w:val="700" w:hRule="atLeast"/>
        </w:trPr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left="13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right="14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9"/>
              <w:ind w:left="129" w:right="79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 4 – </w:t>
            </w:r>
            <w:r>
              <w:rPr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9"/>
              <w:ind w:left="128" w:right="74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 3 – </w:t>
            </w:r>
            <w:r>
              <w:rPr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9"/>
              <w:ind w:left="143" w:right="6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 2 – </w:t>
            </w:r>
            <w:r>
              <w:rPr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left="14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1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1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>
        <w:trPr>
          <w:trHeight w:val="1100" w:hRule="atLeast"/>
        </w:trPr>
        <w:tc>
          <w:tcPr>
            <w:tcW w:w="1341" w:type="dxa"/>
            <w:tcBorders>
              <w:top w:val="nil"/>
            </w:tcBorders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</w:p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Concept </w:t>
            </w:r>
            <w:r>
              <w:rPr>
                <w:spacing w:val="-4"/>
                <w:sz w:val="19"/>
              </w:rPr>
              <w:t>Identification</w:t>
            </w:r>
          </w:p>
        </w:tc>
        <w:tc>
          <w:tcPr>
            <w:tcW w:w="581" w:type="dxa"/>
            <w:tcBorders>
              <w:top w:val="nil"/>
            </w:tcBorders>
          </w:tcPr>
          <w:p>
            <w:pPr>
              <w:pStyle w:val="TableParagraph"/>
              <w:spacing w:before="207"/>
              <w:rPr>
                <w:b/>
                <w:sz w:val="19"/>
              </w:rPr>
            </w:pPr>
          </w:p>
          <w:p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41" w:type="dxa"/>
            <w:tcBorders>
              <w:top w:val="nil"/>
            </w:tcBorders>
          </w:tcPr>
          <w:p>
            <w:pPr>
              <w:pStyle w:val="TableParagraph"/>
              <w:spacing w:before="89"/>
              <w:ind w:left="119" w:right="206"/>
              <w:rPr>
                <w:sz w:val="19"/>
              </w:rPr>
            </w:pPr>
            <w:r>
              <w:rPr>
                <w:sz w:val="19"/>
              </w:rPr>
              <w:t>Identifies all key </w:t>
            </w:r>
            <w:r>
              <w:rPr>
                <w:spacing w:val="-2"/>
                <w:sz w:val="19"/>
              </w:rPr>
              <w:t>concepts </w:t>
            </w:r>
            <w:r>
              <w:rPr>
                <w:sz w:val="19"/>
              </w:rPr>
              <w:t>accurately and </w:t>
            </w:r>
            <w:r>
              <w:rPr>
                <w:spacing w:val="-4"/>
                <w:sz w:val="19"/>
              </w:rPr>
              <w:t>comprehensively</w:t>
            </w:r>
          </w:p>
        </w:tc>
        <w:tc>
          <w:tcPr>
            <w:tcW w:w="1621" w:type="dxa"/>
            <w:tcBorders>
              <w:top w:val="nil"/>
            </w:tcBorders>
          </w:tcPr>
          <w:p>
            <w:pPr>
              <w:pStyle w:val="TableParagraph"/>
              <w:spacing w:before="204"/>
              <w:ind w:left="118" w:right="89"/>
              <w:rPr>
                <w:sz w:val="19"/>
              </w:rPr>
            </w:pPr>
            <w:r>
              <w:rPr>
                <w:sz w:val="19"/>
              </w:rPr>
              <w:t>Identifies most </w:t>
            </w:r>
            <w:r>
              <w:rPr>
                <w:spacing w:val="-2"/>
                <w:sz w:val="19"/>
              </w:rPr>
              <w:t>key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concepts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with </w:t>
            </w:r>
            <w:r>
              <w:rPr>
                <w:sz w:val="19"/>
              </w:rPr>
              <w:t>minor omissions</w:t>
            </w:r>
          </w:p>
        </w:tc>
        <w:tc>
          <w:tcPr>
            <w:tcW w:w="1681" w:type="dxa"/>
            <w:tcBorders>
              <w:top w:val="nil"/>
            </w:tcBorders>
          </w:tcPr>
          <w:p>
            <w:pPr>
              <w:pStyle w:val="TableParagraph"/>
              <w:spacing w:before="89"/>
              <w:ind w:left="133" w:right="60"/>
              <w:rPr>
                <w:sz w:val="19"/>
              </w:rPr>
            </w:pPr>
            <w:r>
              <w:rPr>
                <w:spacing w:val="-4"/>
                <w:sz w:val="19"/>
              </w:rPr>
              <w:t>Identifies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4"/>
                <w:sz w:val="19"/>
              </w:rPr>
              <w:t>limited</w:t>
            </w:r>
            <w:r>
              <w:rPr>
                <w:sz w:val="19"/>
              </w:rPr>
              <w:t> concepts; some irrelevant or </w:t>
            </w:r>
            <w:r>
              <w:rPr>
                <w:spacing w:val="-2"/>
                <w:sz w:val="19"/>
              </w:rPr>
              <w:t>missing</w:t>
            </w:r>
          </w:p>
        </w:tc>
        <w:tc>
          <w:tcPr>
            <w:tcW w:w="2040" w:type="dxa"/>
            <w:tcBorders>
              <w:top w:val="nil"/>
            </w:tcBorders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</w:p>
          <w:p>
            <w:pPr>
              <w:pStyle w:val="TableParagraph"/>
              <w:ind w:left="132" w:right="86"/>
              <w:rPr>
                <w:sz w:val="19"/>
              </w:rPr>
            </w:pPr>
            <w:r>
              <w:rPr>
                <w:sz w:val="19"/>
              </w:rPr>
              <w:t>Fails to identify </w:t>
            </w:r>
            <w:r>
              <w:rPr>
                <w:spacing w:val="-4"/>
                <w:sz w:val="19"/>
              </w:rPr>
              <w:t>essential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concepts</w:t>
            </w:r>
          </w:p>
        </w:tc>
      </w:tr>
      <w:tr>
        <w:trPr>
          <w:trHeight w:val="1320" w:hRule="atLeast"/>
        </w:trPr>
        <w:tc>
          <w:tcPr>
            <w:tcW w:w="1341" w:type="dxa"/>
            <w:shd w:val="clear" w:color="auto" w:fill="F0F5F9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Linkages</w:t>
            </w:r>
          </w:p>
        </w:tc>
        <w:tc>
          <w:tcPr>
            <w:tcW w:w="581" w:type="dxa"/>
            <w:shd w:val="clear" w:color="auto" w:fill="F0F5F9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41" w:type="dxa"/>
            <w:shd w:val="clear" w:color="auto" w:fill="F0F5F9"/>
          </w:tcPr>
          <w:p>
            <w:pPr>
              <w:pStyle w:val="TableParagraph"/>
              <w:spacing w:before="79"/>
              <w:ind w:left="119" w:right="206"/>
              <w:rPr>
                <w:sz w:val="19"/>
              </w:rPr>
            </w:pPr>
            <w:r>
              <w:rPr>
                <w:sz w:val="19"/>
              </w:rPr>
              <w:t>Establishes clear, </w:t>
            </w:r>
            <w:r>
              <w:rPr>
                <w:spacing w:val="-2"/>
                <w:sz w:val="19"/>
              </w:rPr>
              <w:t>meaningful, accurate relationships between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concepts</w:t>
            </w:r>
          </w:p>
        </w:tc>
        <w:tc>
          <w:tcPr>
            <w:tcW w:w="1621" w:type="dxa"/>
            <w:shd w:val="clear" w:color="auto" w:fill="F0F5F9"/>
          </w:tcPr>
          <w:p>
            <w:pPr>
              <w:pStyle w:val="TableParagraph"/>
              <w:spacing w:before="77"/>
              <w:rPr>
                <w:b/>
                <w:sz w:val="19"/>
              </w:rPr>
            </w:pPr>
          </w:p>
          <w:p>
            <w:pPr>
              <w:pStyle w:val="TableParagraph"/>
              <w:ind w:left="118" w:right="89"/>
              <w:rPr>
                <w:sz w:val="19"/>
              </w:rPr>
            </w:pPr>
            <w:r>
              <w:rPr>
                <w:sz w:val="19"/>
              </w:rPr>
              <w:t>Shows correct </w:t>
            </w:r>
            <w:r>
              <w:rPr>
                <w:spacing w:val="-4"/>
                <w:sz w:val="19"/>
              </w:rPr>
              <w:t>relationships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4"/>
                <w:sz w:val="19"/>
              </w:rPr>
              <w:t>with</w:t>
            </w:r>
            <w:r>
              <w:rPr>
                <w:sz w:val="19"/>
              </w:rPr>
              <w:t> minor gaps</w:t>
            </w:r>
          </w:p>
        </w:tc>
        <w:tc>
          <w:tcPr>
            <w:tcW w:w="1681" w:type="dxa"/>
            <w:shd w:val="clear" w:color="auto" w:fill="F0F5F9"/>
          </w:tcPr>
          <w:p>
            <w:pPr>
              <w:pStyle w:val="TableParagraph"/>
              <w:spacing w:before="77"/>
              <w:rPr>
                <w:b/>
                <w:sz w:val="19"/>
              </w:rPr>
            </w:pPr>
          </w:p>
          <w:p>
            <w:pPr>
              <w:pStyle w:val="TableParagraph"/>
              <w:ind w:left="133" w:right="155"/>
              <w:jc w:val="both"/>
              <w:rPr>
                <w:sz w:val="19"/>
              </w:rPr>
            </w:pPr>
            <w:r>
              <w:rPr>
                <w:sz w:val="19"/>
              </w:rPr>
              <w:t>Relationships </w:t>
            </w:r>
            <w:r>
              <w:rPr>
                <w:sz w:val="19"/>
              </w:rPr>
              <w:t>are weak, unclear, or partially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incorrect</w:t>
            </w:r>
          </w:p>
        </w:tc>
        <w:tc>
          <w:tcPr>
            <w:tcW w:w="2040" w:type="dxa"/>
            <w:shd w:val="clear" w:color="auto" w:fill="F0F5F9"/>
          </w:tcPr>
          <w:p>
            <w:pPr>
              <w:pStyle w:val="TableParagraph"/>
              <w:spacing w:before="77"/>
              <w:rPr>
                <w:b/>
                <w:sz w:val="19"/>
              </w:rPr>
            </w:pPr>
          </w:p>
          <w:p>
            <w:pPr>
              <w:pStyle w:val="TableParagraph"/>
              <w:ind w:left="132" w:right="86"/>
              <w:rPr>
                <w:sz w:val="19"/>
              </w:rPr>
            </w:pPr>
            <w:r>
              <w:rPr>
                <w:spacing w:val="-2"/>
                <w:sz w:val="19"/>
              </w:rPr>
              <w:t>No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meaningful relationships established</w:t>
            </w:r>
          </w:p>
        </w:tc>
      </w:tr>
      <w:tr>
        <w:trPr>
          <w:trHeight w:val="1320" w:hRule="atLeast"/>
        </w:trPr>
        <w:tc>
          <w:tcPr>
            <w:tcW w:w="1341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5"/>
              <w:rPr>
                <w:b/>
                <w:sz w:val="19"/>
              </w:rPr>
            </w:pPr>
          </w:p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Organization</w:t>
            </w:r>
          </w:p>
        </w:tc>
        <w:tc>
          <w:tcPr>
            <w:tcW w:w="581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5"/>
              <w:rPr>
                <w:b/>
                <w:sz w:val="19"/>
              </w:rPr>
            </w:pPr>
          </w:p>
          <w:p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1741" w:type="dxa"/>
          </w:tcPr>
          <w:p>
            <w:pPr>
              <w:pStyle w:val="TableParagraph"/>
              <w:spacing w:before="84"/>
              <w:ind w:left="119" w:right="440"/>
              <w:rPr>
                <w:sz w:val="19"/>
              </w:rPr>
            </w:pPr>
            <w:r>
              <w:rPr>
                <w:sz w:val="19"/>
              </w:rPr>
              <w:t>Concepts are </w:t>
            </w:r>
            <w:r>
              <w:rPr>
                <w:spacing w:val="-4"/>
                <w:sz w:val="19"/>
              </w:rPr>
              <w:t>well-structured</w:t>
            </w:r>
          </w:p>
          <w:p>
            <w:pPr>
              <w:pStyle w:val="TableParagraph"/>
              <w:spacing w:before="1"/>
              <w:ind w:left="119" w:right="206"/>
              <w:rPr>
                <w:sz w:val="19"/>
              </w:rPr>
            </w:pPr>
            <w:r>
              <w:rPr>
                <w:spacing w:val="-4"/>
                <w:sz w:val="19"/>
              </w:rPr>
              <w:t>hierarchically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with</w:t>
            </w:r>
            <w:r>
              <w:rPr>
                <w:sz w:val="19"/>
              </w:rPr>
              <w:t> logical flow and </w:t>
            </w:r>
            <w:r>
              <w:rPr>
                <w:spacing w:val="-2"/>
                <w:sz w:val="19"/>
              </w:rPr>
              <w:t>grouping</w:t>
            </w:r>
          </w:p>
        </w:tc>
        <w:tc>
          <w:tcPr>
            <w:tcW w:w="1621" w:type="dxa"/>
          </w:tcPr>
          <w:p>
            <w:pPr>
              <w:pStyle w:val="TableParagraph"/>
              <w:spacing w:before="82"/>
              <w:rPr>
                <w:b/>
                <w:sz w:val="19"/>
              </w:rPr>
            </w:pPr>
          </w:p>
          <w:p>
            <w:pPr>
              <w:pStyle w:val="TableParagraph"/>
              <w:ind w:left="118" w:right="173"/>
              <w:rPr>
                <w:sz w:val="19"/>
              </w:rPr>
            </w:pPr>
            <w:r>
              <w:rPr>
                <w:spacing w:val="-2"/>
                <w:sz w:val="19"/>
              </w:rPr>
              <w:t>Mostly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organized </w:t>
            </w:r>
            <w:r>
              <w:rPr>
                <w:sz w:val="19"/>
              </w:rPr>
              <w:t>with minor structural issues</w:t>
            </w:r>
          </w:p>
        </w:tc>
        <w:tc>
          <w:tcPr>
            <w:tcW w:w="1681" w:type="dxa"/>
          </w:tcPr>
          <w:p>
            <w:pPr>
              <w:pStyle w:val="TableParagraph"/>
              <w:spacing w:before="82"/>
              <w:rPr>
                <w:b/>
                <w:sz w:val="19"/>
              </w:rPr>
            </w:pPr>
          </w:p>
          <w:p>
            <w:pPr>
              <w:pStyle w:val="TableParagraph"/>
              <w:ind w:left="133" w:right="60"/>
              <w:rPr>
                <w:sz w:val="19"/>
              </w:rPr>
            </w:pPr>
            <w:r>
              <w:rPr>
                <w:spacing w:val="-4"/>
                <w:sz w:val="19"/>
              </w:rPr>
              <w:t>Some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organization</w:t>
            </w:r>
            <w:r>
              <w:rPr>
                <w:sz w:val="19"/>
              </w:rPr>
              <w:t> but lacks clear </w:t>
            </w:r>
            <w:r>
              <w:rPr>
                <w:spacing w:val="-2"/>
                <w:sz w:val="19"/>
              </w:rPr>
              <w:t>hierarchy</w:t>
            </w:r>
          </w:p>
        </w:tc>
        <w:tc>
          <w:tcPr>
            <w:tcW w:w="2040" w:type="dxa"/>
          </w:tcPr>
          <w:p>
            <w:pPr>
              <w:pStyle w:val="TableParagraph"/>
              <w:spacing w:before="197"/>
              <w:rPr>
                <w:b/>
                <w:sz w:val="19"/>
              </w:rPr>
            </w:pPr>
          </w:p>
          <w:p>
            <w:pPr>
              <w:pStyle w:val="TableParagraph"/>
              <w:spacing w:line="242" w:lineRule="auto"/>
              <w:ind w:left="132" w:right="86"/>
              <w:rPr>
                <w:sz w:val="19"/>
              </w:rPr>
            </w:pP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logical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organization </w:t>
            </w:r>
            <w:r>
              <w:rPr>
                <w:sz w:val="19"/>
              </w:rPr>
              <w:t>or structure</w:t>
            </w:r>
          </w:p>
        </w:tc>
      </w:tr>
      <w:tr>
        <w:trPr>
          <w:trHeight w:val="1340" w:hRule="atLeast"/>
        </w:trPr>
        <w:tc>
          <w:tcPr>
            <w:tcW w:w="1341" w:type="dxa"/>
            <w:shd w:val="clear" w:color="auto" w:fill="F0F5F9"/>
          </w:tcPr>
          <w:p>
            <w:pPr>
              <w:pStyle w:val="TableParagraph"/>
              <w:spacing w:before="202"/>
              <w:rPr>
                <w:b/>
                <w:sz w:val="19"/>
              </w:rPr>
            </w:pPr>
          </w:p>
          <w:p>
            <w:pPr>
              <w:pStyle w:val="TableParagraph"/>
              <w:spacing w:line="242" w:lineRule="auto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Integration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4"/>
                <w:sz w:val="19"/>
              </w:rPr>
              <w:t>of</w:t>
            </w:r>
            <w:r>
              <w:rPr>
                <w:spacing w:val="-2"/>
                <w:sz w:val="19"/>
              </w:rPr>
              <w:t> Literature</w:t>
            </w:r>
          </w:p>
        </w:tc>
        <w:tc>
          <w:tcPr>
            <w:tcW w:w="581" w:type="dxa"/>
            <w:shd w:val="clear" w:color="auto" w:fill="F0F5F9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90"/>
              <w:rPr>
                <w:b/>
                <w:sz w:val="19"/>
              </w:rPr>
            </w:pPr>
          </w:p>
          <w:p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1741" w:type="dxa"/>
            <w:shd w:val="clear" w:color="auto" w:fill="F0F5F9"/>
          </w:tcPr>
          <w:p>
            <w:pPr>
              <w:pStyle w:val="TableParagraph"/>
              <w:spacing w:before="89"/>
              <w:ind w:left="119" w:right="86"/>
              <w:rPr>
                <w:sz w:val="19"/>
              </w:rPr>
            </w:pPr>
            <w:r>
              <w:rPr>
                <w:spacing w:val="-4"/>
                <w:sz w:val="19"/>
              </w:rPr>
              <w:t>Integrates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multiple</w:t>
            </w:r>
            <w:r>
              <w:rPr>
                <w:sz w:val="19"/>
              </w:rPr>
              <w:t> studies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effectively to show connections and </w:t>
            </w:r>
            <w:r>
              <w:rPr>
                <w:spacing w:val="-2"/>
                <w:sz w:val="19"/>
              </w:rPr>
              <w:t>comparisons</w:t>
            </w:r>
          </w:p>
        </w:tc>
        <w:tc>
          <w:tcPr>
            <w:tcW w:w="1621" w:type="dxa"/>
            <w:shd w:val="clear" w:color="auto" w:fill="F0F5F9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</w:p>
          <w:p>
            <w:pPr>
              <w:pStyle w:val="TableParagraph"/>
              <w:ind w:left="118" w:right="89"/>
              <w:rPr>
                <w:sz w:val="19"/>
              </w:rPr>
            </w:pPr>
            <w:r>
              <w:rPr>
                <w:sz w:val="19"/>
              </w:rPr>
              <w:t>Shows some </w:t>
            </w:r>
            <w:r>
              <w:rPr>
                <w:spacing w:val="-4"/>
                <w:sz w:val="19"/>
              </w:rPr>
              <w:t>integration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4"/>
                <w:sz w:val="19"/>
              </w:rPr>
              <w:t>of</w:t>
            </w:r>
            <w:r>
              <w:rPr>
                <w:spacing w:val="-2"/>
                <w:sz w:val="19"/>
              </w:rPr>
              <w:t> literature</w:t>
            </w:r>
          </w:p>
        </w:tc>
        <w:tc>
          <w:tcPr>
            <w:tcW w:w="1681" w:type="dxa"/>
            <w:shd w:val="clear" w:color="auto" w:fill="F0F5F9"/>
          </w:tcPr>
          <w:p>
            <w:pPr>
              <w:pStyle w:val="TableParagraph"/>
              <w:spacing w:before="204"/>
              <w:ind w:left="133" w:right="376"/>
              <w:rPr>
                <w:sz w:val="19"/>
              </w:rPr>
            </w:pPr>
            <w:r>
              <w:rPr>
                <w:spacing w:val="-2"/>
                <w:sz w:val="19"/>
              </w:rPr>
              <w:t>Limited integration; mostly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isolated concepts</w:t>
            </w:r>
          </w:p>
        </w:tc>
        <w:tc>
          <w:tcPr>
            <w:tcW w:w="2040" w:type="dxa"/>
            <w:shd w:val="clear" w:color="auto" w:fill="F0F5F9"/>
          </w:tcPr>
          <w:p>
            <w:pPr>
              <w:pStyle w:val="TableParagraph"/>
              <w:spacing w:before="202"/>
              <w:rPr>
                <w:b/>
                <w:sz w:val="19"/>
              </w:rPr>
            </w:pPr>
          </w:p>
          <w:p>
            <w:pPr>
              <w:pStyle w:val="TableParagraph"/>
              <w:spacing w:line="242" w:lineRule="auto"/>
              <w:ind w:left="132" w:right="450"/>
              <w:rPr>
                <w:sz w:val="19"/>
              </w:rPr>
            </w:pPr>
            <w:r>
              <w:rPr>
                <w:sz w:val="19"/>
              </w:rPr>
              <w:t>No integration of </w:t>
            </w:r>
            <w:r>
              <w:rPr>
                <w:spacing w:val="-2"/>
                <w:sz w:val="19"/>
              </w:rPr>
              <w:t>literature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evidence</w:t>
            </w:r>
          </w:p>
        </w:tc>
      </w:tr>
      <w:tr>
        <w:trPr>
          <w:trHeight w:val="1080" w:hRule="atLeast"/>
        </w:trPr>
        <w:tc>
          <w:tcPr>
            <w:tcW w:w="1341" w:type="dxa"/>
          </w:tcPr>
          <w:p>
            <w:pPr>
              <w:pStyle w:val="TableParagraph"/>
              <w:spacing w:before="187"/>
              <w:rPr>
                <w:b/>
                <w:sz w:val="19"/>
              </w:rPr>
            </w:pPr>
          </w:p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Clarity</w:t>
            </w:r>
          </w:p>
        </w:tc>
        <w:tc>
          <w:tcPr>
            <w:tcW w:w="581" w:type="dxa"/>
          </w:tcPr>
          <w:p>
            <w:pPr>
              <w:pStyle w:val="TableParagraph"/>
              <w:spacing w:before="187"/>
              <w:rPr>
                <w:b/>
                <w:sz w:val="19"/>
              </w:rPr>
            </w:pPr>
          </w:p>
          <w:p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10%</w:t>
            </w:r>
          </w:p>
        </w:tc>
        <w:tc>
          <w:tcPr>
            <w:tcW w:w="1741" w:type="dxa"/>
          </w:tcPr>
          <w:p>
            <w:pPr>
              <w:pStyle w:val="TableParagraph"/>
              <w:spacing w:before="74"/>
              <w:ind w:left="119" w:right="86"/>
              <w:rPr>
                <w:sz w:val="19"/>
              </w:rPr>
            </w:pPr>
            <w:r>
              <w:rPr>
                <w:sz w:val="19"/>
              </w:rPr>
              <w:t>Concept map is </w:t>
            </w:r>
            <w:r>
              <w:rPr>
                <w:spacing w:val="-4"/>
                <w:sz w:val="19"/>
              </w:rPr>
              <w:t>clear,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neat,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visually</w:t>
            </w:r>
            <w:r>
              <w:rPr>
                <w:sz w:val="19"/>
              </w:rPr>
              <w:t> structured, and easy to interpret</w:t>
            </w:r>
          </w:p>
        </w:tc>
        <w:tc>
          <w:tcPr>
            <w:tcW w:w="1621" w:type="dxa"/>
          </w:tcPr>
          <w:p>
            <w:pPr>
              <w:pStyle w:val="TableParagraph"/>
              <w:spacing w:before="189"/>
              <w:ind w:left="118" w:right="89"/>
              <w:rPr>
                <w:sz w:val="19"/>
              </w:rPr>
            </w:pPr>
            <w:r>
              <w:rPr>
                <w:sz w:val="19"/>
              </w:rPr>
              <w:t>Generally clear with minor </w:t>
            </w:r>
            <w:r>
              <w:rPr>
                <w:spacing w:val="-2"/>
                <w:sz w:val="19"/>
              </w:rPr>
              <w:t>readability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issues</w:t>
            </w:r>
          </w:p>
        </w:tc>
        <w:tc>
          <w:tcPr>
            <w:tcW w:w="1681" w:type="dxa"/>
          </w:tcPr>
          <w:p>
            <w:pPr>
              <w:pStyle w:val="TableParagraph"/>
              <w:spacing w:before="189"/>
              <w:ind w:left="133" w:right="60"/>
              <w:rPr>
                <w:sz w:val="19"/>
              </w:rPr>
            </w:pPr>
            <w:r>
              <w:rPr>
                <w:spacing w:val="-2"/>
                <w:sz w:val="19"/>
              </w:rPr>
              <w:t>Clarity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is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reduced; </w:t>
            </w:r>
            <w:r>
              <w:rPr>
                <w:sz w:val="19"/>
              </w:rPr>
              <w:t>difficult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 interpret in parts</w:t>
            </w:r>
          </w:p>
        </w:tc>
        <w:tc>
          <w:tcPr>
            <w:tcW w:w="2040" w:type="dxa"/>
          </w:tcPr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ind w:left="132" w:right="86"/>
              <w:rPr>
                <w:sz w:val="19"/>
              </w:rPr>
            </w:pPr>
            <w:r>
              <w:rPr>
                <w:spacing w:val="-2"/>
                <w:sz w:val="19"/>
              </w:rPr>
              <w:t>Poorly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presented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and </w:t>
            </w:r>
            <w:r>
              <w:rPr>
                <w:sz w:val="19"/>
              </w:rPr>
              <w:t>hard to understand</w:t>
            </w:r>
          </w:p>
        </w:tc>
      </w:tr>
    </w:tbl>
    <w:p>
      <w:pPr>
        <w:pStyle w:val="BodyText"/>
        <w:rPr>
          <w:b/>
          <w:sz w:val="32"/>
        </w:rPr>
      </w:pPr>
    </w:p>
    <w:p>
      <w:pPr>
        <w:pStyle w:val="BodyText"/>
        <w:spacing w:before="76"/>
        <w:rPr>
          <w:b/>
          <w:sz w:val="32"/>
        </w:rPr>
      </w:pPr>
    </w:p>
    <w:p>
      <w:pPr>
        <w:tabs>
          <w:tab w:pos="4630" w:val="left" w:leader="none"/>
        </w:tabs>
        <w:spacing w:before="0"/>
        <w:ind w:left="108" w:right="0" w:firstLine="0"/>
        <w:jc w:val="left"/>
        <w:rPr>
          <w:b/>
          <w:sz w:val="21"/>
        </w:rPr>
      </w:pPr>
      <w:r>
        <w:rPr>
          <w:b/>
          <w:sz w:val="21"/>
        </w:rPr>
        <w:t>Signature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Student</w:t>
      </w:r>
      <w:r>
        <w:rPr>
          <w:b/>
          <w:sz w:val="21"/>
        </w:rPr>
        <w:tab/>
        <w:t>Signature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Faculty</w:t>
      </w:r>
    </w:p>
    <w:sectPr>
      <w:pgSz w:w="11920" w:h="16840"/>
      <w:pgMar w:header="718" w:footer="720" w:top="116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8800">
              <wp:simplePos x="0" y="0"/>
              <wp:positionH relativeFrom="page">
                <wp:posOffset>685800</wp:posOffset>
              </wp:positionH>
              <wp:positionV relativeFrom="page">
                <wp:posOffset>10064750</wp:posOffset>
              </wp:positionV>
              <wp:extent cx="61849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184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4900" h="0">
                            <a:moveTo>
                              <a:pt x="0" y="0"/>
                            </a:moveTo>
                            <a:lnTo>
                              <a:pt x="6184900" y="0"/>
                            </a:lnTo>
                          </a:path>
                        </a:pathLst>
                      </a:custGeom>
                      <a:ln w="12700">
                        <a:solidFill>
                          <a:srgbClr val="BDBDB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7680" from="54pt,792.5pt" to="541pt,792.5pt" stroked="true" strokeweight="1pt" strokecolor="#bdbdbd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9312">
              <wp:simplePos x="0" y="0"/>
              <wp:positionH relativeFrom="page">
                <wp:posOffset>3017520</wp:posOffset>
              </wp:positionH>
              <wp:positionV relativeFrom="page">
                <wp:posOffset>10120093</wp:posOffset>
              </wp:positionV>
              <wp:extent cx="1513205" cy="1498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132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75757"/>
                              <w:sz w:val="16"/>
                            </w:rPr>
                            <w:t>SIMATS</w:t>
                          </w:r>
                          <w:r>
                            <w:rPr>
                              <w:color w:val="575757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575757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75757"/>
                              <w:spacing w:val="2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75757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75757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75757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75757"/>
                              <w:sz w:val="16"/>
                            </w:rPr>
                            <w:t>1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75757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75757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7.600006pt;margin-top:796.857788pt;width:119.15pt;height:11.8pt;mso-position-horizontal-relative:page;mso-position-vertical-relative:page;z-index:-1600716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75757"/>
                        <w:sz w:val="16"/>
                      </w:rPr>
                      <w:t>SIMATS</w:t>
                    </w:r>
                    <w:r>
                      <w:rPr>
                        <w:color w:val="575757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75757"/>
                        <w:sz w:val="16"/>
                      </w:rPr>
                      <w:t>ENGINEERING</w:t>
                    </w:r>
                    <w:r>
                      <w:rPr>
                        <w:color w:val="575757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575757"/>
                        <w:sz w:val="16"/>
                      </w:rPr>
                      <w:t>•</w:t>
                    </w:r>
                    <w:r>
                      <w:rPr>
                        <w:color w:val="575757"/>
                        <w:spacing w:val="22"/>
                        <w:sz w:val="16"/>
                      </w:rPr>
                      <w:t> </w:t>
                    </w:r>
                    <w:r>
                      <w:rPr>
                        <w:color w:val="575757"/>
                        <w:sz w:val="16"/>
                      </w:rPr>
                      <w:t>Page</w:t>
                    </w:r>
                    <w:r>
                      <w:rPr>
                        <w:color w:val="575757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75757"/>
                        <w:sz w:val="16"/>
                      </w:rPr>
                      <w:fldChar w:fldCharType="begin"/>
                    </w:r>
                    <w:r>
                      <w:rPr>
                        <w:color w:val="575757"/>
                        <w:sz w:val="16"/>
                      </w:rPr>
                      <w:instrText> PAGE </w:instrText>
                    </w:r>
                    <w:r>
                      <w:rPr>
                        <w:color w:val="575757"/>
                        <w:sz w:val="16"/>
                      </w:rPr>
                      <w:fldChar w:fldCharType="separate"/>
                    </w:r>
                    <w:r>
                      <w:rPr>
                        <w:color w:val="575757"/>
                        <w:sz w:val="16"/>
                      </w:rPr>
                      <w:t>1</w:t>
                    </w:r>
                    <w:r>
                      <w:rPr>
                        <w:color w:val="575757"/>
                        <w:sz w:val="16"/>
                      </w:rPr>
                      <w:fldChar w:fldCharType="end"/>
                    </w:r>
                    <w:r>
                      <w:rPr>
                        <w:color w:val="575757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575757"/>
                        <w:sz w:val="16"/>
                      </w:rPr>
                      <w:t>of</w:t>
                    </w:r>
                    <w:r>
                      <w:rPr>
                        <w:color w:val="575757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t>8</w: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685800</wp:posOffset>
              </wp:positionH>
              <wp:positionV relativeFrom="page">
                <wp:posOffset>615950</wp:posOffset>
              </wp:positionV>
              <wp:extent cx="61849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84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4900" h="0">
                            <a:moveTo>
                              <a:pt x="0" y="0"/>
                            </a:moveTo>
                            <a:lnTo>
                              <a:pt x="6184900" y="0"/>
                            </a:lnTo>
                          </a:path>
                        </a:pathLst>
                      </a:custGeom>
                      <a:ln w="12700">
                        <a:solidFill>
                          <a:srgbClr val="BDBDB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8704" from="54pt,48.5pt" to="541pt,48.5pt" stroked="true" strokeweight="1pt" strokecolor="#bdbdbd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8288">
              <wp:simplePos x="0" y="0"/>
              <wp:positionH relativeFrom="page">
                <wp:posOffset>3465576</wp:posOffset>
              </wp:positionH>
              <wp:positionV relativeFrom="page">
                <wp:posOffset>443088</wp:posOffset>
              </wp:positionV>
              <wp:extent cx="3415029" cy="1422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15029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CSA1205</w:t>
                          </w:r>
                          <w:r>
                            <w:rPr>
                              <w:i/>
                              <w:color w:val="575757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575757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Computer</w:t>
                          </w:r>
                          <w:r>
                            <w:rPr>
                              <w:i/>
                              <w:color w:val="575757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Architecture</w:t>
                          </w:r>
                          <w:r>
                            <w:rPr>
                              <w:i/>
                              <w:color w:val="575757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for</w:t>
                          </w:r>
                          <w:r>
                            <w:rPr>
                              <w:i/>
                              <w:color w:val="575757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Multicore</w:t>
                          </w:r>
                          <w:r>
                            <w:rPr>
                              <w:i/>
                              <w:color w:val="575757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Systems</w:t>
                          </w:r>
                          <w:r>
                            <w:rPr>
                              <w:i/>
                              <w:color w:val="575757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|</w:t>
                          </w:r>
                          <w:r>
                            <w:rPr>
                              <w:i/>
                              <w:color w:val="575757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Concept</w:t>
                          </w:r>
                          <w:r>
                            <w:rPr>
                              <w:i/>
                              <w:color w:val="575757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Mapping</w:t>
                          </w:r>
                          <w:r>
                            <w:rPr>
                              <w:i/>
                              <w:color w:val="575757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z w:val="15"/>
                            </w:rPr>
                            <w:t>(AT2,</w:t>
                          </w:r>
                          <w:r>
                            <w:rPr>
                              <w:i/>
                              <w:color w:val="575757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75757"/>
                              <w:spacing w:val="-4"/>
                              <w:sz w:val="15"/>
                            </w:rPr>
                            <w:t>CO1)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2.880005pt;margin-top:34.888885pt;width:268.9pt;height:11.2pt;mso-position-horizontal-relative:page;mso-position-vertical-relative:page;z-index:-1600819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575757"/>
                        <w:sz w:val="15"/>
                      </w:rPr>
                      <w:t>CSA1205</w:t>
                    </w:r>
                    <w:r>
                      <w:rPr>
                        <w:i/>
                        <w:color w:val="575757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—</w:t>
                    </w:r>
                    <w:r>
                      <w:rPr>
                        <w:i/>
                        <w:color w:val="575757"/>
                        <w:spacing w:val="-7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Computer</w:t>
                    </w:r>
                    <w:r>
                      <w:rPr>
                        <w:i/>
                        <w:color w:val="575757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Architecture</w:t>
                    </w:r>
                    <w:r>
                      <w:rPr>
                        <w:i/>
                        <w:color w:val="575757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for</w:t>
                    </w:r>
                    <w:r>
                      <w:rPr>
                        <w:i/>
                        <w:color w:val="575757"/>
                        <w:spacing w:val="-7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Multicore</w:t>
                    </w:r>
                    <w:r>
                      <w:rPr>
                        <w:i/>
                        <w:color w:val="575757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Systems</w:t>
                    </w:r>
                    <w:r>
                      <w:rPr>
                        <w:i/>
                        <w:color w:val="575757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|</w:t>
                    </w:r>
                    <w:r>
                      <w:rPr>
                        <w:i/>
                        <w:color w:val="575757"/>
                        <w:spacing w:val="-1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Concept</w:t>
                    </w:r>
                    <w:r>
                      <w:rPr>
                        <w:i/>
                        <w:color w:val="575757"/>
                        <w:spacing w:val="-7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Mapping</w:t>
                    </w:r>
                    <w:r>
                      <w:rPr>
                        <w:i/>
                        <w:color w:val="575757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z w:val="15"/>
                      </w:rPr>
                      <w:t>(AT2,</w:t>
                    </w:r>
                    <w:r>
                      <w:rPr>
                        <w:i/>
                        <w:color w:val="575757"/>
                        <w:spacing w:val="1"/>
                        <w:sz w:val="15"/>
                      </w:rPr>
                      <w:t> </w:t>
                    </w:r>
                    <w:r>
                      <w:rPr>
                        <w:i/>
                        <w:color w:val="575757"/>
                        <w:spacing w:val="-4"/>
                        <w:sz w:val="15"/>
                      </w:rPr>
                      <w:t>CO1)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8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83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6"/>
      <w:ind w:right="10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3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CSA1205_AT2_Concept_Mapping_Solution_Booklet.docx</dc:title>
  <dcterms:created xsi:type="dcterms:W3CDTF">2026-09-01T04:54:14Z</dcterms:created>
  <dcterms:modified xsi:type="dcterms:W3CDTF">2026-09-01T04:54:14Z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2026-09-01T00:00:00Z</vt:filetime>
  </property>
</Properties>
</file>