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招标公告--</w:t>
      </w:r>
      <w:bookmarkStart w:id="0" w:name="_GoBack"/>
      <w:bookmarkEnd w:id="0"/>
      <w:r>
        <w:rPr>
          <w:rFonts w:hint="eastAsia"/>
        </w:rPr>
        <w:t>2024年第一次服务框架公开招标采购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6EC35BD"/>
    <w:rsid w:val="2890343B"/>
    <w:rsid w:val="2A3C28E0"/>
    <w:rsid w:val="2B9A45B5"/>
    <w:rsid w:val="2E2C4AAD"/>
    <w:rsid w:val="37366DA1"/>
    <w:rsid w:val="40921996"/>
    <w:rsid w:val="460B76A7"/>
    <w:rsid w:val="495B79C9"/>
    <w:rsid w:val="52430229"/>
    <w:rsid w:val="59BD7313"/>
    <w:rsid w:val="5D0132EB"/>
    <w:rsid w:val="5DA740F8"/>
    <w:rsid w:val="618F0457"/>
    <w:rsid w:val="67986554"/>
    <w:rsid w:val="76485782"/>
    <w:rsid w:val="79315AB1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34</Characters>
  <Lines>0</Lines>
  <Paragraphs>0</Paragraphs>
  <TotalTime>0</TotalTime>
  <ScaleCrop>false</ScaleCrop>
  <LinksUpToDate>false</LinksUpToDate>
  <CharactersWithSpaces>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