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E3" w:rsidRDefault="002B39F7" w:rsidP="002B39F7">
      <w:pPr>
        <w:jc w:val="center"/>
        <w:rPr>
          <w:rFonts w:ascii="宋体" w:eastAsia="宋体" w:hAnsi="宋体"/>
          <w:b/>
          <w:sz w:val="36"/>
        </w:rPr>
      </w:pPr>
      <w:proofErr w:type="gramStart"/>
      <w:r w:rsidRPr="002B39F7">
        <w:rPr>
          <w:rFonts w:ascii="宋体" w:eastAsia="宋体" w:hAnsi="宋体" w:hint="eastAsia"/>
          <w:b/>
          <w:sz w:val="36"/>
        </w:rPr>
        <w:t>乐湾国际</w:t>
      </w:r>
      <w:proofErr w:type="gramEnd"/>
      <w:r w:rsidRPr="002B39F7">
        <w:rPr>
          <w:rFonts w:ascii="宋体" w:eastAsia="宋体" w:hAnsi="宋体" w:hint="eastAsia"/>
          <w:b/>
          <w:sz w:val="36"/>
        </w:rPr>
        <w:t>智慧社区综合服务平台上线前工作</w:t>
      </w:r>
    </w:p>
    <w:p w:rsidR="002B39F7" w:rsidRDefault="002B39F7" w:rsidP="002B39F7">
      <w:pPr>
        <w:jc w:val="left"/>
        <w:rPr>
          <w:rFonts w:ascii="宋体" w:eastAsia="宋体" w:hAnsi="宋体"/>
          <w:b/>
          <w:sz w:val="24"/>
        </w:rPr>
      </w:pPr>
    </w:p>
    <w:p w:rsidR="00133956" w:rsidRPr="00761523" w:rsidRDefault="00133956" w:rsidP="0013395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技术准备</w:t>
      </w:r>
    </w:p>
    <w:p w:rsidR="00133956" w:rsidRDefault="00133956" w:rsidP="00133956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761523">
        <w:rPr>
          <w:rFonts w:ascii="宋体" w:eastAsia="宋体" w:hAnsi="宋体" w:hint="eastAsia"/>
          <w:sz w:val="28"/>
          <w:szCs w:val="28"/>
        </w:rPr>
        <w:t>乐湾国际智慧社区综合服务平台采用的B</w:t>
      </w:r>
      <w:r w:rsidRPr="00761523">
        <w:rPr>
          <w:rFonts w:ascii="宋体" w:eastAsia="宋体" w:hAnsi="宋体"/>
          <w:sz w:val="28"/>
          <w:szCs w:val="28"/>
        </w:rPr>
        <w:t>/S</w:t>
      </w:r>
      <w:r w:rsidRPr="00761523">
        <w:rPr>
          <w:rFonts w:ascii="宋体" w:eastAsia="宋体" w:hAnsi="宋体" w:hint="eastAsia"/>
          <w:sz w:val="28"/>
          <w:szCs w:val="28"/>
        </w:rPr>
        <w:t>架构，所有应用都需要用户能够连接到Internet</w:t>
      </w:r>
      <w:r w:rsidR="00646E30">
        <w:rPr>
          <w:rFonts w:ascii="宋体" w:eastAsia="宋体" w:hAnsi="宋体" w:hint="eastAsia"/>
          <w:sz w:val="28"/>
          <w:szCs w:val="28"/>
        </w:rPr>
        <w:t>网，所以</w:t>
      </w:r>
      <w:r w:rsidRPr="00761523">
        <w:rPr>
          <w:rFonts w:ascii="宋体" w:eastAsia="宋体" w:hAnsi="宋体" w:hint="eastAsia"/>
          <w:sz w:val="28"/>
          <w:szCs w:val="28"/>
        </w:rPr>
        <w:t>平台上线应该具备连接</w:t>
      </w:r>
      <w:r w:rsidR="00646E30">
        <w:rPr>
          <w:rFonts w:ascii="宋体" w:eastAsia="宋体" w:hAnsi="宋体" w:hint="eastAsia"/>
          <w:sz w:val="28"/>
          <w:szCs w:val="28"/>
        </w:rPr>
        <w:t>互联网</w:t>
      </w:r>
      <w:r w:rsidRPr="00761523">
        <w:rPr>
          <w:rFonts w:ascii="宋体" w:eastAsia="宋体" w:hAnsi="宋体" w:hint="eastAsia"/>
          <w:sz w:val="28"/>
          <w:szCs w:val="28"/>
        </w:rPr>
        <w:t>条件。</w:t>
      </w:r>
      <w:r w:rsidR="00646E30" w:rsidRPr="00646E30">
        <w:rPr>
          <w:rFonts w:ascii="宋体" w:eastAsia="宋体" w:hAnsi="宋体" w:hint="eastAsia"/>
          <w:b/>
          <w:sz w:val="28"/>
          <w:szCs w:val="28"/>
        </w:rPr>
        <w:t>（</w:t>
      </w:r>
      <w:r w:rsidR="00727A2C">
        <w:rPr>
          <w:rFonts w:ascii="宋体" w:eastAsia="宋体" w:hAnsi="宋体" w:hint="eastAsia"/>
          <w:b/>
          <w:sz w:val="28"/>
          <w:szCs w:val="28"/>
        </w:rPr>
        <w:t>网络需</w:t>
      </w:r>
      <w:r w:rsidR="00646E30" w:rsidRPr="00646E30">
        <w:rPr>
          <w:rFonts w:ascii="宋体" w:eastAsia="宋体" w:hAnsi="宋体" w:hint="eastAsia"/>
          <w:b/>
          <w:sz w:val="28"/>
          <w:szCs w:val="28"/>
        </w:rPr>
        <w:t>提前准备）</w:t>
      </w:r>
    </w:p>
    <w:p w:rsidR="00133956" w:rsidRDefault="00133956" w:rsidP="00133956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</w:t>
      </w:r>
      <w:r w:rsidRPr="00133956">
        <w:rPr>
          <w:rFonts w:ascii="宋体" w:eastAsia="宋体" w:hAnsi="宋体" w:hint="eastAsia"/>
          <w:sz w:val="28"/>
          <w:szCs w:val="28"/>
        </w:rPr>
        <w:t>完成系统测试（包括物业平、</w:t>
      </w:r>
      <w:r w:rsidRPr="00133956">
        <w:rPr>
          <w:rFonts w:ascii="宋体" w:eastAsia="宋体" w:hAnsi="宋体"/>
          <w:sz w:val="28"/>
          <w:szCs w:val="28"/>
        </w:rPr>
        <w:t>APP以及GIS平台），并填写测试报告，记录测试问题。</w:t>
      </w:r>
      <w:r>
        <w:rPr>
          <w:rFonts w:ascii="宋体" w:eastAsia="宋体" w:hAnsi="宋体" w:hint="eastAsia"/>
          <w:sz w:val="28"/>
          <w:szCs w:val="28"/>
        </w:rPr>
        <w:t>完成</w:t>
      </w:r>
      <w:r w:rsidRPr="00133956">
        <w:rPr>
          <w:rFonts w:ascii="宋体" w:eastAsia="宋体" w:hAnsi="宋体" w:hint="eastAsia"/>
          <w:sz w:val="28"/>
          <w:szCs w:val="28"/>
        </w:rPr>
        <w:t>《乐湾国际智慧社区综合服务平台</w:t>
      </w:r>
      <w:r w:rsidRPr="00133956">
        <w:rPr>
          <w:rFonts w:ascii="宋体" w:eastAsia="宋体" w:hAnsi="宋体"/>
          <w:sz w:val="28"/>
          <w:szCs w:val="28"/>
        </w:rPr>
        <w:t>-测试报告》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716C8" w:rsidRPr="00133956" w:rsidRDefault="003716C8" w:rsidP="00133956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</w:p>
    <w:p w:rsidR="003716C8" w:rsidRPr="00761523" w:rsidRDefault="003716C8" w:rsidP="003716C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数据准备</w:t>
      </w:r>
    </w:p>
    <w:p w:rsidR="003716C8" w:rsidRPr="00761523" w:rsidRDefault="003716C8" w:rsidP="003716C8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 w:rsidRPr="00761523">
        <w:rPr>
          <w:rFonts w:ascii="宋体" w:eastAsia="宋体" w:hAnsi="宋体" w:hint="eastAsia"/>
          <w:sz w:val="28"/>
          <w:szCs w:val="28"/>
        </w:rPr>
        <w:t>乐</w:t>
      </w:r>
      <w:r w:rsidR="00CC4CDF">
        <w:rPr>
          <w:rFonts w:ascii="宋体" w:eastAsia="宋体" w:hAnsi="宋体" w:hint="eastAsia"/>
          <w:sz w:val="28"/>
          <w:szCs w:val="28"/>
        </w:rPr>
        <w:t>湾国际智慧社区综合服务平台需要在物业公司基础数据上才能运行</w:t>
      </w:r>
      <w:r w:rsidRPr="00761523">
        <w:rPr>
          <w:rFonts w:ascii="宋体" w:eastAsia="宋体" w:hAnsi="宋体" w:hint="eastAsia"/>
          <w:sz w:val="28"/>
          <w:szCs w:val="28"/>
        </w:rPr>
        <w:t>，所以在系统上线前，物业公司应该收集整理并且录入相关数据（数据包括：业主信息、物业人员信息、房产信息、车位信息、财务信息、合同信息、设备信息以及物资信息等物业公司基础业务数据）。</w:t>
      </w:r>
      <w:r w:rsidR="00646E30" w:rsidRPr="00646E30">
        <w:rPr>
          <w:rFonts w:ascii="宋体" w:eastAsia="宋体" w:hAnsi="宋体" w:hint="eastAsia"/>
          <w:b/>
          <w:sz w:val="28"/>
          <w:szCs w:val="28"/>
        </w:rPr>
        <w:t>（</w:t>
      </w:r>
      <w:r w:rsidR="00727A2C">
        <w:rPr>
          <w:rFonts w:ascii="宋体" w:eastAsia="宋体" w:hAnsi="宋体" w:hint="eastAsia"/>
          <w:b/>
          <w:sz w:val="28"/>
          <w:szCs w:val="28"/>
        </w:rPr>
        <w:t>数据</w:t>
      </w:r>
      <w:r w:rsidR="00845053">
        <w:rPr>
          <w:rFonts w:ascii="宋体" w:eastAsia="宋体" w:hAnsi="宋体" w:hint="eastAsia"/>
          <w:b/>
          <w:sz w:val="28"/>
          <w:szCs w:val="28"/>
        </w:rPr>
        <w:t>收集</w:t>
      </w:r>
      <w:bookmarkStart w:id="0" w:name="_GoBack"/>
      <w:bookmarkEnd w:id="0"/>
      <w:r w:rsidR="00727A2C">
        <w:rPr>
          <w:rFonts w:ascii="宋体" w:eastAsia="宋体" w:hAnsi="宋体" w:hint="eastAsia"/>
          <w:b/>
          <w:sz w:val="28"/>
          <w:szCs w:val="28"/>
        </w:rPr>
        <w:t>需</w:t>
      </w:r>
      <w:r w:rsidR="00646E30" w:rsidRPr="00646E30">
        <w:rPr>
          <w:rFonts w:ascii="宋体" w:eastAsia="宋体" w:hAnsi="宋体" w:hint="eastAsia"/>
          <w:b/>
          <w:sz w:val="28"/>
          <w:szCs w:val="28"/>
        </w:rPr>
        <w:t>提前准备）</w:t>
      </w:r>
    </w:p>
    <w:p w:rsidR="00133956" w:rsidRPr="00133956" w:rsidRDefault="00133956" w:rsidP="002B39F7">
      <w:pPr>
        <w:jc w:val="left"/>
        <w:rPr>
          <w:rFonts w:ascii="宋体" w:eastAsia="宋体" w:hAnsi="宋体"/>
          <w:b/>
          <w:sz w:val="24"/>
        </w:rPr>
      </w:pPr>
    </w:p>
    <w:p w:rsidR="002B39F7" w:rsidRPr="00761523" w:rsidRDefault="00133956" w:rsidP="002B39F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业务</w:t>
      </w:r>
      <w:r w:rsidR="002B39F7" w:rsidRPr="00761523">
        <w:rPr>
          <w:rFonts w:ascii="宋体" w:eastAsia="宋体" w:hAnsi="宋体" w:hint="eastAsia"/>
          <w:b/>
          <w:sz w:val="28"/>
          <w:szCs w:val="28"/>
        </w:rPr>
        <w:t>准备</w:t>
      </w:r>
    </w:p>
    <w:p w:rsidR="002B39F7" w:rsidRPr="00761523" w:rsidRDefault="00133956" w:rsidP="00527FF1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2B39F7" w:rsidRPr="00761523">
        <w:rPr>
          <w:rFonts w:ascii="宋体" w:eastAsia="宋体" w:hAnsi="宋体" w:hint="eastAsia"/>
          <w:sz w:val="28"/>
          <w:szCs w:val="28"/>
        </w:rPr>
        <w:t>乐湾物业公司需要申请企业版的支付宝，支付账号与支付宝公司进行线上支付的签约。</w:t>
      </w:r>
    </w:p>
    <w:p w:rsidR="002B39F7" w:rsidRPr="00761523" w:rsidRDefault="002B39F7" w:rsidP="00527FF1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 w:rsidRPr="00761523">
        <w:rPr>
          <w:rFonts w:ascii="宋体" w:eastAsia="宋体" w:hAnsi="宋体" w:hint="eastAsia"/>
          <w:sz w:val="28"/>
          <w:szCs w:val="28"/>
        </w:rPr>
        <w:t>内容详见：</w:t>
      </w:r>
      <w:hyperlink r:id="rId5" w:history="1">
        <w:r w:rsidRPr="00761523">
          <w:rPr>
            <w:rStyle w:val="a4"/>
            <w:rFonts w:ascii="宋体" w:eastAsia="宋体" w:hAnsi="宋体"/>
            <w:sz w:val="28"/>
            <w:szCs w:val="28"/>
          </w:rPr>
          <w:t>https://www.alipay.com/</w:t>
        </w:r>
      </w:hyperlink>
      <w:r w:rsidRPr="00761523">
        <w:rPr>
          <w:rFonts w:ascii="宋体" w:eastAsia="宋体" w:hAnsi="宋体"/>
          <w:sz w:val="28"/>
          <w:szCs w:val="28"/>
        </w:rPr>
        <w:t xml:space="preserve"> </w:t>
      </w:r>
      <w:r w:rsidRPr="00761523">
        <w:rPr>
          <w:rFonts w:ascii="宋体" w:eastAsia="宋体" w:hAnsi="宋体" w:hint="eastAsia"/>
          <w:sz w:val="28"/>
          <w:szCs w:val="28"/>
        </w:rPr>
        <w:t>支付官方网站</w:t>
      </w:r>
    </w:p>
    <w:p w:rsidR="002B39F7" w:rsidRDefault="002B39F7" w:rsidP="00527FF1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 w:rsidRPr="00761523">
        <w:rPr>
          <w:rFonts w:ascii="宋体" w:eastAsia="宋体" w:hAnsi="宋体" w:hint="eastAsia"/>
          <w:sz w:val="28"/>
          <w:szCs w:val="28"/>
        </w:rPr>
        <w:t>注：由于企业版的支付</w:t>
      </w:r>
      <w:proofErr w:type="gramStart"/>
      <w:r w:rsidRPr="00761523">
        <w:rPr>
          <w:rFonts w:ascii="宋体" w:eastAsia="宋体" w:hAnsi="宋体" w:hint="eastAsia"/>
          <w:sz w:val="28"/>
          <w:szCs w:val="28"/>
        </w:rPr>
        <w:t>宝需要</w:t>
      </w:r>
      <w:proofErr w:type="gramEnd"/>
      <w:r w:rsidRPr="00761523">
        <w:rPr>
          <w:rFonts w:ascii="宋体" w:eastAsia="宋体" w:hAnsi="宋体" w:hint="eastAsia"/>
          <w:sz w:val="28"/>
          <w:szCs w:val="28"/>
        </w:rPr>
        <w:t>物业公司相关资料，</w:t>
      </w:r>
      <w:r w:rsidR="00761523" w:rsidRPr="00761523">
        <w:rPr>
          <w:rFonts w:ascii="宋体" w:eastAsia="宋体" w:hAnsi="宋体" w:hint="eastAsia"/>
          <w:sz w:val="28"/>
          <w:szCs w:val="28"/>
        </w:rPr>
        <w:t>开发商</w:t>
      </w:r>
      <w:r w:rsidRPr="00761523">
        <w:rPr>
          <w:rFonts w:ascii="宋体" w:eastAsia="宋体" w:hAnsi="宋体" w:hint="eastAsia"/>
          <w:sz w:val="28"/>
          <w:szCs w:val="28"/>
        </w:rPr>
        <w:t>无法进行注册。</w:t>
      </w:r>
    </w:p>
    <w:p w:rsidR="00133956" w:rsidRPr="00761523" w:rsidRDefault="00133956" w:rsidP="00133956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2、</w:t>
      </w:r>
      <w:r w:rsidRPr="00761523">
        <w:rPr>
          <w:rFonts w:ascii="宋体" w:eastAsia="宋体" w:hAnsi="宋体" w:hint="eastAsia"/>
          <w:sz w:val="28"/>
          <w:szCs w:val="28"/>
        </w:rPr>
        <w:t>平台分享功能是APP功能之一，需要</w:t>
      </w:r>
      <w:r w:rsidR="005D44A2">
        <w:rPr>
          <w:rFonts w:ascii="宋体" w:eastAsia="宋体" w:hAnsi="宋体" w:hint="eastAsia"/>
          <w:sz w:val="28"/>
          <w:szCs w:val="28"/>
        </w:rPr>
        <w:t>宏德置业</w:t>
      </w:r>
      <w:r w:rsidRPr="00761523">
        <w:rPr>
          <w:rFonts w:ascii="宋体" w:eastAsia="宋体" w:hAnsi="宋体" w:hint="eastAsia"/>
          <w:sz w:val="28"/>
          <w:szCs w:val="28"/>
        </w:rPr>
        <w:t>进行注册测试进行实现分享功能。</w:t>
      </w:r>
    </w:p>
    <w:p w:rsidR="00133956" w:rsidRDefault="00646E30" w:rsidP="00133956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内容</w:t>
      </w:r>
      <w:r w:rsidR="00133956" w:rsidRPr="00761523">
        <w:rPr>
          <w:rFonts w:ascii="宋体" w:eastAsia="宋体" w:hAnsi="宋体" w:hint="eastAsia"/>
          <w:sz w:val="28"/>
          <w:szCs w:val="28"/>
        </w:rPr>
        <w:t>详见：</w:t>
      </w:r>
      <w:hyperlink r:id="rId6" w:history="1">
        <w:r w:rsidR="00133956" w:rsidRPr="00761523">
          <w:rPr>
            <w:rStyle w:val="a4"/>
            <w:rFonts w:ascii="宋体" w:eastAsia="宋体" w:hAnsi="宋体"/>
            <w:sz w:val="28"/>
            <w:szCs w:val="28"/>
          </w:rPr>
          <w:t>http://www.mob.com/</w:t>
        </w:r>
      </w:hyperlink>
      <w:r w:rsidR="00133956" w:rsidRPr="00761523">
        <w:rPr>
          <w:rFonts w:ascii="宋体" w:eastAsia="宋体" w:hAnsi="宋体"/>
          <w:sz w:val="28"/>
          <w:szCs w:val="28"/>
        </w:rPr>
        <w:t xml:space="preserve"> </w:t>
      </w:r>
      <w:r w:rsidR="00133956" w:rsidRPr="00761523">
        <w:rPr>
          <w:rFonts w:ascii="宋体" w:eastAsia="宋体" w:hAnsi="宋体" w:hint="eastAsia"/>
          <w:sz w:val="28"/>
          <w:szCs w:val="28"/>
        </w:rPr>
        <w:t>官方网站</w:t>
      </w:r>
    </w:p>
    <w:p w:rsidR="003716C8" w:rsidRPr="00761523" w:rsidRDefault="003716C8" w:rsidP="003716C8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3、完成</w:t>
      </w:r>
      <w:r w:rsidRPr="000F6728">
        <w:rPr>
          <w:rFonts w:ascii="宋体" w:eastAsia="宋体" w:hAnsi="宋体" w:hint="eastAsia"/>
          <w:sz w:val="28"/>
          <w:szCs w:val="28"/>
        </w:rPr>
        <w:t>《乐湾国际智慧社区综合服务平台</w:t>
      </w:r>
      <w:r w:rsidRPr="000F6728">
        <w:rPr>
          <w:rFonts w:ascii="宋体" w:eastAsia="宋体" w:hAnsi="宋体"/>
          <w:sz w:val="28"/>
          <w:szCs w:val="28"/>
        </w:rPr>
        <w:t>-上线方案附件-01乐湾物业平台管理制度》</w:t>
      </w:r>
      <w:r w:rsidR="00EF188C">
        <w:rPr>
          <w:rFonts w:ascii="宋体" w:eastAsia="宋体" w:hAnsi="宋体" w:hint="eastAsia"/>
          <w:sz w:val="28"/>
          <w:szCs w:val="28"/>
        </w:rPr>
        <w:t>，</w:t>
      </w:r>
      <w:r w:rsidR="00EF188C" w:rsidRPr="00761523">
        <w:rPr>
          <w:rFonts w:ascii="宋体" w:eastAsia="宋体" w:hAnsi="宋体" w:hint="eastAsia"/>
          <w:sz w:val="28"/>
          <w:szCs w:val="28"/>
        </w:rPr>
        <w:t>下发整个平台的相关运行管理办法，并提供各部门相关管理使用权限分配表格。</w:t>
      </w:r>
    </w:p>
    <w:p w:rsidR="003716C8" w:rsidRPr="00761523" w:rsidRDefault="003716C8" w:rsidP="00133956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</w:p>
    <w:p w:rsidR="003716C8" w:rsidRDefault="003716C8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</w:p>
    <w:p w:rsidR="003716C8" w:rsidRDefault="003716C8">
      <w:pPr>
        <w:pStyle w:val="a3"/>
        <w:ind w:firstLine="560"/>
        <w:jc w:val="left"/>
        <w:rPr>
          <w:rFonts w:ascii="宋体" w:eastAsia="宋体" w:hAnsi="宋体"/>
          <w:sz w:val="28"/>
          <w:szCs w:val="28"/>
        </w:rPr>
      </w:pPr>
    </w:p>
    <w:p w:rsidR="003716C8" w:rsidRDefault="003716C8" w:rsidP="00A146B3">
      <w:pPr>
        <w:pStyle w:val="a3"/>
        <w:ind w:left="238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技术支持：贵州巨动睿云科技有限责任公司</w:t>
      </w:r>
    </w:p>
    <w:p w:rsidR="003716C8" w:rsidRDefault="003716C8" w:rsidP="00A146B3">
      <w:pPr>
        <w:pStyle w:val="a3"/>
        <w:ind w:left="238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联系人：黄林</w:t>
      </w:r>
    </w:p>
    <w:p w:rsidR="003716C8" w:rsidRPr="00761523" w:rsidRDefault="003716C8" w:rsidP="00A146B3">
      <w:pPr>
        <w:pStyle w:val="a3"/>
        <w:ind w:left="238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联系电话：</w:t>
      </w:r>
      <w:r w:rsidR="00A146B3">
        <w:rPr>
          <w:rFonts w:ascii="宋体" w:eastAsia="宋体" w:hAnsi="宋体" w:hint="eastAsia"/>
          <w:sz w:val="28"/>
          <w:szCs w:val="28"/>
        </w:rPr>
        <w:t>13985003206</w:t>
      </w:r>
    </w:p>
    <w:sectPr w:rsidR="003716C8" w:rsidRPr="0076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08E9"/>
    <w:multiLevelType w:val="hybridMultilevel"/>
    <w:tmpl w:val="C93C951A"/>
    <w:lvl w:ilvl="0" w:tplc="D264E7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1A"/>
    <w:rsid w:val="000F6728"/>
    <w:rsid w:val="00133956"/>
    <w:rsid w:val="001B5B3F"/>
    <w:rsid w:val="0025393C"/>
    <w:rsid w:val="002B39F7"/>
    <w:rsid w:val="003716C8"/>
    <w:rsid w:val="00377B3A"/>
    <w:rsid w:val="00527FF1"/>
    <w:rsid w:val="005D44A2"/>
    <w:rsid w:val="00646E30"/>
    <w:rsid w:val="0069500B"/>
    <w:rsid w:val="00727A2C"/>
    <w:rsid w:val="00761523"/>
    <w:rsid w:val="0078496A"/>
    <w:rsid w:val="007C453B"/>
    <w:rsid w:val="00845053"/>
    <w:rsid w:val="009C34EC"/>
    <w:rsid w:val="00A146B3"/>
    <w:rsid w:val="00CB453B"/>
    <w:rsid w:val="00CC4CDF"/>
    <w:rsid w:val="00D74BA9"/>
    <w:rsid w:val="00EA121A"/>
    <w:rsid w:val="00EF188C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CA26"/>
  <w15:chartTrackingRefBased/>
  <w15:docId w15:val="{A75F3E32-2E42-4396-8B72-2098E21A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9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3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b.com/" TargetMode="External"/><Relationship Id="rId5" Type="http://schemas.openxmlformats.org/officeDocument/2006/relationships/hyperlink" Target="https://www.alip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</dc:creator>
  <cp:keywords/>
  <dc:description/>
  <cp:lastModifiedBy>wyhaiapple</cp:lastModifiedBy>
  <cp:revision>20</cp:revision>
  <dcterms:created xsi:type="dcterms:W3CDTF">2017-01-08T13:25:00Z</dcterms:created>
  <dcterms:modified xsi:type="dcterms:W3CDTF">2017-01-09T01:12:00Z</dcterms:modified>
</cp:coreProperties>
</file>