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Horizon — Dossier de passation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9" w:name="passation-lab-horizon"/>
    <w:p>
      <w:pPr>
        <w:pStyle w:val="Heading1"/>
      </w:pPr>
      <w:r>
        <w:t xml:space="preserve">Passation Lab Horizon</w:t>
      </w:r>
    </w:p>
    <w:p>
      <w:pPr>
        <w:pStyle w:val="FirstParagraph"/>
      </w:pPr>
      <w:r>
        <w:t xml:space="preserve">Point d’entrée pour une équipe qui n’a jamais ouvert ce dépôt. Lire les documents dans l’ordre.</w:t>
      </w:r>
    </w:p>
    <w:tbl>
      <w:tblPr>
        <w:tblStyle w:val="Table"/>
        <w:tblW w:type="pct" w:w="5000"/>
        <w:tblLayout w:type="fixed"/>
        <w:tblLook w:firstRow="1" w:lastRow="0" w:firstColumn="0" w:lastColumn="0" w:noHBand="0" w:noVBand="0" w:val="0020"/>
      </w:tblPr>
      <w:tblGrid>
        <w:gridCol w:w="1155"/>
        <w:gridCol w:w="1650"/>
        <w:gridCol w:w="5115"/>
      </w:tblGrid>
      <w:tr>
        <w:trPr>
          <w:tblHeader w:val="on"/>
        </w:trPr>
        <w:tc>
          <w:tcPr/>
          <w:p>
            <w:pPr>
              <w:pStyle w:val="Compact"/>
            </w:pPr>
            <w:r>
              <w:t xml:space="preserve">Ordre</w:t>
            </w:r>
          </w:p>
        </w:tc>
        <w:tc>
          <w:tcPr/>
          <w:p>
            <w:pPr>
              <w:pStyle w:val="Compact"/>
            </w:pPr>
            <w:r>
              <w:t xml:space="preserve">Document</w:t>
            </w:r>
          </w:p>
        </w:tc>
        <w:tc>
          <w:tcPr/>
          <w:p>
            <w:pPr>
              <w:pStyle w:val="Compact"/>
            </w:pPr>
            <w:r>
              <w:t xml:space="preserve">Question à laquelle il répond</w:t>
            </w:r>
          </w:p>
        </w:tc>
      </w:tr>
      <w:tr>
        <w:tc>
          <w:tcPr/>
          <w:p>
            <w:pPr>
              <w:pStyle w:val="Compact"/>
            </w:pPr>
            <w:r>
              <w:t xml:space="preserve">1</w:t>
            </w:r>
          </w:p>
        </w:tc>
        <w:tc>
          <w:tcPr/>
          <w:p>
            <w:pPr>
              <w:pStyle w:val="Compact"/>
            </w:pPr>
            <w:hyperlink r:id="rId9">
              <w:r>
                <w:rPr>
                  <w:rStyle w:val="Hyperlink"/>
                </w:rPr>
                <w:t xml:space="preserve">01 — À quoi sert chaque élément</w:t>
              </w:r>
            </w:hyperlink>
          </w:p>
        </w:tc>
        <w:tc>
          <w:tcPr/>
          <w:p>
            <w:pPr>
              <w:pStyle w:val="Compact"/>
            </w:pPr>
            <w:r>
              <w:t xml:space="preserve">Où est le code, pourquoi ce dossier existe, quels fichiers ignorer</w:t>
            </w:r>
          </w:p>
        </w:tc>
      </w:tr>
      <w:tr>
        <w:tc>
          <w:tcPr/>
          <w:p>
            <w:pPr>
              <w:pStyle w:val="Compact"/>
            </w:pPr>
            <w:r>
              <w:t xml:space="preserve">2</w:t>
            </w:r>
          </w:p>
        </w:tc>
        <w:tc>
          <w:tcPr/>
          <w:p>
            <w:pPr>
              <w:pStyle w:val="Compact"/>
            </w:pPr>
            <w:hyperlink r:id="rId10">
              <w:r>
                <w:rPr>
                  <w:rStyle w:val="Hyperlink"/>
                </w:rPr>
                <w:t xml:space="preserve">02 — Lancer et relancer</w:t>
              </w:r>
            </w:hyperlink>
          </w:p>
        </w:tc>
        <w:tc>
          <w:tcPr/>
          <w:p>
            <w:pPr>
              <w:pStyle w:val="Compact"/>
            </w:pPr>
            <w:r>
              <w:t xml:space="preserve">Démarrer, arrêter, reconstruire après un</w:t>
            </w:r>
            <w:r>
              <w:t xml:space="preserve"> </w:t>
            </w:r>
            <w:r>
              <w:rPr>
                <w:rStyle w:val="VerbatimChar"/>
              </w:rPr>
              <w:t xml:space="preserve">git pull</w:t>
            </w:r>
          </w:p>
        </w:tc>
      </w:tr>
      <w:tr>
        <w:tc>
          <w:tcPr/>
          <w:p>
            <w:pPr>
              <w:pStyle w:val="Compact"/>
            </w:pPr>
            <w:r>
              <w:t xml:space="preserve">3</w:t>
            </w:r>
          </w:p>
        </w:tc>
        <w:tc>
          <w:tcPr/>
          <w:p>
            <w:pPr>
              <w:pStyle w:val="Compact"/>
            </w:pPr>
            <w:hyperlink r:id="rId11">
              <w:r>
                <w:rPr>
                  <w:rStyle w:val="Hyperlink"/>
                </w:rPr>
                <w:t xml:space="preserve">03 — Plan d’évolution</w:t>
              </w:r>
            </w:hyperlink>
          </w:p>
        </w:tc>
        <w:tc>
          <w:tcPr/>
          <w:p>
            <w:pPr>
              <w:pStyle w:val="Compact"/>
            </w:pPr>
            <w:r>
              <w:t xml:space="preserve">Ce qui est livré, ce qui est V2, ce qui est V3</w:t>
            </w:r>
          </w:p>
        </w:tc>
      </w:tr>
      <w:tr>
        <w:tc>
          <w:tcPr/>
          <w:p>
            <w:pPr>
              <w:pStyle w:val="Compact"/>
            </w:pPr>
            <w:r>
              <w:t xml:space="preserve">4</w:t>
            </w:r>
          </w:p>
        </w:tc>
        <w:tc>
          <w:tcPr/>
          <w:p>
            <w:pPr>
              <w:pStyle w:val="Compact"/>
            </w:pPr>
            <w:hyperlink r:id="rId12">
              <w:r>
                <w:rPr>
                  <w:rStyle w:val="Hyperlink"/>
                </w:rPr>
                <w:t xml:space="preserve">04 — Plan de maintenance</w:t>
              </w:r>
            </w:hyperlink>
          </w:p>
        </w:tc>
        <w:tc>
          <w:tcPr/>
          <w:p>
            <w:pPr>
              <w:pStyle w:val="Compact"/>
            </w:pPr>
            <w:r>
              <w:t xml:space="preserve">Comment ne pas casser le projet au quotidien</w:t>
            </w:r>
          </w:p>
        </w:tc>
      </w:tr>
      <w:tr>
        <w:tc>
          <w:tcPr/>
          <w:p>
            <w:pPr>
              <w:pStyle w:val="Compact"/>
            </w:pPr>
            <w:r>
              <w:t xml:space="preserve">5</w:t>
            </w:r>
          </w:p>
        </w:tc>
        <w:tc>
          <w:tcPr/>
          <w:p>
            <w:pPr>
              <w:pStyle w:val="Compact"/>
            </w:pPr>
            <w:hyperlink r:id="rId13">
              <w:r>
                <w:rPr>
                  <w:rStyle w:val="Hyperlink"/>
                </w:rPr>
                <w:t xml:space="preserve">05 — Dossier de rendu</w:t>
              </w:r>
            </w:hyperlink>
          </w:p>
        </w:tc>
        <w:tc>
          <w:tcPr/>
          <w:p>
            <w:pPr>
              <w:pStyle w:val="Compact"/>
            </w:pPr>
            <w:r>
              <w:t xml:space="preserve">Ce qui est remis, ce qui ne l’est pas, limites connues</w:t>
            </w:r>
          </w:p>
        </w:tc>
      </w:tr>
      <w:tr>
        <w:tc>
          <w:tcPr/>
          <w:p>
            <w:pPr>
              <w:pStyle w:val="Compact"/>
            </w:pPr>
            <w:r>
              <w:t xml:space="preserve">6</w:t>
            </w:r>
          </w:p>
        </w:tc>
        <w:tc>
          <w:tcPr/>
          <w:p>
            <w:pPr>
              <w:pStyle w:val="Compact"/>
            </w:pPr>
            <w:hyperlink r:id="rId14">
              <w:r>
                <w:rPr>
                  <w:rStyle w:val="Hyperlink"/>
                </w:rPr>
                <w:t xml:space="preserve">06 — Contrôles qualité</w:t>
              </w:r>
            </w:hyperlink>
          </w:p>
        </w:tc>
        <w:tc>
          <w:tcPr/>
          <w:p>
            <w:pPr>
              <w:pStyle w:val="Compact"/>
            </w:pPr>
            <w:r>
              <w:t xml:space="preserve">Objectif des tests en place, et revue de sécurité prévue</w:t>
            </w:r>
          </w:p>
        </w:tc>
      </w:tr>
    </w:tbl>
    <w:p>
      <w:pPr>
        <w:pStyle w:val="BodyText"/>
      </w:pPr>
      <w:r>
        <w:t xml:space="preserve">Version Word de l’ensemble, pour les évaluateurs :</w:t>
      </w:r>
      <w:r>
        <w:t xml:space="preserve"> </w:t>
      </w:r>
      <w:hyperlink r:id="rId15">
        <w:r>
          <w:rPr>
            <w:rStyle w:val="Hyperlink"/>
          </w:rPr>
          <w:t xml:space="preserve">Lab-Horizon-dossier-de-passation.docx</w:t>
        </w:r>
      </w:hyperlink>
      <w:r>
        <w:t xml:space="preserve">.</w:t>
      </w:r>
    </w:p>
    <w:bookmarkStart w:id="16" w:name="produit-en-une-phrase"/>
    <w:p>
      <w:pPr>
        <w:pStyle w:val="Heading2"/>
      </w:pPr>
      <w:r>
        <w:t xml:space="preserve">Produit en une phrase</w:t>
      </w:r>
    </w:p>
    <w:p>
      <w:pPr>
        <w:pStyle w:val="FirstParagraph"/>
      </w:pPr>
      <w:r>
        <w:rPr>
          <w:b/>
          <w:bCs/>
        </w:rPr>
        <w:t xml:space="preserve">Lab Horizon</w:t>
      </w:r>
      <w:r>
        <w:t xml:space="preserve"> </w:t>
      </w:r>
      <w:r>
        <w:t xml:space="preserve">est le site de valorisation de la recherche de l’UNC (IUT de Nouvelle-Calédonie) : un catalogue public de publications vulgarisées, plus un espace chercheur (</w:t>
      </w:r>
      <w:r>
        <w:rPr>
          <w:rStyle w:val="VerbatimChar"/>
        </w:rPr>
        <w:t xml:space="preserve">/compte</w:t>
      </w:r>
      <w:r>
        <w:t xml:space="preserve">) pour relire ces vulgarisations. L’assistant conversationnel (RAG) n’est pas dans cette livraison.</w:t>
      </w:r>
    </w:p>
    <w:bookmarkEnd w:id="16"/>
    <w:bookmarkStart w:id="17" w:name="règle-de-lecture-des-autres-docs"/>
    <w:p>
      <w:pPr>
        <w:pStyle w:val="Heading2"/>
      </w:pPr>
      <w:r>
        <w:t xml:space="preserve">Règle de lecture des autres docs</w:t>
      </w:r>
    </w:p>
    <w:p>
      <w:pPr>
        <w:pStyle w:val="FirstParagraph"/>
      </w:pPr>
      <w:r>
        <w:rPr>
          <w:rStyle w:val="VerbatimChar"/>
        </w:rPr>
        <w:t xml:space="preserve">docs/passation/</w:t>
      </w:r>
      <w:r>
        <w:t xml:space="preserve"> </w:t>
      </w:r>
      <w:r>
        <w:t xml:space="preserve">décrit</w:t>
      </w:r>
      <w:r>
        <w:t xml:space="preserve"> </w:t>
      </w:r>
      <w:r>
        <w:rPr>
          <w:b/>
          <w:bCs/>
        </w:rPr>
        <w:t xml:space="preserve">l’état du code</w:t>
      </w:r>
      <w:r>
        <w:t xml:space="preserve">. En cas de contradiction :</w:t>
      </w:r>
    </w:p>
    <w:tbl>
      <w:tblPr>
        <w:tblStyle w:val="Table"/>
        <w:tblW w:type="pct" w:w="5000"/>
        <w:tblLayout w:type="fixed"/>
        <w:tblLook w:firstRow="1" w:lastRow="0" w:firstColumn="0" w:lastColumn="0" w:noHBand="0" w:noVBand="0" w:val="0020"/>
      </w:tblPr>
      <w:tblGrid>
        <w:gridCol w:w="1788"/>
        <w:gridCol w:w="6131"/>
      </w:tblGrid>
      <w:tr>
        <w:trPr>
          <w:tblHeader w:val="on"/>
        </w:trPr>
        <w:tc>
          <w:tcPr/>
          <w:p>
            <w:pPr>
              <w:pStyle w:val="Compact"/>
            </w:pPr>
            <w:r>
              <w:t xml:space="preserve">Sujet</w:t>
            </w:r>
          </w:p>
        </w:tc>
        <w:tc>
          <w:tcPr/>
          <w:p>
            <w:pPr>
              <w:pStyle w:val="Compact"/>
            </w:pPr>
            <w:r>
              <w:t xml:space="preserve">Document qui fait foi</w:t>
            </w:r>
          </w:p>
        </w:tc>
      </w:tr>
      <w:tr>
        <w:tc>
          <w:tcPr/>
          <w:p>
            <w:pPr>
              <w:pStyle w:val="Compact"/>
            </w:pPr>
            <w:r>
              <w:t xml:space="preserve">Reprendre le projet, le lancer, le maintenir</w:t>
            </w:r>
          </w:p>
        </w:tc>
        <w:tc>
          <w:tcPr/>
          <w:p>
            <w:pPr>
              <w:pStyle w:val="Compact"/>
            </w:pPr>
            <w:r>
              <w:t xml:space="preserve">ce dossier</w:t>
            </w:r>
          </w:p>
        </w:tc>
      </w:tr>
      <w:tr>
        <w:tc>
          <w:tcPr/>
          <w:p>
            <w:pPr>
              <w:pStyle w:val="Compact"/>
            </w:pPr>
            <w:r>
              <w:t xml:space="preserve">Modèle de données visé</w:t>
            </w:r>
          </w:p>
        </w:tc>
        <w:tc>
          <w:tcPr/>
          <w:p>
            <w:pPr>
              <w:pStyle w:val="Compact"/>
            </w:pPr>
            <w:r>
              <w:rPr>
                <w:rStyle w:val="VerbatimChar"/>
              </w:rPr>
              <w:t xml:space="preserve">docs/data-dictionary-v1.md</w:t>
            </w:r>
          </w:p>
        </w:tc>
      </w:tr>
      <w:tr>
        <w:tc>
          <w:tcPr/>
          <w:p>
            <w:pPr>
              <w:pStyle w:val="Compact"/>
            </w:pPr>
            <w:r>
              <w:t xml:space="preserve">Parcours et écrans visés</w:t>
            </w:r>
          </w:p>
        </w:tc>
        <w:tc>
          <w:tcPr/>
          <w:p>
            <w:pPr>
              <w:pStyle w:val="Compact"/>
            </w:pPr>
            <w:r>
              <w:rPr>
                <w:rStyle w:val="VerbatimChar"/>
              </w:rPr>
              <w:t xml:space="preserve">docs/ux/</w:t>
            </w:r>
          </w:p>
        </w:tc>
      </w:tr>
      <w:tr>
        <w:tc>
          <w:tcPr/>
          <w:p>
            <w:pPr>
              <w:pStyle w:val="Compact"/>
            </w:pPr>
            <w:r>
              <w:t xml:space="preserve">Cadrage produit, juridique, hébergement</w:t>
            </w:r>
          </w:p>
        </w:tc>
        <w:tc>
          <w:tcPr/>
          <w:p>
            <w:pPr>
              <w:pStyle w:val="Compact"/>
            </w:pPr>
            <w:r>
              <w:rPr>
                <w:rStyle w:val="VerbatimChar"/>
              </w:rPr>
              <w:t xml:space="preserve">docs/cahier_des_charges_v2.md</w:t>
            </w:r>
          </w:p>
        </w:tc>
      </w:tr>
      <w:tr>
        <w:tc>
          <w:tcPr/>
          <w:p>
            <w:pPr>
              <w:pStyle w:val="Compact"/>
            </w:pPr>
            <w:r>
              <w:t xml:space="preserve">Contrat HTTP réellement branché</w:t>
            </w:r>
          </w:p>
        </w:tc>
        <w:tc>
          <w:tcPr/>
          <w:p>
            <w:pPr>
              <w:pStyle w:val="Compact"/>
            </w:pPr>
            <w:r>
              <w:rPr>
                <w:rStyle w:val="VerbatimChar"/>
              </w:rPr>
              <w:t xml:space="preserve">docs/api-contract-v1.md</w:t>
            </w:r>
            <w:r>
              <w:t xml:space="preserve"> </w:t>
            </w:r>
            <w:r>
              <w:t xml:space="preserve">et</w:t>
            </w:r>
            <w:r>
              <w:t xml:space="preserve"> </w:t>
            </w:r>
            <w:r>
              <w:rPr>
                <w:rStyle w:val="VerbatimChar"/>
              </w:rPr>
              <w:t xml:space="preserve">backend/routes/api.php</w:t>
            </w:r>
          </w:p>
        </w:tc>
      </w:tr>
      <w:tr>
        <w:tc>
          <w:tcPr/>
          <w:p>
            <w:pPr>
              <w:pStyle w:val="Compact"/>
            </w:pPr>
            <w:r>
              <w:t xml:space="preserve">Anti-régression</w:t>
            </w:r>
          </w:p>
        </w:tc>
        <w:tc>
          <w:tcPr/>
          <w:p>
            <w:pPr>
              <w:pStyle w:val="Compact"/>
            </w:pPr>
            <w:r>
              <w:rPr>
                <w:rStyle w:val="VerbatimChar"/>
              </w:rPr>
              <w:t xml:space="preserve">docs/TESTING.md</w:t>
            </w:r>
          </w:p>
        </w:tc>
      </w:tr>
    </w:tbl>
    <w:p>
      <w:pPr>
        <w:pStyle w:val="BodyText"/>
      </w:pPr>
      <w:r>
        <w:rPr>
          <w:rStyle w:val="VerbatimChar"/>
        </w:rPr>
        <w:t xml:space="preserve">docs/project-map.md</w:t>
      </w:r>
      <w:r>
        <w:t xml:space="preserve"> </w:t>
      </w:r>
      <w:r>
        <w:t xml:space="preserve">et</w:t>
      </w:r>
      <w:r>
        <w:t xml:space="preserve"> </w:t>
      </w:r>
      <w:r>
        <w:rPr>
          <w:rStyle w:val="VerbatimChar"/>
        </w:rPr>
        <w:t xml:space="preserve">docs/front-back-status-v1.md</w:t>
      </w:r>
      <w:r>
        <w:t xml:space="preserve"> </w:t>
      </w:r>
      <w:r>
        <w:t xml:space="preserve">datent d’août 2026 (deux dépôts, SQLite, inscription absente). Ils sont historiques. Le dépôt est aujourd’hui un monorepo, Docker est le chemin nominal,</w:t>
      </w:r>
      <w:r>
        <w:t xml:space="preserve"> </w:t>
      </w:r>
      <w:r>
        <w:rPr>
          <w:rStyle w:val="VerbatimChar"/>
        </w:rPr>
        <w:t xml:space="preserve">POST /api/register</w:t>
      </w:r>
      <w:r>
        <w:t xml:space="preserve"> </w:t>
      </w:r>
      <w:r>
        <w:t xml:space="preserve">existe.</w:t>
      </w:r>
    </w:p>
    <w:bookmarkEnd w:id="17"/>
    <w:bookmarkStart w:id="18" w:name="compte-de-démonstration"/>
    <w:p>
      <w:pPr>
        <w:pStyle w:val="Heading2"/>
      </w:pPr>
      <w:r>
        <w:t xml:space="preserve">Compte de démonstration</w:t>
      </w:r>
    </w:p>
    <w:p>
      <w:pPr>
        <w:pStyle w:val="FirstParagraph"/>
      </w:pPr>
      <w:r>
        <w:rPr>
          <w:rStyle w:val="VerbatimChar"/>
        </w:rPr>
        <w:t xml:space="preserve">test@labhorizon.nc</w:t>
      </w:r>
      <w:r>
        <w:t xml:space="preserve"> </w:t>
      </w:r>
      <w:r>
        <w:t xml:space="preserve">/</w:t>
      </w:r>
      <w:r>
        <w:t xml:space="preserve"> </w:t>
      </w:r>
      <w:r>
        <w:rPr>
          <w:rStyle w:val="VerbatimChar"/>
        </w:rPr>
        <w:t xml:space="preserve">password</w:t>
      </w:r>
      <w:r>
        <w:t xml:space="preserve"> </w:t>
      </w:r>
      <w:r>
        <w:t xml:space="preserve">— créé par le seed Docker. À changer avant toute exposition hors machine de dev.</w:t>
      </w:r>
    </w:p>
    <w:bookmarkEnd w:id="18"/>
    <w:bookmarkEnd w:id="19"/>
    <w:bookmarkStart w:id="26" w:name="à-quoi-sert-chaque-élément"/>
    <w:p>
      <w:pPr>
        <w:pStyle w:val="Heading1"/>
      </w:pPr>
      <w:r>
        <w:t xml:space="preserve">À quoi sert chaque élément</w:t>
      </w:r>
    </w:p>
    <w:bookmarkStart w:id="20" w:name="racine"/>
    <w:p>
      <w:pPr>
        <w:pStyle w:val="Heading2"/>
      </w:pPr>
      <w:r>
        <w:t xml:space="preserve">Racine</w:t>
      </w:r>
    </w:p>
    <w:tbl>
      <w:tblPr>
        <w:tblStyle w:val="Table"/>
        <w:tblW w:type="pct" w:w="5000"/>
        <w:tblLayout w:type="fixed"/>
        <w:tblLook w:firstRow="1" w:lastRow="0" w:firstColumn="0" w:lastColumn="0" w:noHBand="0" w:noVBand="0" w:val="0020"/>
      </w:tblPr>
      <w:tblGrid>
        <w:gridCol w:w="1863"/>
        <w:gridCol w:w="1397"/>
        <w:gridCol w:w="4658"/>
      </w:tblGrid>
      <w:tr>
        <w:trPr>
          <w:tblHeader w:val="on"/>
        </w:trPr>
        <w:tc>
          <w:tcPr/>
          <w:p>
            <w:pPr>
              <w:pStyle w:val="Compact"/>
            </w:pPr>
            <w:r>
              <w:t xml:space="preserve">Chemin</w:t>
            </w:r>
          </w:p>
        </w:tc>
        <w:tc>
          <w:tcPr/>
          <w:p>
            <w:pPr>
              <w:pStyle w:val="Compact"/>
            </w:pPr>
            <w:r>
              <w:t xml:space="preserve">Rôle</w:t>
            </w:r>
          </w:p>
        </w:tc>
        <w:tc>
          <w:tcPr/>
          <w:p>
            <w:pPr>
              <w:pStyle w:val="Compact"/>
            </w:pPr>
            <w:r>
              <w:t xml:space="preserve">Pourquoi il est là</w:t>
            </w:r>
          </w:p>
        </w:tc>
      </w:tr>
      <w:tr>
        <w:tc>
          <w:tcPr/>
          <w:p>
            <w:pPr>
              <w:pStyle w:val="Compact"/>
            </w:pPr>
            <w:r>
              <w:rPr>
                <w:rStyle w:val="VerbatimChar"/>
              </w:rPr>
              <w:t xml:space="preserve">frontend/</w:t>
            </w:r>
          </w:p>
        </w:tc>
        <w:tc>
          <w:tcPr/>
          <w:p>
            <w:pPr>
              <w:pStyle w:val="Compact"/>
            </w:pPr>
            <w:r>
              <w:t xml:space="preserve">Site React (Vite, TypeScript). Public + espace</w:t>
            </w:r>
            <w:r>
              <w:t xml:space="preserve"> </w:t>
            </w:r>
            <w:r>
              <w:rPr>
                <w:rStyle w:val="VerbatimChar"/>
              </w:rPr>
              <w:t xml:space="preserve">/compte</w:t>
            </w:r>
            <w:r>
              <w:t xml:space="preserve">.</w:t>
            </w:r>
          </w:p>
        </w:tc>
        <w:tc>
          <w:tcPr/>
          <w:p>
            <w:pPr>
              <w:pStyle w:val="Compact"/>
            </w:pPr>
            <w:r>
              <w:t xml:space="preserve">Une seule interface pour le visiteur et le chercheur.</w:t>
            </w:r>
          </w:p>
        </w:tc>
      </w:tr>
      <w:tr>
        <w:tc>
          <w:tcPr/>
          <w:p>
            <w:pPr>
              <w:pStyle w:val="Compact"/>
            </w:pPr>
            <w:r>
              <w:rPr>
                <w:rStyle w:val="VerbatimChar"/>
              </w:rPr>
              <w:t xml:space="preserve">backend/</w:t>
            </w:r>
          </w:p>
        </w:tc>
        <w:tc>
          <w:tcPr/>
          <w:p>
            <w:pPr>
              <w:pStyle w:val="Compact"/>
            </w:pPr>
            <w:r>
              <w:t xml:space="preserve">API Laravel 12, auth Sanctum, fichiers PDF, jobs de vulgarisation.</w:t>
            </w:r>
          </w:p>
        </w:tc>
        <w:tc>
          <w:tcPr/>
          <w:p>
            <w:pPr>
              <w:pStyle w:val="Compact"/>
            </w:pPr>
            <w:r>
              <w:t xml:space="preserve">Les données et les droits ne vivent pas dans le navigateur.</w:t>
            </w:r>
          </w:p>
        </w:tc>
      </w:tr>
      <w:tr>
        <w:tc>
          <w:tcPr/>
          <w:p>
            <w:pPr>
              <w:pStyle w:val="Compact"/>
            </w:pPr>
            <w:r>
              <w:rPr>
                <w:rStyle w:val="VerbatimChar"/>
              </w:rPr>
              <w:t xml:space="preserve">docker-compose.yml</w:t>
            </w:r>
          </w:p>
        </w:tc>
        <w:tc>
          <w:tcPr/>
          <w:p>
            <w:pPr>
              <w:pStyle w:val="Compact"/>
            </w:pPr>
            <w:r>
              <w:t xml:space="preserve">Front Nginx, back, MySQL 8.4, Redis 7, LM Studio en option.</w:t>
            </w:r>
          </w:p>
        </w:tc>
        <w:tc>
          <w:tcPr/>
          <w:p>
            <w:pPr>
              <w:pStyle w:val="Compact"/>
            </w:pPr>
            <w:r>
              <w:t xml:space="preserve">Une commande pour tout relancer ensemble.</w:t>
            </w:r>
          </w:p>
        </w:tc>
      </w:tr>
      <w:tr>
        <w:tc>
          <w:tcPr/>
          <w:p>
            <w:pPr>
              <w:pStyle w:val="Compact"/>
            </w:pPr>
            <w:r>
              <w:rPr>
                <w:rStyle w:val="VerbatimChar"/>
              </w:rPr>
              <w:t xml:space="preserve">.env.docker.example</w:t>
            </w:r>
          </w:p>
        </w:tc>
        <w:tc>
          <w:tcPr/>
          <w:p>
            <w:pPr>
              <w:pStyle w:val="Compact"/>
            </w:pPr>
            <w:r>
              <w:t xml:space="preserve">Modèle de</w:t>
            </w:r>
            <w:r>
              <w:t xml:space="preserve"> </w:t>
            </w:r>
            <w:r>
              <w:rPr>
                <w:rStyle w:val="VerbatimChar"/>
              </w:rPr>
              <w:t xml:space="preserve">.env</w:t>
            </w:r>
            <w:r>
              <w:t xml:space="preserve"> </w:t>
            </w:r>
            <w:r>
              <w:t xml:space="preserve">racine lu par Compose.</w:t>
            </w:r>
          </w:p>
        </w:tc>
        <w:tc>
          <w:tcPr/>
          <w:p>
            <w:pPr>
              <w:pStyle w:val="Compact"/>
            </w:pPr>
            <w:r>
              <w:t xml:space="preserve">Les secrets ne sont pas dans Git.</w:t>
            </w:r>
          </w:p>
        </w:tc>
      </w:tr>
      <w:tr>
        <w:tc>
          <w:tcPr/>
          <w:p>
            <w:pPr>
              <w:pStyle w:val="Compact"/>
            </w:pPr>
            <w:r>
              <w:rPr>
                <w:rStyle w:val="VerbatimChar"/>
              </w:rPr>
              <w:t xml:space="preserve">package.json</w:t>
            </w:r>
          </w:p>
        </w:tc>
        <w:tc>
          <w:tcPr/>
          <w:p>
            <w:pPr>
              <w:pStyle w:val="Compact"/>
            </w:pPr>
            <w:r>
              <w:t xml:space="preserve">Scripts du monorepo :</w:t>
            </w:r>
            <w:r>
              <w:t xml:space="preserve"> </w:t>
            </w:r>
            <w:r>
              <w:rPr>
                <w:rStyle w:val="VerbatimChar"/>
              </w:rPr>
              <w:t xml:space="preserve">dev</w:t>
            </w:r>
            <w:r>
              <w:t xml:space="preserve">,</w:t>
            </w:r>
            <w:r>
              <w:t xml:space="preserve"> </w:t>
            </w:r>
            <w:r>
              <w:rPr>
                <w:rStyle w:val="VerbatimChar"/>
              </w:rPr>
              <w:t xml:space="preserve">gate</w:t>
            </w:r>
            <w:r>
              <w:t xml:space="preserve">,</w:t>
            </w:r>
            <w:r>
              <w:t xml:space="preserve"> </w:t>
            </w:r>
            <w:r>
              <w:rPr>
                <w:rStyle w:val="VerbatimChar"/>
              </w:rPr>
              <w:t xml:space="preserve">gate:full</w:t>
            </w:r>
            <w:r>
              <w:t xml:space="preserve">.</w:t>
            </w:r>
          </w:p>
        </w:tc>
        <w:tc>
          <w:tcPr/>
          <w:p>
            <w:pPr>
              <w:pStyle w:val="Compact"/>
            </w:pPr>
            <w:r>
              <w:t xml:space="preserve">Un seul endroit pour lancer les contrôles.</w:t>
            </w:r>
          </w:p>
        </w:tc>
      </w:tr>
      <w:tr>
        <w:tc>
          <w:tcPr/>
          <w:p>
            <w:pPr>
              <w:pStyle w:val="Compact"/>
            </w:pPr>
            <w:r>
              <w:rPr>
                <w:rStyle w:val="VerbatimChar"/>
              </w:rPr>
              <w:t xml:space="preserve">scripts/</w:t>
            </w:r>
          </w:p>
        </w:tc>
        <w:tc>
          <w:tcPr/>
          <w:p>
            <w:pPr>
              <w:pStyle w:val="Compact"/>
            </w:pPr>
            <w:r>
              <w:t xml:space="preserve">Gate anti-régression, contrats domaines, imports PDF locaux.</w:t>
            </w:r>
          </w:p>
        </w:tc>
        <w:tc>
          <w:tcPr/>
          <w:p>
            <w:pPr>
              <w:pStyle w:val="Compact"/>
            </w:pPr>
            <w:r>
              <w:t xml:space="preserve">Les contrôles ne dépendent pas d’un outil installé au hasard.</w:t>
            </w:r>
          </w:p>
        </w:tc>
      </w:tr>
      <w:tr>
        <w:tc>
          <w:tcPr/>
          <w:p>
            <w:pPr>
              <w:pStyle w:val="Compact"/>
            </w:pPr>
            <w:r>
              <w:rPr>
                <w:rStyle w:val="VerbatimChar"/>
              </w:rPr>
              <w:t xml:space="preserve">docs/</w:t>
            </w:r>
          </w:p>
        </w:tc>
        <w:tc>
          <w:tcPr/>
          <w:p>
            <w:pPr>
              <w:pStyle w:val="Compact"/>
            </w:pPr>
            <w:r>
              <w:t xml:space="preserve">Cahier des charges, UX, contrat API, passation.</w:t>
            </w:r>
          </w:p>
        </w:tc>
        <w:tc>
          <w:tcPr/>
          <w:p>
            <w:pPr>
              <w:pStyle w:val="Compact"/>
            </w:pPr>
            <w:r>
              <w:t xml:space="preserve">Le produit se comprend sans lire tout le code.</w:t>
            </w:r>
          </w:p>
        </w:tc>
      </w:tr>
      <w:tr>
        <w:tc>
          <w:tcPr/>
          <w:p>
            <w:pPr>
              <w:pStyle w:val="Compact"/>
            </w:pPr>
            <w:r>
              <w:rPr>
                <w:rStyle w:val="VerbatimChar"/>
              </w:rPr>
              <w:t xml:space="preserve">docs/passation/</w:t>
            </w:r>
          </w:p>
        </w:tc>
        <w:tc>
          <w:tcPr/>
          <w:p>
            <w:pPr>
              <w:pStyle w:val="Compact"/>
            </w:pPr>
            <w:r>
              <w:t xml:space="preserve">Ce dossier.</w:t>
            </w:r>
          </w:p>
        </w:tc>
        <w:tc>
          <w:tcPr/>
          <w:p>
            <w:pPr>
              <w:pStyle w:val="Compact"/>
            </w:pPr>
            <w:r>
              <w:t xml:space="preserve">Première lecture d’une équipe nouvelle.</w:t>
            </w:r>
          </w:p>
        </w:tc>
      </w:tr>
      <w:tr>
        <w:tc>
          <w:tcPr/>
          <w:p>
            <w:pPr>
              <w:pStyle w:val="Compact"/>
            </w:pPr>
            <w:r>
              <w:rPr>
                <w:rStyle w:val="VerbatimChar"/>
              </w:rPr>
              <w:t xml:space="preserve">Ressources/</w:t>
            </w:r>
          </w:p>
        </w:tc>
        <w:tc>
          <w:tcPr/>
          <w:p>
            <w:pPr>
              <w:pStyle w:val="Compact"/>
            </w:pPr>
            <w:r>
              <w:t xml:space="preserve">PDF sources utilisés pour remplir la démo.</w:t>
            </w:r>
          </w:p>
        </w:tc>
        <w:tc>
          <w:tcPr/>
          <w:p>
            <w:pPr>
              <w:pStyle w:val="Compact"/>
            </w:pPr>
            <w:r>
              <w:t xml:space="preserve">Matière de test, pas le site publié.</w:t>
            </w:r>
          </w:p>
        </w:tc>
      </w:tr>
    </w:tbl>
    <w:bookmarkEnd w:id="20"/>
    <w:bookmarkStart w:id="21" w:name="à-ne-pas-prendre-pour-le-produit"/>
    <w:p>
      <w:pPr>
        <w:pStyle w:val="Heading2"/>
      </w:pPr>
      <w:r>
        <w:t xml:space="preserve">À ne pas prendre pour le produit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Chemin</w:t>
            </w:r>
          </w:p>
        </w:tc>
        <w:tc>
          <w:tcPr/>
          <w:p>
            <w:pPr>
              <w:pStyle w:val="Compact"/>
            </w:pPr>
            <w:r>
              <w:t xml:space="preserve">Nature</w:t>
            </w:r>
          </w:p>
        </w:tc>
      </w:tr>
      <w:tr>
        <w:tc>
          <w:tcPr/>
          <w:p>
            <w:pPr>
              <w:pStyle w:val="Compact"/>
            </w:pPr>
            <w:r>
              <w:rPr>
                <w:rStyle w:val="VerbatimChar"/>
              </w:rPr>
              <w:t xml:space="preserve">docs/archive/</w:t>
            </w:r>
          </w:p>
        </w:tc>
        <w:tc>
          <w:tcPr/>
          <w:p>
            <w:pPr>
              <w:pStyle w:val="Compact"/>
            </w:pPr>
            <w:r>
              <w:t xml:space="preserve">Anciennes maquettes et exports. Référence visuelle seulement.</w:t>
            </w:r>
          </w:p>
        </w:tc>
      </w:tr>
      <w:tr>
        <w:tc>
          <w:tcPr/>
          <w:p>
            <w:pPr>
              <w:pStyle w:val="Compact"/>
            </w:pPr>
            <w:r>
              <w:rPr>
                <w:rStyle w:val="VerbatimChar"/>
              </w:rPr>
              <w:t xml:space="preserve">v2.zip</w:t>
            </w:r>
            <w:r>
              <w:t xml:space="preserve">,</w:t>
            </w:r>
            <w:r>
              <w:t xml:space="preserve"> </w:t>
            </w:r>
            <w:r>
              <w:rPr>
                <w:rStyle w:val="VerbatimChar"/>
              </w:rPr>
              <w:t xml:space="preserve">redteam-preprod-audit.zip</w:t>
            </w:r>
            <w:r>
              <w:t xml:space="preserve">,</w:t>
            </w:r>
            <w:r>
              <w:t xml:space="preserve"> </w:t>
            </w:r>
            <w:r>
              <w:rPr>
                <w:rStyle w:val="VerbatimChar"/>
              </w:rPr>
              <w:t xml:space="preserve">v2.1.zip</w:t>
            </w:r>
          </w:p>
        </w:tc>
        <w:tc>
          <w:tcPr/>
          <w:p>
            <w:pPr>
              <w:pStyle w:val="Compact"/>
            </w:pPr>
            <w:r>
              <w:t xml:space="preserve">Archives du protocole. La copie active est</w:t>
            </w:r>
            <w:r>
              <w:t xml:space="preserve"> </w:t>
            </w:r>
            <w:r>
              <w:rPr>
                <w:rStyle w:val="VerbatimChar"/>
              </w:rPr>
              <w:t xml:space="preserve">.cursor/skills/revue-securite-preprod/</w:t>
            </w:r>
            <w:r>
              <w:t xml:space="preserve">.</w:t>
            </w:r>
          </w:p>
        </w:tc>
      </w:tr>
      <w:tr>
        <w:tc>
          <w:tcPr/>
          <w:p>
            <w:pPr>
              <w:pStyle w:val="Compact"/>
            </w:pPr>
            <w:r>
              <w:rPr>
                <w:rStyle w:val="VerbatimChar"/>
              </w:rPr>
              <w:t xml:space="preserve">*.bundle</w:t>
            </w:r>
            <w:r>
              <w:t xml:space="preserve">,</w:t>
            </w:r>
            <w:r>
              <w:t xml:space="preserve"> </w:t>
            </w:r>
            <w:r>
              <w:rPr>
                <w:rStyle w:val="VerbatimChar"/>
              </w:rPr>
              <w:t xml:space="preserve">lab_horizon_501.txt</w:t>
            </w:r>
          </w:p>
        </w:tc>
        <w:tc>
          <w:tcPr/>
          <w:p>
            <w:pPr>
              <w:pStyle w:val="Compact"/>
            </w:pPr>
            <w:r>
              <w:t xml:space="preserve">Archives Git ou exports ponctuels.</w:t>
            </w:r>
          </w:p>
        </w:tc>
      </w:tr>
      <w:tr>
        <w:tc>
          <w:tcPr/>
          <w:p>
            <w:pPr>
              <w:pStyle w:val="Compact"/>
            </w:pPr>
            <w:r>
              <w:rPr>
                <w:rStyle w:val="VerbatimChar"/>
              </w:rPr>
              <w:t xml:space="preserve">LEANDRE PPP_3.srt</w:t>
            </w:r>
          </w:p>
        </w:tc>
        <w:tc>
          <w:tcPr/>
          <w:p>
            <w:pPr>
              <w:pStyle w:val="Compact"/>
            </w:pPr>
            <w:r>
              <w:t xml:space="preserve">Sous-titres d’une vidéo personnelle, hors projet.</w:t>
            </w:r>
          </w:p>
        </w:tc>
      </w:tr>
    </w:tbl>
    <w:bookmarkEnd w:id="21"/>
    <w:bookmarkStart w:id="22" w:name="frontend-frontendsrc"/>
    <w:p>
      <w:pPr>
        <w:pStyle w:val="Heading2"/>
      </w:pPr>
      <w:r>
        <w:t xml:space="preserve">Frontend —</w:t>
      </w:r>
      <w:r>
        <w:t xml:space="preserve"> </w:t>
      </w:r>
      <w:r>
        <w:rPr>
          <w:rStyle w:val="VerbatimChar"/>
        </w:rPr>
        <w:t xml:space="preserve">frontend/src/</w:t>
      </w:r>
    </w:p>
    <w:tbl>
      <w:tblPr>
        <w:tblStyle w:val="Table"/>
        <w:tblW w:type="pct" w:w="5000"/>
        <w:tblLayout w:type="fixed"/>
        <w:tblLook w:firstRow="1" w:lastRow="0" w:firstColumn="0" w:lastColumn="0" w:noHBand="0" w:noVBand="0" w:val="0020"/>
      </w:tblPr>
      <w:tblGrid>
        <w:gridCol w:w="4525"/>
        <w:gridCol w:w="3394"/>
      </w:tblGrid>
      <w:tr>
        <w:trPr>
          <w:tblHeader w:val="on"/>
        </w:trPr>
        <w:tc>
          <w:tcPr/>
          <w:p>
            <w:pPr>
              <w:pStyle w:val="Compact"/>
            </w:pPr>
            <w:r>
              <w:t xml:space="preserve">Chemin</w:t>
            </w:r>
          </w:p>
        </w:tc>
        <w:tc>
          <w:tcPr/>
          <w:p>
            <w:pPr>
              <w:pStyle w:val="Compact"/>
            </w:pPr>
            <w:r>
              <w:t xml:space="preserve">Rôle</w:t>
            </w:r>
          </w:p>
        </w:tc>
      </w:tr>
      <w:tr>
        <w:tc>
          <w:tcPr/>
          <w:p>
            <w:pPr>
              <w:pStyle w:val="Compact"/>
            </w:pPr>
            <w:r>
              <w:rPr>
                <w:rStyle w:val="VerbatimChar"/>
              </w:rPr>
              <w:t xml:space="preserve">app/routes.tsx</w:t>
            </w:r>
          </w:p>
        </w:tc>
        <w:tc>
          <w:tcPr/>
          <w:p>
            <w:pPr>
              <w:pStyle w:val="Compact"/>
            </w:pPr>
            <w:r>
              <w:t xml:space="preserve">Toutes les URL. Public sous</w:t>
            </w:r>
            <w:r>
              <w:t xml:space="preserve"> </w:t>
            </w:r>
            <w:r>
              <w:rPr>
                <w:rStyle w:val="VerbatimChar"/>
              </w:rPr>
              <w:t xml:space="preserve">/</w:t>
            </w:r>
            <w:r>
              <w:t xml:space="preserve">, chercheur sous</w:t>
            </w:r>
            <w:r>
              <w:t xml:space="preserve"> </w:t>
            </w:r>
            <w:r>
              <w:rPr>
                <w:rStyle w:val="VerbatimChar"/>
              </w:rPr>
              <w:t xml:space="preserve">/compte</w:t>
            </w:r>
            <w:r>
              <w:t xml:space="preserve">.</w:t>
            </w:r>
          </w:p>
        </w:tc>
      </w:tr>
      <w:tr>
        <w:tc>
          <w:tcPr/>
          <w:p>
            <w:pPr>
              <w:pStyle w:val="Compact"/>
            </w:pPr>
            <w:r>
              <w:rPr>
                <w:rStyle w:val="VerbatimChar"/>
              </w:rPr>
              <w:t xml:space="preserve">pages/</w:t>
            </w:r>
          </w:p>
        </w:tc>
        <w:tc>
          <w:tcPr/>
          <w:p>
            <w:pPr>
              <w:pStyle w:val="Compact"/>
            </w:pPr>
            <w:r>
              <w:t xml:space="preserve">Écrans publics.</w:t>
            </w:r>
          </w:p>
        </w:tc>
      </w:tr>
      <w:tr>
        <w:tc>
          <w:tcPr/>
          <w:p>
            <w:pPr>
              <w:pStyle w:val="Compact"/>
            </w:pPr>
            <w:r>
              <w:rPr>
                <w:rStyle w:val="VerbatimChar"/>
              </w:rPr>
              <w:t xml:space="preserve">pages/backoffice/</w:t>
            </w:r>
          </w:p>
        </w:tc>
        <w:tc>
          <w:tcPr/>
          <w:p>
            <w:pPr>
              <w:pStyle w:val="Compact"/>
            </w:pPr>
            <w:r>
              <w:t xml:space="preserve">Écrans</w:t>
            </w:r>
            <w:r>
              <w:t xml:space="preserve"> </w:t>
            </w:r>
            <w:r>
              <w:rPr>
                <w:rStyle w:val="VerbatimChar"/>
              </w:rPr>
              <w:t xml:space="preserve">/compte</w:t>
            </w:r>
            <w:r>
              <w:t xml:space="preserve"> </w:t>
            </w:r>
            <w:r>
              <w:t xml:space="preserve">(nouveautés, recherche, publications, profil).</w:t>
            </w:r>
          </w:p>
        </w:tc>
      </w:tr>
      <w:tr>
        <w:tc>
          <w:tcPr/>
          <w:p>
            <w:pPr>
              <w:pStyle w:val="Compact"/>
            </w:pPr>
            <w:r>
              <w:rPr>
                <w:rStyle w:val="VerbatimChar"/>
              </w:rPr>
              <w:t xml:space="preserve">components/</w:t>
            </w:r>
          </w:p>
        </w:tc>
        <w:tc>
          <w:tcPr/>
          <w:p>
            <w:pPr>
              <w:pStyle w:val="Compact"/>
            </w:pPr>
            <w:r>
              <w:t xml:space="preserve">Header, héros, cartes, champs mot de passe.</w:t>
            </w:r>
          </w:p>
        </w:tc>
      </w:tr>
      <w:tr>
        <w:tc>
          <w:tcPr/>
          <w:p>
            <w:pPr>
              <w:pStyle w:val="Compact"/>
            </w:pPr>
            <w:r>
              <w:rPr>
                <w:rStyle w:val="VerbatimChar"/>
              </w:rPr>
              <w:t xml:space="preserve">components/backoffice/</w:t>
            </w:r>
          </w:p>
        </w:tc>
        <w:tc>
          <w:tcPr/>
          <w:p>
            <w:pPr>
              <w:pStyle w:val="Compact"/>
            </w:pPr>
            <w:r>
              <w:t xml:space="preserve">Cadre de l’espace chercheur (sidebar, barre basse).</w:t>
            </w:r>
          </w:p>
        </w:tc>
      </w:tr>
      <w:tr>
        <w:tc>
          <w:tcPr/>
          <w:p>
            <w:pPr>
              <w:pStyle w:val="Compact"/>
            </w:pPr>
            <w:r>
              <w:rPr>
                <w:rStyle w:val="VerbatimChar"/>
              </w:rPr>
              <w:t xml:space="preserve">auth/</w:t>
            </w:r>
          </w:p>
        </w:tc>
        <w:tc>
          <w:tcPr/>
          <w:p>
            <w:pPr>
              <w:pStyle w:val="Compact"/>
            </w:pPr>
            <w:r>
              <w:t xml:space="preserve">Session Sanctum.</w:t>
            </w:r>
            <w:r>
              <w:t xml:space="preserve"> </w:t>
            </w:r>
            <w:r>
              <w:rPr>
                <w:rStyle w:val="VerbatimChar"/>
              </w:rPr>
              <w:t xml:space="preserve">RequireAuth</w:t>
            </w:r>
            <w:r>
              <w:t xml:space="preserve"> </w:t>
            </w:r>
            <w:r>
              <w:t xml:space="preserve">ferme</w:t>
            </w:r>
            <w:r>
              <w:t xml:space="preserve"> </w:t>
            </w:r>
            <w:r>
              <w:rPr>
                <w:rStyle w:val="VerbatimChar"/>
              </w:rPr>
              <w:t xml:space="preserve">/compte</w:t>
            </w:r>
            <w:r>
              <w:t xml:space="preserve"> </w:t>
            </w:r>
            <w:r>
              <w:t xml:space="preserve">et</w:t>
            </w:r>
            <w:r>
              <w:t xml:space="preserve"> </w:t>
            </w:r>
            <w:r>
              <w:rPr>
                <w:rStyle w:val="VerbatimChar"/>
              </w:rPr>
              <w:t xml:space="preserve">/chercheurs/:id</w:t>
            </w:r>
            <w:r>
              <w:t xml:space="preserve">.</w:t>
            </w:r>
          </w:p>
        </w:tc>
      </w:tr>
      <w:tr>
        <w:tc>
          <w:tcPr/>
          <w:p>
            <w:pPr>
              <w:pStyle w:val="Compact"/>
            </w:pPr>
            <w:r>
              <w:rPr>
                <w:rStyle w:val="VerbatimChar"/>
              </w:rPr>
              <w:t xml:space="preserve">api/</w:t>
            </w:r>
          </w:p>
        </w:tc>
        <w:tc>
          <w:tcPr/>
          <w:p>
            <w:pPr>
              <w:pStyle w:val="Compact"/>
            </w:pPr>
            <w:r>
              <w:t xml:space="preserve">Accès données. Trois modes :</w:t>
            </w:r>
            <w:r>
              <w:t xml:space="preserve"> </w:t>
            </w:r>
            <w:r>
              <w:rPr>
                <w:rStyle w:val="VerbatimChar"/>
              </w:rPr>
              <w:t xml:space="preserve">mock</w:t>
            </w:r>
            <w:r>
              <w:t xml:space="preserve">,</w:t>
            </w:r>
            <w:r>
              <w:t xml:space="preserve"> </w:t>
            </w:r>
            <w:r>
              <w:rPr>
                <w:rStyle w:val="VerbatimChar"/>
              </w:rPr>
              <w:t xml:space="preserve">hal</w:t>
            </w:r>
            <w:r>
              <w:t xml:space="preserve">,</w:t>
            </w:r>
            <w:r>
              <w:t xml:space="preserve"> </w:t>
            </w:r>
            <w:r>
              <w:rPr>
                <w:rStyle w:val="VerbatimChar"/>
              </w:rPr>
              <w:t xml:space="preserve">rest</w:t>
            </w:r>
            <w:r>
              <w:t xml:space="preserve">.</w:t>
            </w:r>
          </w:p>
        </w:tc>
      </w:tr>
      <w:tr>
        <w:tc>
          <w:tcPr/>
          <w:p>
            <w:pPr>
              <w:pStyle w:val="Compact"/>
            </w:pPr>
            <w:r>
              <w:rPr>
                <w:rStyle w:val="VerbatimChar"/>
              </w:rPr>
              <w:t xml:space="preserve">api/rest/</w:t>
            </w:r>
          </w:p>
        </w:tc>
        <w:tc>
          <w:tcPr/>
          <w:p>
            <w:pPr>
              <w:pStyle w:val="Compact"/>
            </w:pPr>
            <w:r>
              <w:t xml:space="preserve">Forme JSON Laravel → objets utilisés par les pages.</w:t>
            </w:r>
          </w:p>
        </w:tc>
      </w:tr>
      <w:tr>
        <w:tc>
          <w:tcPr/>
          <w:p>
            <w:pPr>
              <w:pStyle w:val="Compact"/>
            </w:pPr>
            <w:r>
              <w:rPr>
                <w:rStyle w:val="VerbatimChar"/>
              </w:rPr>
              <w:t xml:space="preserve">data/categories.ts</w:t>
            </w:r>
          </w:p>
        </w:tc>
        <w:tc>
          <w:tcPr/>
          <w:p>
            <w:pPr>
              <w:pStyle w:val="Compact"/>
            </w:pPr>
            <w:r>
              <w:t xml:space="preserve">Les 11 domaines affichés (slugs, libellés FR/EN).</w:t>
            </w:r>
          </w:p>
        </w:tc>
      </w:tr>
      <w:tr>
        <w:tc>
          <w:tcPr/>
          <w:p>
            <w:pPr>
              <w:pStyle w:val="Compact"/>
            </w:pPr>
            <w:r>
              <w:rPr>
                <w:rStyle w:val="VerbatimChar"/>
              </w:rPr>
              <w:t xml:space="preserve">i18n/</w:t>
            </w:r>
          </w:p>
        </w:tc>
        <w:tc>
          <w:tcPr/>
          <w:p>
            <w:pPr>
              <w:pStyle w:val="Compact"/>
            </w:pPr>
            <w:r>
              <w:t xml:space="preserve">Textes d’interface FR/EN, y compris les descriptions de domaines.</w:t>
            </w:r>
          </w:p>
        </w:tc>
      </w:tr>
      <w:tr>
        <w:tc>
          <w:tcPr/>
          <w:p>
            <w:pPr>
              <w:pStyle w:val="Compact"/>
            </w:pPr>
            <w:r>
              <w:rPr>
                <w:rStyle w:val="VerbatimChar"/>
              </w:rPr>
              <w:t xml:space="preserve">assets/figmaHomeAssets.ts</w:t>
            </w:r>
          </w:p>
        </w:tc>
        <w:tc>
          <w:tcPr/>
          <w:p>
            <w:pPr>
              <w:pStyle w:val="Compact"/>
            </w:pPr>
            <w:r>
              <w:t xml:space="preserve">Pastilles et héros. Un slug sans fichier ici casse la page domaine.</w:t>
            </w:r>
          </w:p>
        </w:tc>
      </w:tr>
      <w:tr>
        <w:tc>
          <w:tcPr/>
          <w:p>
            <w:pPr>
              <w:pStyle w:val="Compact"/>
            </w:pPr>
            <w:r>
              <w:rPr>
                <w:rStyle w:val="VerbatimChar"/>
              </w:rPr>
              <w:t xml:space="preserve">style/global.css</w:t>
            </w:r>
          </w:p>
        </w:tc>
        <w:tc>
          <w:tcPr/>
          <w:p>
            <w:pPr>
              <w:pStyle w:val="Compact"/>
            </w:pPr>
            <w:r>
              <w:t xml:space="preserve">Tokens de couleur</w:t>
            </w:r>
            <w:r>
              <w:t xml:space="preserve"> </w:t>
            </w:r>
            <w:r>
              <w:rPr>
                <w:rStyle w:val="VerbatimChar"/>
              </w:rPr>
              <w:t xml:space="preserve">--lh-*</w:t>
            </w:r>
            <w:r>
              <w:t xml:space="preserve">. Les pages ne portent pas de couleur en dur.</w:t>
            </w:r>
          </w:p>
        </w:tc>
      </w:tr>
      <w:tr>
        <w:tc>
          <w:tcPr/>
          <w:p>
            <w:pPr>
              <w:pStyle w:val="Compact"/>
            </w:pPr>
            <w:r>
              <w:rPr>
                <w:rStyle w:val="VerbatimChar"/>
              </w:rPr>
              <w:t xml:space="preserve">hooks/useTextReveal.ts</w:t>
            </w:r>
          </w:p>
        </w:tc>
        <w:tc>
          <w:tcPr/>
          <w:p>
            <w:pPr>
              <w:pStyle w:val="Compact"/>
            </w:pPr>
            <w:r>
              <w:t xml:space="preserve">Révélation de texte des héros (GSAP). Norme du projet.</w:t>
            </w:r>
          </w:p>
        </w:tc>
      </w:tr>
      <w:tr>
        <w:tc>
          <w:tcPr/>
          <w:p>
            <w:pPr>
              <w:pStyle w:val="Compact"/>
            </w:pPr>
            <w:r>
              <w:rPr>
                <w:rStyle w:val="VerbatimChar"/>
              </w:rPr>
              <w:t xml:space="preserve">public/pillules/</w:t>
            </w:r>
            <w:r>
              <w:t xml:space="preserve">,</w:t>
            </w:r>
            <w:r>
              <w:t xml:space="preserve"> </w:t>
            </w:r>
            <w:r>
              <w:rPr>
                <w:rStyle w:val="VerbatimChar"/>
              </w:rPr>
              <w:t xml:space="preserve">public/hero/</w:t>
            </w:r>
          </w:p>
        </w:tc>
        <w:tc>
          <w:tcPr/>
          <w:p>
            <w:pPr>
              <w:pStyle w:val="Compact"/>
            </w:pPr>
            <w:r>
              <w:t xml:space="preserve">Images servies telles quelles.</w:t>
            </w:r>
          </w:p>
        </w:tc>
      </w:tr>
    </w:tbl>
    <w:p>
      <w:pPr>
        <w:pStyle w:val="BodyText"/>
      </w:pPr>
      <w:r>
        <w:t xml:space="preserve">Le mode données se choisit avec</w:t>
      </w:r>
      <w:r>
        <w:t xml:space="preserve"> </w:t>
      </w:r>
      <w:r>
        <w:rPr>
          <w:rStyle w:val="VerbatimChar"/>
        </w:rPr>
        <w:t xml:space="preserve">VITE_DATA_SOURCE</w:t>
      </w:r>
      <w:r>
        <w:t xml:space="preserve"> </w:t>
      </w:r>
      <w:r>
        <w:t xml:space="preserve">(</w:t>
      </w:r>
      <w:r>
        <w:rPr>
          <w:rStyle w:val="VerbatimChar"/>
        </w:rPr>
        <w:t xml:space="preserve">rest</w:t>
      </w:r>
      <w:r>
        <w:t xml:space="preserve"> </w:t>
      </w:r>
      <w:r>
        <w:t xml:space="preserve">dans l’image Docker).</w:t>
      </w:r>
      <w:r>
        <w:t xml:space="preserve"> </w:t>
      </w:r>
      <w:r>
        <w:rPr>
          <w:rStyle w:val="VerbatimChar"/>
        </w:rPr>
        <w:t xml:space="preserve">mock</w:t>
      </w:r>
      <w:r>
        <w:t xml:space="preserve"> </w:t>
      </w:r>
      <w:r>
        <w:t xml:space="preserve">permet de travailler l’UI sans API.</w:t>
      </w:r>
      <w:r>
        <w:t xml:space="preserve"> </w:t>
      </w:r>
      <w:r>
        <w:rPr>
          <w:rStyle w:val="VerbatimChar"/>
        </w:rPr>
        <w:t xml:space="preserve">hal</w:t>
      </w:r>
      <w:r>
        <w:t xml:space="preserve"> </w:t>
      </w:r>
      <w:r>
        <w:t xml:space="preserve">interroge archives-ouvertes.fr.</w:t>
      </w:r>
    </w:p>
    <w:bookmarkEnd w:id="22"/>
    <w:bookmarkStart w:id="23" w:name="backend-points-utiles"/>
    <w:p>
      <w:pPr>
        <w:pStyle w:val="Heading2"/>
      </w:pPr>
      <w:r>
        <w:t xml:space="preserve">Backend — points utiles</w:t>
      </w:r>
    </w:p>
    <w:tbl>
      <w:tblPr>
        <w:tblStyle w:val="Table"/>
        <w:tblW w:type="pct" w:w="5000"/>
        <w:tblLayout w:type="fixed"/>
        <w:tblLook w:firstRow="1" w:lastRow="0" w:firstColumn="0" w:lastColumn="0" w:noHBand="0" w:noVBand="0" w:val="0020"/>
      </w:tblPr>
      <w:tblGrid>
        <w:gridCol w:w="4525"/>
        <w:gridCol w:w="3394"/>
      </w:tblGrid>
      <w:tr>
        <w:trPr>
          <w:tblHeader w:val="on"/>
        </w:trPr>
        <w:tc>
          <w:tcPr/>
          <w:p>
            <w:pPr>
              <w:pStyle w:val="Compact"/>
            </w:pPr>
            <w:r>
              <w:t xml:space="preserve">Chemin</w:t>
            </w:r>
          </w:p>
        </w:tc>
        <w:tc>
          <w:tcPr/>
          <w:p>
            <w:pPr>
              <w:pStyle w:val="Compact"/>
            </w:pPr>
            <w:r>
              <w:t xml:space="preserve">Rôle</w:t>
            </w:r>
          </w:p>
        </w:tc>
      </w:tr>
      <w:tr>
        <w:tc>
          <w:tcPr/>
          <w:p>
            <w:pPr>
              <w:pStyle w:val="Compact"/>
            </w:pPr>
            <w:r>
              <w:rPr>
                <w:rStyle w:val="VerbatimChar"/>
              </w:rPr>
              <w:t xml:space="preserve">routes/api.php</w:t>
            </w:r>
          </w:p>
        </w:tc>
        <w:tc>
          <w:tcPr/>
          <w:p>
            <w:pPr>
              <w:pStyle w:val="Compact"/>
            </w:pPr>
            <w:r>
              <w:t xml:space="preserve">Auth (</w:t>
            </w:r>
            <w:r>
              <w:rPr>
                <w:rStyle w:val="VerbatimChar"/>
              </w:rPr>
              <w:t xml:space="preserve">register</w:t>
            </w:r>
            <w:r>
              <w:t xml:space="preserve">,</w:t>
            </w:r>
            <w:r>
              <w:t xml:space="preserve"> </w:t>
            </w:r>
            <w:r>
              <w:rPr>
                <w:rStyle w:val="VerbatimChar"/>
              </w:rPr>
              <w:t xml:space="preserve">login</w:t>
            </w:r>
            <w:r>
              <w:t xml:space="preserve">,</w:t>
            </w:r>
            <w:r>
              <w:t xml:space="preserve"> </w:t>
            </w:r>
            <w:r>
              <w:rPr>
                <w:rStyle w:val="VerbatimChar"/>
              </w:rPr>
              <w:t xml:space="preserve">logout</w:t>
            </w:r>
            <w:r>
              <w:t xml:space="preserve">,</w:t>
            </w:r>
            <w:r>
              <w:t xml:space="preserve"> </w:t>
            </w:r>
            <w:r>
              <w:rPr>
                <w:rStyle w:val="VerbatimChar"/>
              </w:rPr>
              <w:t xml:space="preserve">me</w:t>
            </w:r>
            <w:r>
              <w:t xml:space="preserve">) et recherches (lecture publique, écriture authentifiée).</w:t>
            </w:r>
          </w:p>
        </w:tc>
      </w:tr>
      <w:tr>
        <w:tc>
          <w:tcPr/>
          <w:p>
            <w:pPr>
              <w:pStyle w:val="Compact"/>
            </w:pPr>
            <w:r>
              <w:rPr>
                <w:rStyle w:val="VerbatimChar"/>
              </w:rPr>
              <w:t xml:space="preserve">app/Http/Controllers/API/</w:t>
            </w:r>
          </w:p>
        </w:tc>
        <w:tc>
          <w:tcPr/>
          <w:p>
            <w:pPr>
              <w:pStyle w:val="Compact"/>
            </w:pPr>
            <w:r>
              <w:t xml:space="preserve">Ces routes.</w:t>
            </w:r>
          </w:p>
        </w:tc>
      </w:tr>
      <w:tr>
        <w:tc>
          <w:tcPr/>
          <w:p>
            <w:pPr>
              <w:pStyle w:val="Compact"/>
            </w:pPr>
            <w:r>
              <w:rPr>
                <w:rStyle w:val="VerbatimChar"/>
              </w:rPr>
              <w:t xml:space="preserve">app/Http/Controllers/Admin/</w:t>
            </w:r>
          </w:p>
        </w:tc>
        <w:tc>
          <w:tcPr/>
          <w:p>
            <w:pPr>
              <w:pStyle w:val="Compact"/>
            </w:pPr>
            <w:r>
              <w:t xml:space="preserve">Écrans Blade (import HAL, vulgarisation). Outil d’exploitation, pas le site React.</w:t>
            </w:r>
          </w:p>
        </w:tc>
      </w:tr>
      <w:tr>
        <w:tc>
          <w:tcPr/>
          <w:p>
            <w:pPr>
              <w:pStyle w:val="Compact"/>
            </w:pPr>
            <w:r>
              <w:rPr>
                <w:rStyle w:val="VerbatimChar"/>
              </w:rPr>
              <w:t xml:space="preserve">app/Services/HalImportService.php</w:t>
            </w:r>
          </w:p>
        </w:tc>
        <w:tc>
          <w:tcPr/>
          <w:p>
            <w:pPr>
              <w:pStyle w:val="Compact"/>
            </w:pPr>
            <w:r>
              <w:t xml:space="preserve">Correspondance libellés HAL ↔ codes domaines.</w:t>
            </w:r>
          </w:p>
        </w:tc>
      </w:tr>
      <w:tr>
        <w:tc>
          <w:tcPr/>
          <w:p>
            <w:pPr>
              <w:pStyle w:val="Compact"/>
            </w:pPr>
            <w:r>
              <w:rPr>
                <w:rStyle w:val="VerbatimChar"/>
              </w:rPr>
              <w:t xml:space="preserve">app/Services/LlmService.php</w:t>
            </w:r>
            <w:r>
              <w:t xml:space="preserve"> </w:t>
            </w:r>
            <w:r>
              <w:t xml:space="preserve">et</w:t>
            </w:r>
            <w:r>
              <w:t xml:space="preserve"> </w:t>
            </w:r>
            <w:r>
              <w:rPr>
                <w:rStyle w:val="VerbatimChar"/>
              </w:rPr>
              <w:t xml:space="preserve">app/Jobs/</w:t>
            </w:r>
          </w:p>
        </w:tc>
        <w:tc>
          <w:tcPr/>
          <w:p>
            <w:pPr>
              <w:pStyle w:val="Compact"/>
            </w:pPr>
            <w:r>
              <w:t xml:space="preserve">Vulgarisation via LM Studio. Inactif si</w:t>
            </w:r>
            <w:r>
              <w:t xml:space="preserve"> </w:t>
            </w:r>
            <w:r>
              <w:rPr>
                <w:rStyle w:val="VerbatimChar"/>
              </w:rPr>
              <w:t xml:space="preserve">LLM_ENABLED=false</w:t>
            </w:r>
            <w:r>
              <w:t xml:space="preserve">.</w:t>
            </w:r>
          </w:p>
        </w:tc>
      </w:tr>
      <w:tr>
        <w:tc>
          <w:tcPr/>
          <w:p>
            <w:pPr>
              <w:pStyle w:val="Compact"/>
            </w:pPr>
            <w:r>
              <w:rPr>
                <w:rStyle w:val="VerbatimChar"/>
              </w:rPr>
              <w:t xml:space="preserve">database/seeders/LocalContentSeeder.php</w:t>
            </w:r>
          </w:p>
        </w:tc>
        <w:tc>
          <w:tcPr/>
          <w:p>
            <w:pPr>
              <w:pStyle w:val="Compact"/>
            </w:pPr>
            <w:r>
              <w:t xml:space="preserve">Catalogue de démo.</w:t>
            </w:r>
          </w:p>
        </w:tc>
      </w:tr>
      <w:tr>
        <w:tc>
          <w:tcPr/>
          <w:p>
            <w:pPr>
              <w:pStyle w:val="Compact"/>
            </w:pPr>
            <w:r>
              <w:rPr>
                <w:rStyle w:val="VerbatimChar"/>
              </w:rPr>
              <w:t xml:space="preserve">database/seeders/DomainesSeeder.php</w:t>
            </w:r>
          </w:p>
        </w:tc>
        <w:tc>
          <w:tcPr/>
          <w:p>
            <w:pPr>
              <w:pStyle w:val="Compact"/>
            </w:pPr>
            <w:r>
              <w:t xml:space="preserve">Ajoute Chimie (</w:t>
            </w:r>
            <w:r>
              <w:rPr>
                <w:rStyle w:val="VerbatimChar"/>
              </w:rPr>
              <w:t xml:space="preserve">0.chim</w:t>
            </w:r>
            <w:r>
              <w:t xml:space="preserve">) et Mathématiques (</w:t>
            </w:r>
            <w:r>
              <w:rPr>
                <w:rStyle w:val="VerbatimChar"/>
              </w:rPr>
              <w:t xml:space="preserve">0.math</w:t>
            </w:r>
            <w:r>
              <w:t xml:space="preserve">). Physique n’y est pas.</w:t>
            </w:r>
          </w:p>
        </w:tc>
      </w:tr>
      <w:tr>
        <w:tc>
          <w:tcPr/>
          <w:p>
            <w:pPr>
              <w:pStyle w:val="Compact"/>
            </w:pPr>
            <w:r>
              <w:rPr>
                <w:rStyle w:val="VerbatimChar"/>
              </w:rPr>
              <w:t xml:space="preserve">database/seeders/MotsClesSeeder.php</w:t>
            </w:r>
          </w:p>
        </w:tc>
        <w:tc>
          <w:tcPr/>
          <w:p>
            <w:pPr>
              <w:pStyle w:val="Compact"/>
            </w:pPr>
            <w:r>
              <w:t xml:space="preserve">Mots-clés de filtre.</w:t>
            </w:r>
          </w:p>
        </w:tc>
      </w:tr>
      <w:tr>
        <w:tc>
          <w:tcPr/>
          <w:p>
            <w:pPr>
              <w:pStyle w:val="Compact"/>
            </w:pPr>
            <w:r>
              <w:rPr>
                <w:rStyle w:val="VerbatimChar"/>
              </w:rPr>
              <w:t xml:space="preserve">public/files/recherches/</w:t>
            </w:r>
          </w:p>
        </w:tc>
        <w:tc>
          <w:tcPr/>
          <w:p>
            <w:pPr>
              <w:pStyle w:val="Compact"/>
            </w:pPr>
            <w:r>
              <w:t xml:space="preserve">PDF et couvertures servis par l’API.</w:t>
            </w:r>
          </w:p>
        </w:tc>
      </w:tr>
      <w:tr>
        <w:tc>
          <w:tcPr/>
          <w:p>
            <w:pPr>
              <w:pStyle w:val="Compact"/>
            </w:pPr>
            <w:r>
              <w:rPr>
                <w:rStyle w:val="VerbatimChar"/>
              </w:rPr>
              <w:t xml:space="preserve">API_README.md</w:t>
            </w:r>
          </w:p>
        </w:tc>
        <w:tc>
          <w:tcPr/>
          <w:p>
            <w:pPr>
              <w:pStyle w:val="Compact"/>
            </w:pPr>
            <w:r>
              <w:t xml:space="preserve">Détail des endpoints.</w:t>
            </w:r>
          </w:p>
        </w:tc>
      </w:tr>
    </w:tbl>
    <w:bookmarkEnd w:id="23"/>
    <w:bookmarkStart w:id="24" w:name="docker-qui-parle-à-qui"/>
    <w:p>
      <w:pPr>
        <w:pStyle w:val="Heading2"/>
      </w:pPr>
      <w:r>
        <w:t xml:space="preserve">Docker — qui parle à qui</w:t>
      </w:r>
    </w:p>
    <w:p>
      <w:pPr>
        <w:pStyle w:val="FirstParagraph"/>
      </w:pPr>
      <w:r>
        <w:t xml:space="preserve">Le navigateur n’ouvre que</w:t>
      </w:r>
      <w:r>
        <w:t xml:space="preserve"> </w:t>
      </w:r>
      <w:r>
        <w:rPr>
          <w:rStyle w:val="VerbatimChar"/>
        </w:rPr>
        <w:t xml:space="preserve">http://localhost:8080</w:t>
      </w:r>
      <w:r>
        <w:t xml:space="preserve">. Nginx, dans l’image front, transmet</w:t>
      </w:r>
      <w:r>
        <w:t xml:space="preserve"> </w:t>
      </w:r>
      <w:r>
        <w:rPr>
          <w:rStyle w:val="VerbatimChar"/>
        </w:rPr>
        <w:t xml:space="preserve">/api</w:t>
      </w:r>
      <w:r>
        <w:t xml:space="preserve">,</w:t>
      </w:r>
      <w:r>
        <w:t xml:space="preserve"> </w:t>
      </w:r>
      <w:r>
        <w:rPr>
          <w:rStyle w:val="VerbatimChar"/>
        </w:rPr>
        <w:t xml:space="preserve">/sanctum</w:t>
      </w:r>
      <w:r>
        <w:t xml:space="preserve"> </w:t>
      </w:r>
      <w:r>
        <w:t xml:space="preserve">et</w:t>
      </w:r>
      <w:r>
        <w:t xml:space="preserve"> </w:t>
      </w:r>
      <w:r>
        <w:rPr>
          <w:rStyle w:val="VerbatimChar"/>
        </w:rPr>
        <w:t xml:space="preserve">/files</w:t>
      </w:r>
      <w:r>
        <w:t xml:space="preserve"> </w:t>
      </w:r>
      <w:r>
        <w:t xml:space="preserve">au back. Le back parle à MySQL et Redis par leur nom de service (</w:t>
      </w:r>
      <w:r>
        <w:rPr>
          <w:rStyle w:val="VerbatimChar"/>
        </w:rPr>
        <w:t xml:space="preserve">mysql</w:t>
      </w:r>
      <w:r>
        <w:t xml:space="preserve">,</w:t>
      </w:r>
      <w:r>
        <w:t xml:space="preserve"> </w:t>
      </w:r>
      <w:r>
        <w:rPr>
          <w:rStyle w:val="VerbatimChar"/>
        </w:rPr>
        <w:t xml:space="preserve">redis</w:t>
      </w:r>
      <w:r>
        <w:t xml:space="preserve">), jamais par</w:t>
      </w:r>
      <w:r>
        <w:t xml:space="preserve"> </w:t>
      </w:r>
      <w:r>
        <w:rPr>
          <w:rStyle w:val="VerbatimChar"/>
        </w:rPr>
        <w:t xml:space="preserve">localhost</w:t>
      </w:r>
      <w:r>
        <w:t xml:space="preserve">. LM Studio, s’il est lancé, est</w:t>
      </w:r>
      <w:r>
        <w:t xml:space="preserve"> </w:t>
      </w:r>
      <w:r>
        <w:rPr>
          <w:rStyle w:val="VerbatimChar"/>
        </w:rPr>
        <w:t xml:space="preserve">http://lm-studio:1234/v1</w:t>
      </w:r>
      <w:r>
        <w:t xml:space="preserve"> </w:t>
      </w:r>
      <w:r>
        <w:t xml:space="preserve">depuis le back.</w:t>
      </w:r>
    </w:p>
    <w:p>
      <w:pPr>
        <w:pStyle w:val="BodyText"/>
      </w:pPr>
      <w:r>
        <w:t xml:space="preserve">MySQL est publié sur le port</w:t>
      </w:r>
      <w:r>
        <w:t xml:space="preserve"> </w:t>
      </w:r>
      <w:r>
        <w:rPr>
          <w:b/>
          <w:bCs/>
        </w:rPr>
        <w:t xml:space="preserve">hôte 3307</w:t>
      </w:r>
      <w:r>
        <w:t xml:space="preserve"> </w:t>
      </w:r>
      <w:r>
        <w:t xml:space="preserve">(le 3306 est souvent déjà pris par un MySQL Windows). À l’intérieur du réseau Docker, le port reste 3306.</w:t>
      </w:r>
    </w:p>
    <w:bookmarkEnd w:id="24"/>
    <w:bookmarkStart w:id="25" w:name="pages-que-le-visiteur-peut-ouvrir"/>
    <w:p>
      <w:pPr>
        <w:pStyle w:val="Heading2"/>
      </w:pPr>
      <w:r>
        <w:t xml:space="preserve">Pages que le visiteur peut ouvrir</w:t>
      </w:r>
    </w:p>
    <w:tbl>
      <w:tblPr>
        <w:tblStyle w:val="Table"/>
        <w:tblW w:type="pct" w:w="5000"/>
        <w:tblLayout w:type="fixed"/>
        <w:tblLook w:firstRow="1" w:lastRow="0" w:firstColumn="0" w:lastColumn="0" w:noHBand="0" w:noVBand="0" w:val="0020"/>
      </w:tblPr>
      <w:tblGrid>
        <w:gridCol w:w="3600"/>
        <w:gridCol w:w="4320"/>
      </w:tblGrid>
      <w:tr>
        <w:trPr>
          <w:tblHeader w:val="on"/>
        </w:trPr>
        <w:tc>
          <w:tcPr/>
          <w:p>
            <w:pPr>
              <w:pStyle w:val="Compact"/>
            </w:pPr>
            <w:r>
              <w:t xml:space="preserve">URL</w:t>
            </w:r>
          </w:p>
        </w:tc>
        <w:tc>
          <w:tcPr/>
          <w:p>
            <w:pPr>
              <w:pStyle w:val="Compact"/>
            </w:pPr>
            <w:r>
              <w:t xml:space="preserve">Rôle</w:t>
            </w:r>
          </w:p>
        </w:tc>
      </w:tr>
      <w:tr>
        <w:tc>
          <w:tcPr/>
          <w:p>
            <w:pPr>
              <w:pStyle w:val="Compact"/>
            </w:pPr>
            <w:r>
              <w:rPr>
                <w:rStyle w:val="VerbatimChar"/>
              </w:rPr>
              <w:t xml:space="preserve">/</w:t>
            </w:r>
          </w:p>
        </w:tc>
        <w:tc>
          <w:tcPr/>
          <w:p>
            <w:pPr>
              <w:pStyle w:val="Compact"/>
            </w:pPr>
            <w:r>
              <w:t xml:space="preserve">Accueil</w:t>
            </w:r>
          </w:p>
        </w:tc>
      </w:tr>
      <w:tr>
        <w:tc>
          <w:tcPr/>
          <w:p>
            <w:pPr>
              <w:pStyle w:val="Compact"/>
            </w:pPr>
            <w:r>
              <w:rPr>
                <w:rStyle w:val="VerbatimChar"/>
              </w:rPr>
              <w:t xml:space="preserve">/recherche</w:t>
            </w:r>
          </w:p>
        </w:tc>
        <w:tc>
          <w:tcPr/>
          <w:p>
            <w:pPr>
              <w:pStyle w:val="Compact"/>
            </w:pPr>
            <w:r>
              <w:t xml:space="preserve">Catalogue filtré</w:t>
            </w:r>
          </w:p>
        </w:tc>
      </w:tr>
      <w:tr>
        <w:tc>
          <w:tcPr/>
          <w:p>
            <w:pPr>
              <w:pStyle w:val="Compact"/>
            </w:pPr>
            <w:r>
              <w:rPr>
                <w:rStyle w:val="VerbatimChar"/>
              </w:rPr>
              <w:t xml:space="preserve">/publications/:id</w:t>
            </w:r>
          </w:p>
        </w:tc>
        <w:tc>
          <w:tcPr/>
          <w:p>
            <w:pPr>
              <w:pStyle w:val="Compact"/>
            </w:pPr>
            <w:r>
              <w:t xml:space="preserve">Fiche</w:t>
            </w:r>
          </w:p>
        </w:tc>
      </w:tr>
      <w:tr>
        <w:tc>
          <w:tcPr/>
          <w:p>
            <w:pPr>
              <w:pStyle w:val="Compact"/>
            </w:pPr>
            <w:r>
              <w:rPr>
                <w:rStyle w:val="VerbatimChar"/>
              </w:rPr>
              <w:t xml:space="preserve">/categories</w:t>
            </w:r>
            <w:r>
              <w:t xml:space="preserve">,</w:t>
            </w:r>
            <w:r>
              <w:t xml:space="preserve"> </w:t>
            </w:r>
            <w:r>
              <w:rPr>
                <w:rStyle w:val="VerbatimChar"/>
              </w:rPr>
              <w:t xml:space="preserve">/categories/:slug</w:t>
            </w:r>
          </w:p>
        </w:tc>
        <w:tc>
          <w:tcPr/>
          <w:p>
            <w:pPr>
              <w:pStyle w:val="Compact"/>
            </w:pPr>
            <w:r>
              <w:t xml:space="preserve">Domaines</w:t>
            </w:r>
          </w:p>
        </w:tc>
      </w:tr>
      <w:tr>
        <w:tc>
          <w:tcPr/>
          <w:p>
            <w:pPr>
              <w:pStyle w:val="Compact"/>
            </w:pPr>
            <w:r>
              <w:rPr>
                <w:rStyle w:val="VerbatimChar"/>
              </w:rPr>
              <w:t xml:space="preserve">/chercheurs</w:t>
            </w:r>
          </w:p>
        </w:tc>
        <w:tc>
          <w:tcPr/>
          <w:p>
            <w:pPr>
              <w:pStyle w:val="Compact"/>
            </w:pPr>
            <w:r>
              <w:t xml:space="preserve">Annuaire (page publique)</w:t>
            </w:r>
          </w:p>
        </w:tc>
      </w:tr>
      <w:tr>
        <w:tc>
          <w:tcPr/>
          <w:p>
            <w:pPr>
              <w:pStyle w:val="Compact"/>
            </w:pPr>
            <w:r>
              <w:rPr>
                <w:rStyle w:val="VerbatimChar"/>
              </w:rPr>
              <w:t xml:space="preserve">/chercheurs/:id</w:t>
            </w:r>
          </w:p>
        </w:tc>
        <w:tc>
          <w:tcPr/>
          <w:p>
            <w:pPr>
              <w:pStyle w:val="Compact"/>
            </w:pPr>
            <w:r>
              <w:t xml:space="preserve">Fiche chercheur, compte requis</w:t>
            </w:r>
          </w:p>
        </w:tc>
      </w:tr>
      <w:tr>
        <w:tc>
          <w:tcPr/>
          <w:p>
            <w:pPr>
              <w:pStyle w:val="Compact"/>
            </w:pPr>
            <w:r>
              <w:rPr>
                <w:rStyle w:val="VerbatimChar"/>
              </w:rPr>
              <w:t xml:space="preserve">/a-propos</w:t>
            </w:r>
            <w:r>
              <w:t xml:space="preserve">,</w:t>
            </w:r>
            <w:r>
              <w:t xml:space="preserve"> </w:t>
            </w:r>
            <w:r>
              <w:rPr>
                <w:rStyle w:val="VerbatimChar"/>
              </w:rPr>
              <w:t xml:space="preserve">/mentions-legales</w:t>
            </w:r>
            <w:r>
              <w:t xml:space="preserve">,</w:t>
            </w:r>
            <w:r>
              <w:t xml:space="preserve"> </w:t>
            </w:r>
            <w:r>
              <w:rPr>
                <w:rStyle w:val="VerbatimChar"/>
              </w:rPr>
              <w:t xml:space="preserve">/confidentialite</w:t>
            </w:r>
            <w:r>
              <w:t xml:space="preserve">,</w:t>
            </w:r>
            <w:r>
              <w:t xml:space="preserve"> </w:t>
            </w:r>
            <w:r>
              <w:rPr>
                <w:rStyle w:val="VerbatimChar"/>
              </w:rPr>
              <w:t xml:space="preserve">/cookies</w:t>
            </w:r>
          </w:p>
        </w:tc>
        <w:tc>
          <w:tcPr/>
          <w:p>
            <w:pPr>
              <w:pStyle w:val="Compact"/>
            </w:pPr>
            <w:r>
              <w:t xml:space="preserve">Institutionnel</w:t>
            </w:r>
          </w:p>
        </w:tc>
      </w:tr>
      <w:tr>
        <w:tc>
          <w:tcPr/>
          <w:p>
            <w:pPr>
              <w:pStyle w:val="Compact"/>
            </w:pPr>
            <w:r>
              <w:rPr>
                <w:rStyle w:val="VerbatimChar"/>
              </w:rPr>
              <w:t xml:space="preserve">/connexion</w:t>
            </w:r>
            <w:r>
              <w:t xml:space="preserve">,</w:t>
            </w:r>
            <w:r>
              <w:t xml:space="preserve"> </w:t>
            </w:r>
            <w:r>
              <w:rPr>
                <w:rStyle w:val="VerbatimChar"/>
              </w:rPr>
              <w:t xml:space="preserve">/inscription</w:t>
            </w:r>
          </w:p>
        </w:tc>
        <w:tc>
          <w:tcPr/>
          <w:p>
            <w:pPr>
              <w:pStyle w:val="Compact"/>
            </w:pPr>
            <w:r>
              <w:t xml:space="preserve">Auth, joignables par URL</w:t>
            </w:r>
          </w:p>
        </w:tc>
      </w:tr>
      <w:tr>
        <w:tc>
          <w:tcPr/>
          <w:p>
            <w:pPr>
              <w:pStyle w:val="Compact"/>
            </w:pPr>
            <w:r>
              <w:rPr>
                <w:rStyle w:val="VerbatimChar"/>
              </w:rPr>
              <w:t xml:space="preserve">/compte/nouveautes</w:t>
            </w:r>
            <w:r>
              <w:t xml:space="preserve">,</w:t>
            </w:r>
            <w:r>
              <w:t xml:space="preserve"> </w:t>
            </w:r>
            <w:r>
              <w:rPr>
                <w:rStyle w:val="VerbatimChar"/>
              </w:rPr>
              <w:t xml:space="preserve">/compte/recherche</w:t>
            </w:r>
            <w:r>
              <w:t xml:space="preserve">,</w:t>
            </w:r>
            <w:r>
              <w:t xml:space="preserve"> </w:t>
            </w:r>
            <w:r>
              <w:rPr>
                <w:rStyle w:val="VerbatimChar"/>
              </w:rPr>
              <w:t xml:space="preserve">/compte/publications</w:t>
            </w:r>
            <w:r>
              <w:t xml:space="preserve">,</w:t>
            </w:r>
            <w:r>
              <w:t xml:space="preserve"> </w:t>
            </w:r>
            <w:r>
              <w:rPr>
                <w:rStyle w:val="VerbatimChar"/>
              </w:rPr>
              <w:t xml:space="preserve">/compte/profil</w:t>
            </w:r>
          </w:p>
        </w:tc>
        <w:tc>
          <w:tcPr/>
          <w:p>
            <w:pPr>
              <w:pStyle w:val="Compact"/>
            </w:pPr>
            <w:r>
              <w:t xml:space="preserve">Espace chercheur</w:t>
            </w:r>
          </w:p>
        </w:tc>
      </w:tr>
      <w:tr>
        <w:tc>
          <w:tcPr/>
          <w:p>
            <w:pPr>
              <w:pStyle w:val="Compact"/>
            </w:pPr>
            <w:r>
              <w:rPr>
                <w:rStyle w:val="VerbatimChar"/>
              </w:rPr>
              <w:t xml:space="preserve">/compte/publications/:id/review</w:t>
            </w:r>
          </w:p>
        </w:tc>
        <w:tc>
          <w:tcPr/>
          <w:p>
            <w:pPr>
              <w:pStyle w:val="Compact"/>
            </w:pPr>
            <w:r>
              <w:t xml:space="preserve">Relecture d’une vulgarisation</w:t>
            </w:r>
          </w:p>
        </w:tc>
      </w:tr>
    </w:tbl>
    <w:p>
      <w:pPr>
        <w:pStyle w:val="BodyText"/>
      </w:pPr>
      <w:r>
        <w:t xml:space="preserve">Les quatre entrées du menu chercheur sont figées dans</w:t>
      </w:r>
      <w:r>
        <w:t xml:space="preserve"> </w:t>
      </w:r>
      <w:r>
        <w:rPr>
          <w:rStyle w:val="VerbatimChar"/>
        </w:rPr>
        <w:t xml:space="preserve">backofficeNavigation.ts</w:t>
      </w:r>
      <w:r>
        <w:t xml:space="preserve"> </w:t>
      </w:r>
      <w:r>
        <w:t xml:space="preserve">: nouveautés, recherche, publications, profil.</w:t>
      </w:r>
    </w:p>
    <w:bookmarkEnd w:id="25"/>
    <w:bookmarkEnd w:id="26"/>
    <w:bookmarkStart w:id="35" w:name="lancer-et-relancer"/>
    <w:p>
      <w:pPr>
        <w:pStyle w:val="Heading1"/>
      </w:pPr>
      <w:r>
        <w:t xml:space="preserve">Lancer et relancer</w:t>
      </w:r>
    </w:p>
    <w:p>
      <w:pPr>
        <w:pStyle w:val="FirstParagraph"/>
      </w:pPr>
      <w:r>
        <w:t xml:space="preserve">Prérequis : Docker Desktop, Git, Node.js 22. PHP et Composer ne sont nécessaires que pour lancer le back</w:t>
      </w:r>
      <w:r>
        <w:t xml:space="preserve"> </w:t>
      </w:r>
      <w:r>
        <w:rPr>
          <w:b/>
          <w:bCs/>
        </w:rPr>
        <w:t xml:space="preserve">sans</w:t>
      </w:r>
      <w:r>
        <w:t xml:space="preserve"> </w:t>
      </w:r>
      <w:r>
        <w:t xml:space="preserve">Docker.</w:t>
      </w:r>
    </w:p>
    <w:bookmarkStart w:id="27" w:name="premier-démarrage"/>
    <w:p>
      <w:pPr>
        <w:pStyle w:val="Heading2"/>
      </w:pPr>
      <w:r>
        <w:t xml:space="preserve">Premier démarrage</w:t>
      </w:r>
    </w:p>
    <w:p>
      <w:pPr>
        <w:pStyle w:val="FirstParagraph"/>
      </w:pPr>
      <w:r>
        <w:t xml:space="preserve">À la racine du dépôt :</w:t>
      </w:r>
    </w:p>
    <w:p>
      <w:pPr>
        <w:pStyle w:val="SourceCode"/>
      </w:pPr>
      <w:r>
        <w:rPr>
          <w:rStyle w:val="FunctionTok"/>
        </w:rPr>
        <w:t xml:space="preserve">copy</w:t>
      </w:r>
      <w:r>
        <w:rPr>
          <w:rStyle w:val="NormalTok"/>
        </w:rPr>
        <w:t xml:space="preserve"> </w:t>
      </w:r>
      <w:r>
        <w:rPr>
          <w:rStyle w:val="OperatorTok"/>
        </w:rPr>
        <w:t xml:space="preserve">.</w:t>
      </w:r>
      <w:r>
        <w:rPr>
          <w:rStyle w:val="FunctionTok"/>
        </w:rPr>
        <w:t xml:space="preserve">env</w:t>
      </w:r>
      <w:r>
        <w:rPr>
          <w:rStyle w:val="OperatorTok"/>
        </w:rPr>
        <w:t xml:space="preserve">.</w:t>
      </w:r>
      <w:r>
        <w:rPr>
          <w:rStyle w:val="FunctionTok"/>
        </w:rPr>
        <w:t xml:space="preserve">docker</w:t>
      </w:r>
      <w:r>
        <w:rPr>
          <w:rStyle w:val="OperatorTok"/>
        </w:rPr>
        <w:t xml:space="preserve">.</w:t>
      </w:r>
      <w:r>
        <w:rPr>
          <w:rStyle w:val="FunctionTok"/>
        </w:rPr>
        <w:t xml:space="preserve">example</w:t>
      </w:r>
      <w:r>
        <w:rPr>
          <w:rStyle w:val="NormalTok"/>
        </w:rPr>
        <w:t xml:space="preserve"> </w:t>
      </w:r>
      <w:r>
        <w:rPr>
          <w:rStyle w:val="OperatorTok"/>
        </w:rPr>
        <w:t xml:space="preserve">.</w:t>
      </w:r>
      <w:r>
        <w:rPr>
          <w:rStyle w:val="FunctionTok"/>
        </w:rPr>
        <w:t xml:space="preserve">env</w:t>
      </w:r>
      <w:r>
        <w:br/>
      </w:r>
      <w:r>
        <w:rPr>
          <w:rStyle w:val="NormalTok"/>
        </w:rPr>
        <w:t xml:space="preserve">docker compose up </w:t>
      </w:r>
      <w:r>
        <w:rPr>
          <w:rStyle w:val="OperatorTok"/>
        </w:rPr>
        <w:t xml:space="preserve">-</w:t>
      </w:r>
      <w:r>
        <w:rPr>
          <w:rStyle w:val="NormalTok"/>
        </w:rPr>
        <w:t xml:space="preserve">d </w:t>
      </w:r>
      <w:r>
        <w:rPr>
          <w:rStyle w:val="OperatorTok"/>
        </w:rPr>
        <w:t xml:space="preserve">--</w:t>
      </w:r>
      <w:r>
        <w:rPr>
          <w:rStyle w:val="NormalTok"/>
        </w:rPr>
        <w:t xml:space="preserve">build</w:t>
      </w:r>
    </w:p>
    <w:p>
      <w:pPr>
        <w:pStyle w:val="FirstParagraph"/>
      </w:pPr>
      <w:r>
        <w:t xml:space="preserve">Le premier</w:t>
      </w:r>
      <w:r>
        <w:t xml:space="preserve"> </w:t>
      </w:r>
      <w:r>
        <w:rPr>
          <w:rStyle w:val="VerbatimChar"/>
        </w:rPr>
        <w:t xml:space="preserve">up</w:t>
      </w:r>
      <w:r>
        <w:t xml:space="preserve"> </w:t>
      </w:r>
      <w:r>
        <w:t xml:space="preserve">migre la base et exécute les seeders (</w:t>
      </w:r>
      <w:r>
        <w:rPr>
          <w:rStyle w:val="VerbatimChar"/>
        </w:rPr>
        <w:t xml:space="preserve">RUN_MIGRATIONS</w:t>
      </w:r>
      <w:r>
        <w:t xml:space="preserve"> </w:t>
      </w:r>
      <w:r>
        <w:t xml:space="preserve">et</w:t>
      </w:r>
      <w:r>
        <w:t xml:space="preserve"> </w:t>
      </w:r>
      <w:r>
        <w:rPr>
          <w:rStyle w:val="VerbatimChar"/>
        </w:rPr>
        <w:t xml:space="preserve">RUN_SEED</w:t>
      </w:r>
      <w:r>
        <w:t xml:space="preserve"> </w:t>
      </w:r>
      <w:r>
        <w:t xml:space="preserve">sont à</w:t>
      </w:r>
      <w:r>
        <w:t xml:space="preserve"> </w:t>
      </w:r>
      <w:r>
        <w:rPr>
          <w:rStyle w:val="VerbatimChar"/>
        </w:rPr>
        <w:t xml:space="preserve">true</w:t>
      </w:r>
      <w:r>
        <w:t xml:space="preserve"> </w:t>
      </w:r>
      <w:r>
        <w:t xml:space="preserve">dans Compose).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Adresse</w:t>
            </w:r>
          </w:p>
        </w:tc>
        <w:tc>
          <w:tcPr/>
          <w:p>
            <w:pPr>
              <w:pStyle w:val="Compact"/>
            </w:pPr>
            <w:r>
              <w:t xml:space="preserve">Service</w:t>
            </w:r>
          </w:p>
        </w:tc>
      </w:tr>
      <w:tr>
        <w:tc>
          <w:tcPr/>
          <w:p>
            <w:pPr>
              <w:pStyle w:val="Compact"/>
            </w:pPr>
            <w:r>
              <w:t xml:space="preserve">http://localhost:8080</w:t>
            </w:r>
          </w:p>
        </w:tc>
        <w:tc>
          <w:tcPr/>
          <w:p>
            <w:pPr>
              <w:pStyle w:val="Compact"/>
            </w:pPr>
            <w:r>
              <w:t xml:space="preserve">Site (entrée unique)</w:t>
            </w:r>
          </w:p>
        </w:tc>
      </w:tr>
      <w:tr>
        <w:tc>
          <w:tcPr/>
          <w:p>
            <w:pPr>
              <w:pStyle w:val="Compact"/>
            </w:pPr>
            <w:r>
              <w:t xml:space="preserve">http://localhost:8081</w:t>
            </w:r>
          </w:p>
        </w:tc>
        <w:tc>
          <w:tcPr/>
          <w:p>
            <w:pPr>
              <w:pStyle w:val="Compact"/>
            </w:pPr>
            <w:r>
              <w:t xml:space="preserve">API Laravel directe, dépannage</w:t>
            </w:r>
          </w:p>
        </w:tc>
      </w:tr>
      <w:tr>
        <w:tc>
          <w:tcPr/>
          <w:p>
            <w:pPr>
              <w:pStyle w:val="Compact"/>
            </w:pPr>
            <w:r>
              <w:t xml:space="preserve">localhost:3307</w:t>
            </w:r>
          </w:p>
        </w:tc>
        <w:tc>
          <w:tcPr/>
          <w:p>
            <w:pPr>
              <w:pStyle w:val="Compact"/>
            </w:pPr>
            <w:r>
              <w:t xml:space="preserve">MySQL (utilisateur et mot de passe du</w:t>
            </w:r>
            <w:r>
              <w:t xml:space="preserve"> </w:t>
            </w:r>
            <w:r>
              <w:rPr>
                <w:rStyle w:val="VerbatimChar"/>
              </w:rPr>
              <w:t xml:space="preserve">.env</w:t>
            </w:r>
            <w:r>
              <w:t xml:space="preserve">)</w:t>
            </w:r>
          </w:p>
        </w:tc>
      </w:tr>
      <w:tr>
        <w:tc>
          <w:tcPr/>
          <w:p>
            <w:pPr>
              <w:pStyle w:val="Compact"/>
            </w:pPr>
            <w:r>
              <w:t xml:space="preserve">http://localhost:3001</w:t>
            </w:r>
          </w:p>
        </w:tc>
        <w:tc>
          <w:tcPr/>
          <w:p>
            <w:pPr>
              <w:pStyle w:val="Compact"/>
            </w:pPr>
            <w:r>
              <w:t xml:space="preserve">Bureau LM Studio, seulement si le profil</w:t>
            </w:r>
            <w:r>
              <w:t xml:space="preserve"> </w:t>
            </w:r>
            <w:r>
              <w:rPr>
                <w:rStyle w:val="VerbatimChar"/>
              </w:rPr>
              <w:t xml:space="preserve">llm</w:t>
            </w:r>
            <w:r>
              <w:t xml:space="preserve"> </w:t>
            </w:r>
            <w:r>
              <w:t xml:space="preserve">est lancé</w:t>
            </w:r>
          </w:p>
        </w:tc>
      </w:tr>
    </w:tbl>
    <w:p>
      <w:pPr>
        <w:pStyle w:val="BodyText"/>
      </w:pPr>
      <w:r>
        <w:t xml:space="preserve">Compte seed :</w:t>
      </w:r>
      <w:r>
        <w:t xml:space="preserve"> </w:t>
      </w:r>
      <w:r>
        <w:rPr>
          <w:rStyle w:val="VerbatimChar"/>
        </w:rPr>
        <w:t xml:space="preserve">test@labhorizon.nc</w:t>
      </w:r>
      <w:r>
        <w:t xml:space="preserve"> </w:t>
      </w:r>
      <w:r>
        <w:t xml:space="preserve">/</w:t>
      </w:r>
      <w:r>
        <w:t xml:space="preserve"> </w:t>
      </w:r>
      <w:r>
        <w:rPr>
          <w:rStyle w:val="VerbatimChar"/>
        </w:rPr>
        <w:t xml:space="preserve">password</w:t>
      </w:r>
      <w:r>
        <w:t xml:space="preserve">.</w:t>
      </w:r>
    </w:p>
    <w:p>
      <w:pPr>
        <w:pStyle w:val="BodyText"/>
      </w:pPr>
      <w:r>
        <w:rPr>
          <w:rStyle w:val="VerbatimChar"/>
        </w:rPr>
        <w:t xml:space="preserve">APP_KEY</w:t>
      </w:r>
      <w:r>
        <w:t xml:space="preserve"> </w:t>
      </w:r>
      <w:r>
        <w:t xml:space="preserve">peut rester vide au premier démarrage : le conteneur la génère. Pour la conserver d’un volume à l’autre :</w:t>
      </w:r>
    </w:p>
    <w:p>
      <w:pPr>
        <w:pStyle w:val="SourceCode"/>
      </w:pPr>
      <w:r>
        <w:rPr>
          <w:rStyle w:val="NormalTok"/>
        </w:rPr>
        <w:t xml:space="preserve">docker compose exec backend php artisan key</w:t>
      </w:r>
      <w:r>
        <w:rPr>
          <w:rStyle w:val="OperatorTok"/>
        </w:rPr>
        <w:t xml:space="preserve">:</w:t>
      </w:r>
      <w:r>
        <w:rPr>
          <w:rStyle w:val="NormalTok"/>
        </w:rPr>
        <w:t xml:space="preserve">generate </w:t>
      </w:r>
      <w:r>
        <w:rPr>
          <w:rStyle w:val="OperatorTok"/>
        </w:rPr>
        <w:t xml:space="preserve">--</w:t>
      </w:r>
      <w:r>
        <w:rPr>
          <w:rStyle w:val="NormalTok"/>
        </w:rPr>
        <w:t xml:space="preserve">show</w:t>
      </w:r>
    </w:p>
    <w:p>
      <w:pPr>
        <w:pStyle w:val="FirstParagraph"/>
      </w:pPr>
      <w:r>
        <w:t xml:space="preserve">Coller la valeur dans</w:t>
      </w:r>
      <w:r>
        <w:t xml:space="preserve"> </w:t>
      </w:r>
      <w:r>
        <w:rPr>
          <w:rStyle w:val="VerbatimChar"/>
        </w:rPr>
        <w:t xml:space="preserve">.env</w:t>
      </w:r>
      <w:r>
        <w:t xml:space="preserve">, puis</w:t>
      </w:r>
      <w:r>
        <w:t xml:space="preserve"> </w:t>
      </w:r>
      <w:r>
        <w:rPr>
          <w:rStyle w:val="VerbatimChar"/>
        </w:rPr>
        <w:t xml:space="preserve">docker compose up -d</w:t>
      </w:r>
      <w:r>
        <w:t xml:space="preserve">.</w:t>
      </w:r>
    </w:p>
    <w:bookmarkEnd w:id="27"/>
    <w:bookmarkStart w:id="28" w:name="après-un-git-pull"/>
    <w:p>
      <w:pPr>
        <w:pStyle w:val="Heading2"/>
      </w:pPr>
      <w:r>
        <w:t xml:space="preserve">Après un git pull</w:t>
      </w:r>
    </w:p>
    <w:p>
      <w:pPr>
        <w:pStyle w:val="FirstParagraph"/>
      </w:pPr>
      <w:r>
        <w:t xml:space="preserve">L’image Nginx du front ne relit pas le dépôt toute seule. Sans reconstruction, l’écran reste l’ancienne version.</w:t>
      </w:r>
    </w:p>
    <w:p>
      <w:pPr>
        <w:pStyle w:val="SourceCode"/>
      </w:pPr>
      <w:r>
        <w:rPr>
          <w:rStyle w:val="NormalTok"/>
        </w:rPr>
        <w:t xml:space="preserve">docker compose up </w:t>
      </w:r>
      <w:r>
        <w:rPr>
          <w:rStyle w:val="OperatorTok"/>
        </w:rPr>
        <w:t xml:space="preserve">-</w:t>
      </w:r>
      <w:r>
        <w:rPr>
          <w:rStyle w:val="NormalTok"/>
        </w:rPr>
        <w:t xml:space="preserve">d </w:t>
      </w:r>
      <w:r>
        <w:rPr>
          <w:rStyle w:val="OperatorTok"/>
        </w:rPr>
        <w:t xml:space="preserve">--</w:t>
      </w:r>
      <w:r>
        <w:rPr>
          <w:rStyle w:val="NormalTok"/>
        </w:rPr>
        <w:t xml:space="preserve">build frontend</w:t>
      </w:r>
    </w:p>
    <w:p>
      <w:pPr>
        <w:pStyle w:val="FirstParagraph"/>
      </w:pPr>
      <w:r>
        <w:t xml:space="preserve">Si</w:t>
      </w:r>
      <w:r>
        <w:t xml:space="preserve"> </w:t>
      </w:r>
      <w:r>
        <w:rPr>
          <w:rStyle w:val="VerbatimChar"/>
        </w:rPr>
        <w:t xml:space="preserve">backend/</w:t>
      </w:r>
      <w:r>
        <w:t xml:space="preserve">, les Dockerfiles ou</w:t>
      </w:r>
      <w:r>
        <w:t xml:space="preserve"> </w:t>
      </w:r>
      <w:r>
        <w:rPr>
          <w:rStyle w:val="VerbatimChar"/>
        </w:rPr>
        <w:t xml:space="preserve">docker-compose.yml</w:t>
      </w:r>
      <w:r>
        <w:t xml:space="preserve"> </w:t>
      </w:r>
      <w:r>
        <w:t xml:space="preserve">ont changé :</w:t>
      </w:r>
    </w:p>
    <w:p>
      <w:pPr>
        <w:pStyle w:val="SourceCode"/>
      </w:pPr>
      <w:r>
        <w:rPr>
          <w:rStyle w:val="NormalTok"/>
        </w:rPr>
        <w:t xml:space="preserve">docker compose up </w:t>
      </w:r>
      <w:r>
        <w:rPr>
          <w:rStyle w:val="OperatorTok"/>
        </w:rPr>
        <w:t xml:space="preserve">-</w:t>
      </w:r>
      <w:r>
        <w:rPr>
          <w:rStyle w:val="NormalTok"/>
        </w:rPr>
        <w:t xml:space="preserve">d </w:t>
      </w:r>
      <w:r>
        <w:rPr>
          <w:rStyle w:val="OperatorTok"/>
        </w:rPr>
        <w:t xml:space="preserve">--</w:t>
      </w:r>
      <w:r>
        <w:rPr>
          <w:rStyle w:val="NormalTok"/>
        </w:rPr>
        <w:t xml:space="preserve">build</w:t>
      </w:r>
    </w:p>
    <w:bookmarkEnd w:id="28"/>
    <w:bookmarkStart w:id="29" w:name="arrêter-et-reprendre"/>
    <w:p>
      <w:pPr>
        <w:pStyle w:val="Heading2"/>
      </w:pPr>
      <w:r>
        <w:t xml:space="preserve">Arrêter et reprendre</w:t>
      </w:r>
    </w:p>
    <w:p>
      <w:pPr>
        <w:pStyle w:val="SourceCode"/>
      </w:pPr>
      <w:r>
        <w:rPr>
          <w:rStyle w:val="NormalTok"/>
        </w:rPr>
        <w:t xml:space="preserve">docker compose stop          </w:t>
      </w:r>
      <w:r>
        <w:rPr>
          <w:rStyle w:val="CommentTok"/>
        </w:rPr>
        <w:t xml:space="preserve"># garde les volumes (base, PDF uploadés, config LM)</w:t>
      </w:r>
      <w:r>
        <w:br/>
      </w:r>
      <w:r>
        <w:rPr>
          <w:rStyle w:val="NormalTok"/>
        </w:rPr>
        <w:t xml:space="preserve">docker compose </w:t>
      </w:r>
      <w:r>
        <w:rPr>
          <w:rStyle w:val="FunctionTok"/>
        </w:rPr>
        <w:t xml:space="preserve">start</w:t>
      </w:r>
      <w:r>
        <w:rPr>
          <w:rStyle w:val="NormalTok"/>
        </w:rPr>
        <w:t xml:space="preserve">         </w:t>
      </w:r>
      <w:r>
        <w:rPr>
          <w:rStyle w:val="CommentTok"/>
        </w:rPr>
        <w:t xml:space="preserve"># reprend les mêmes données</w:t>
      </w:r>
      <w:r>
        <w:br/>
      </w:r>
      <w:r>
        <w:rPr>
          <w:rStyle w:val="NormalTok"/>
        </w:rPr>
        <w:t xml:space="preserve">docker compose down          </w:t>
      </w:r>
      <w:r>
        <w:rPr>
          <w:rStyle w:val="CommentTok"/>
        </w:rPr>
        <w:t xml:space="preserve"># retire les conteneurs, garde les volumes</w:t>
      </w:r>
      <w:r>
        <w:br/>
      </w:r>
      <w:r>
        <w:rPr>
          <w:rStyle w:val="NormalTok"/>
        </w:rPr>
        <w:t xml:space="preserve">docker compose down </w:t>
      </w:r>
      <w:r>
        <w:rPr>
          <w:rStyle w:val="OperatorTok"/>
        </w:rPr>
        <w:t xml:space="preserve">-</w:t>
      </w:r>
      <w:r>
        <w:rPr>
          <w:rStyle w:val="NormalTok"/>
        </w:rPr>
        <w:t xml:space="preserve">v       </w:t>
      </w:r>
      <w:r>
        <w:rPr>
          <w:rStyle w:val="CommentTok"/>
        </w:rPr>
        <w:t xml:space="preserve"># efface aussi MySQL, Redis, storage et LM Studio</w:t>
      </w:r>
    </w:p>
    <w:p>
      <w:pPr>
        <w:pStyle w:val="FirstParagraph"/>
      </w:pPr>
      <w:r>
        <w:rPr>
          <w:rStyle w:val="VerbatimChar"/>
        </w:rPr>
        <w:t xml:space="preserve">down -v</w:t>
      </w:r>
      <w:r>
        <w:t xml:space="preserve"> </w:t>
      </w:r>
      <w:r>
        <w:t xml:space="preserve">oblige à re-seeder. Ne pas l’utiliser sur une base que l’on veut garder.</w:t>
      </w:r>
    </w:p>
    <w:bookmarkEnd w:id="29"/>
    <w:bookmarkStart w:id="30" w:name="sans-le-modèle-dia"/>
    <w:p>
      <w:pPr>
        <w:pStyle w:val="Heading2"/>
      </w:pPr>
      <w:r>
        <w:t xml:space="preserve">Sans le modèle d’IA</w:t>
      </w:r>
    </w:p>
    <w:p>
      <w:pPr>
        <w:pStyle w:val="FirstParagraph"/>
      </w:pPr>
      <w:r>
        <w:t xml:space="preserve">C’est le mode par défaut (</w:t>
      </w:r>
      <w:r>
        <w:rPr>
          <w:rStyle w:val="VerbatimChar"/>
        </w:rPr>
        <w:t xml:space="preserve">LLM_ENABLED=false</w:t>
      </w:r>
      <w:r>
        <w:t xml:space="preserve">). Le catalogue, la connexion et l’espace chercheur fonctionnent. La génération de vulgarisation répond qu’elle n’est pas disponible.</w:t>
      </w:r>
    </w:p>
    <w:bookmarkEnd w:id="30"/>
    <w:bookmarkStart w:id="31" w:name="avec-lm-studio"/>
    <w:p>
      <w:pPr>
        <w:pStyle w:val="Heading2"/>
      </w:pPr>
      <w:r>
        <w:t xml:space="preserve">Avec LM Studio</w:t>
      </w:r>
    </w:p>
    <w:p>
      <w:pPr>
        <w:pStyle w:val="FirstParagraph"/>
      </w:pPr>
      <w:r>
        <w:t xml:space="preserve">Image lourde, profil séparé :</w:t>
      </w:r>
    </w:p>
    <w:p>
      <w:pPr>
        <w:pStyle w:val="SourceCode"/>
      </w:pPr>
      <w:r>
        <w:rPr>
          <w:rStyle w:val="NormalTok"/>
        </w:rPr>
        <w:t xml:space="preserve">docker compose </w:t>
      </w:r>
      <w:r>
        <w:rPr>
          <w:rStyle w:val="OperatorTok"/>
        </w:rPr>
        <w:t xml:space="preserve">--</w:t>
      </w:r>
      <w:r>
        <w:rPr>
          <w:rStyle w:val="NormalTok"/>
        </w:rPr>
        <w:t xml:space="preserve">profile llm up </w:t>
      </w:r>
      <w:r>
        <w:rPr>
          <w:rStyle w:val="OperatorTok"/>
        </w:rPr>
        <w:t xml:space="preserve">-</w:t>
      </w:r>
      <w:r>
        <w:rPr>
          <w:rStyle w:val="NormalTok"/>
        </w:rPr>
        <w:t xml:space="preserve">d lm-studio</w:t>
      </w:r>
      <w:r>
        <w:br/>
      </w:r>
      <w:r>
        <w:rPr>
          <w:rStyle w:val="NormalTok"/>
        </w:rPr>
        <w:t xml:space="preserve">docker compose exec lm-studio lms get mistral-7b-instruct-v0</w:t>
      </w:r>
      <w:r>
        <w:rPr>
          <w:rStyle w:val="OperatorTok"/>
        </w:rPr>
        <w:t xml:space="preserve">.</w:t>
      </w:r>
      <w:r>
        <w:rPr>
          <w:rStyle w:val="DecValTok"/>
        </w:rPr>
        <w:t xml:space="preserve">3</w:t>
      </w:r>
      <w:r>
        <w:br/>
      </w:r>
      <w:r>
        <w:rPr>
          <w:rStyle w:val="DataTypeTok"/>
        </w:rPr>
        <w:t xml:space="preserve">docker</w:t>
      </w:r>
      <w:r>
        <w:rPr>
          <w:rStyle w:val="NormalTok"/>
        </w:rPr>
        <w:t xml:space="preserve"> compose exec lm-studio lms load mistral-7b-instruct-v0</w:t>
      </w:r>
      <w:r>
        <w:rPr>
          <w:rStyle w:val="OperatorTok"/>
        </w:rPr>
        <w:t xml:space="preserve">.</w:t>
      </w:r>
      <w:r>
        <w:rPr>
          <w:rStyle w:val="DecValTok"/>
        </w:rPr>
        <w:t xml:space="preserve">3</w:t>
      </w:r>
    </w:p>
    <w:p>
      <w:pPr>
        <w:pStyle w:val="FirstParagraph"/>
      </w:pPr>
      <w:r>
        <w:t xml:space="preserve">Puis dans</w:t>
      </w:r>
      <w:r>
        <w:t xml:space="preserve"> </w:t>
      </w:r>
      <w:r>
        <w:rPr>
          <w:rStyle w:val="VerbatimChar"/>
        </w:rPr>
        <w:t xml:space="preserve">.env</w:t>
      </w:r>
      <w:r>
        <w:t xml:space="preserve"> </w:t>
      </w:r>
      <w:r>
        <w:t xml:space="preserve">:</w:t>
      </w:r>
      <w:r>
        <w:t xml:space="preserve"> </w:t>
      </w:r>
      <w:r>
        <w:rPr>
          <w:rStyle w:val="VerbatimChar"/>
        </w:rPr>
        <w:t xml:space="preserve">LLM_ENABLED=true</w:t>
      </w:r>
      <w:r>
        <w:t xml:space="preserve">. Le nom chargé doit être le même que</w:t>
      </w:r>
      <w:r>
        <w:t xml:space="preserve"> </w:t>
      </w:r>
      <w:r>
        <w:rPr>
          <w:rStyle w:val="VerbatimChar"/>
        </w:rPr>
        <w:t xml:space="preserve">LLM_MODEL</w:t>
      </w:r>
      <w:r>
        <w:t xml:space="preserve">. L’UI noVNC est sur http://localhost:3001. Le volume</w:t>
      </w:r>
      <w:r>
        <w:t xml:space="preserve"> </w:t>
      </w:r>
      <w:r>
        <w:rPr>
          <w:rStyle w:val="VerbatimChar"/>
        </w:rPr>
        <w:t xml:space="preserve">lmstudio-config</w:t>
      </w:r>
      <w:r>
        <w:t xml:space="preserve"> </w:t>
      </w:r>
      <w:r>
        <w:t xml:space="preserve">conserve le modèle après un</w:t>
      </w:r>
      <w:r>
        <w:t xml:space="preserve"> </w:t>
      </w:r>
      <w:r>
        <w:rPr>
          <w:rStyle w:val="VerbatimChar"/>
        </w:rPr>
        <w:t xml:space="preserve">down</w:t>
      </w:r>
      <w:r>
        <w:t xml:space="preserve"> </w:t>
      </w:r>
      <w:r>
        <w:t xml:space="preserve">sans</w:t>
      </w:r>
      <w:r>
        <w:t xml:space="preserve"> </w:t>
      </w:r>
      <w:r>
        <w:rPr>
          <w:rStyle w:val="VerbatimChar"/>
        </w:rPr>
        <w:t xml:space="preserve">-v</w:t>
      </w:r>
      <w:r>
        <w:t xml:space="preserve">.</w:t>
      </w:r>
    </w:p>
    <w:bookmarkEnd w:id="31"/>
    <w:bookmarkStart w:id="32" w:name="front-seul-sans-docker"/>
    <w:p>
      <w:pPr>
        <w:pStyle w:val="Heading2"/>
      </w:pPr>
      <w:r>
        <w:t xml:space="preserve">Front seul, sans Docker</w:t>
      </w:r>
    </w:p>
    <w:p>
      <w:pPr>
        <w:pStyle w:val="FirstParagraph"/>
      </w:pPr>
      <w:r>
        <w:t xml:space="preserve">Utile pour l’UI. L’API n’est pas là : laisser</w:t>
      </w:r>
      <w:r>
        <w:t xml:space="preserve"> </w:t>
      </w:r>
      <w:r>
        <w:rPr>
          <w:rStyle w:val="VerbatimChar"/>
        </w:rPr>
        <w:t xml:space="preserve">VITE_DATA_SOURCE=mock</w:t>
      </w:r>
      <w:r>
        <w:t xml:space="preserve">, ou pointer</w:t>
      </w:r>
      <w:r>
        <w:t xml:space="preserve"> </w:t>
      </w:r>
      <w:r>
        <w:rPr>
          <w:rStyle w:val="VerbatimChar"/>
        </w:rPr>
        <w:t xml:space="preserve">.env.development</w:t>
      </w:r>
      <w:r>
        <w:t xml:space="preserve"> </w:t>
      </w:r>
      <w:r>
        <w:t xml:space="preserve">vers un back déjà lancé.</w:t>
      </w:r>
    </w:p>
    <w:p>
      <w:pPr>
        <w:pStyle w:val="SourceCode"/>
      </w:pPr>
      <w:r>
        <w:rPr>
          <w:rStyle w:val="FunctionTok"/>
        </w:rPr>
        <w:t xml:space="preserve">cd</w:t>
      </w:r>
      <w:r>
        <w:rPr>
          <w:rStyle w:val="NormalTok"/>
        </w:rPr>
        <w:t xml:space="preserve"> frontend</w:t>
      </w:r>
      <w:r>
        <w:br/>
      </w:r>
      <w:r>
        <w:rPr>
          <w:rStyle w:val="NormalTok"/>
        </w:rPr>
        <w:t xml:space="preserve">npm install</w:t>
      </w:r>
      <w:r>
        <w:br/>
      </w:r>
      <w:r>
        <w:rPr>
          <w:rStyle w:val="NormalTok"/>
        </w:rPr>
        <w:t xml:space="preserve">npm run dev</w:t>
      </w:r>
    </w:p>
    <w:p>
      <w:pPr>
        <w:pStyle w:val="FirstParagraph"/>
      </w:pPr>
      <w:r>
        <w:t xml:space="preserve">Le site Vite est sur http://localhost:5173.</w:t>
      </w:r>
    </w:p>
    <w:bookmarkEnd w:id="32"/>
    <w:bookmarkStart w:id="33" w:name="vérifier-que-ça-répond"/>
    <w:p>
      <w:pPr>
        <w:pStyle w:val="Heading2"/>
      </w:pPr>
      <w:r>
        <w:t xml:space="preserve">Vérifier que ça répond</w:t>
      </w:r>
    </w:p>
    <w:p>
      <w:pPr>
        <w:pStyle w:val="SourceCode"/>
      </w:pPr>
      <w:r>
        <w:rPr>
          <w:rStyle w:val="NormalTok"/>
        </w:rPr>
        <w:t xml:space="preserve">npm run gate</w:t>
      </w:r>
    </w:p>
    <w:p>
      <w:pPr>
        <w:pStyle w:val="FirstParagraph"/>
      </w:pPr>
      <w:r>
        <w:t xml:space="preserve">Ce contrôle ne demande pas Docker (types, lint, secrets, couleurs, domaines, tests unitaires, build).</w:t>
      </w:r>
    </w:p>
    <w:p>
      <w:pPr>
        <w:pStyle w:val="BodyText"/>
      </w:pPr>
      <w:r>
        <w:t xml:space="preserve">Avec la pile Docker allumée :</w:t>
      </w:r>
    </w:p>
    <w:p>
      <w:pPr>
        <w:pStyle w:val="SourceCode"/>
      </w:pPr>
      <w:r>
        <w:rPr>
          <w:rStyle w:val="NormalTok"/>
        </w:rPr>
        <w:t xml:space="preserve">npm run gate</w:t>
      </w:r>
      <w:r>
        <w:rPr>
          <w:rStyle w:val="OperatorTok"/>
        </w:rPr>
        <w:t xml:space="preserve">:</w:t>
      </w:r>
      <w:r>
        <w:rPr>
          <w:rStyle w:val="NormalTok"/>
        </w:rPr>
        <w:t xml:space="preserve">full</w:t>
      </w:r>
    </w:p>
    <w:p>
      <w:pPr>
        <w:pStyle w:val="FirstParagraph"/>
      </w:pPr>
      <w:r>
        <w:t xml:space="preserve">Ajoute les tests PHPUnit et les fumées API recherche + auth. Des tests PHPUnit Breeze (</w:t>
      </w:r>
      <w:r>
        <w:rPr>
          <w:rStyle w:val="VerbatimChar"/>
        </w:rPr>
        <w:t xml:space="preserve">/profile</w:t>
      </w:r>
      <w:r>
        <w:t xml:space="preserve">, manifest Vite Laravel) peuvent échouer sans toucher au site React : le noter, ne pas les confondre avec une régression du catalogue.</w:t>
      </w:r>
    </w:p>
    <w:bookmarkEnd w:id="33"/>
    <w:bookmarkStart w:id="34" w:name="dépannage-court"/>
    <w:p>
      <w:pPr>
        <w:pStyle w:val="Heading2"/>
      </w:pPr>
      <w:r>
        <w:t xml:space="preserve">Dépannage court</w:t>
      </w:r>
    </w:p>
    <w:tbl>
      <w:tblPr>
        <w:tblStyle w:val="Table"/>
        <w:tblW w:type="pct" w:w="5000"/>
        <w:tblLayout w:type="fixed"/>
        <w:tblLook w:firstRow="1" w:lastRow="0" w:firstColumn="0" w:lastColumn="0" w:noHBand="0" w:noVBand="0" w:val="0020"/>
      </w:tblPr>
      <w:tblGrid>
        <w:gridCol w:w="2262"/>
        <w:gridCol w:w="3846"/>
        <w:gridCol w:w="1810"/>
      </w:tblGrid>
      <w:tr>
        <w:trPr>
          <w:tblHeader w:val="on"/>
        </w:trPr>
        <w:tc>
          <w:tcPr/>
          <w:p>
            <w:pPr>
              <w:pStyle w:val="Compact"/>
            </w:pPr>
            <w:r>
              <w:t xml:space="preserve">Symptôme</w:t>
            </w:r>
          </w:p>
        </w:tc>
        <w:tc>
          <w:tcPr/>
          <w:p>
            <w:pPr>
              <w:pStyle w:val="Compact"/>
            </w:pPr>
            <w:r>
              <w:t xml:space="preserve">Cause fréquente</w:t>
            </w:r>
          </w:p>
        </w:tc>
        <w:tc>
          <w:tcPr/>
          <w:p>
            <w:pPr>
              <w:pStyle w:val="Compact"/>
            </w:pPr>
            <w:r>
              <w:t xml:space="preserve">Action</w:t>
            </w:r>
          </w:p>
        </w:tc>
      </w:tr>
      <w:tr>
        <w:tc>
          <w:tcPr/>
          <w:p>
            <w:pPr>
              <w:pStyle w:val="Compact"/>
            </w:pPr>
            <w:r>
              <w:t xml:space="preserve">Page ancienne après un pull</w:t>
            </w:r>
          </w:p>
        </w:tc>
        <w:tc>
          <w:tcPr/>
          <w:p>
            <w:pPr>
              <w:pStyle w:val="Compact"/>
            </w:pPr>
            <w:r>
              <w:t xml:space="preserve">Image front non reconstruite</w:t>
            </w:r>
          </w:p>
        </w:tc>
        <w:tc>
          <w:tcPr/>
          <w:p>
            <w:pPr>
              <w:pStyle w:val="Compact"/>
            </w:pPr>
            <w:r>
              <w:rPr>
                <w:rStyle w:val="VerbatimChar"/>
              </w:rPr>
              <w:t xml:space="preserve">docker compose up -d --build frontend</w:t>
            </w:r>
          </w:p>
        </w:tc>
      </w:tr>
      <w:tr>
        <w:tc>
          <w:tcPr/>
          <w:p>
            <w:pPr>
              <w:pStyle w:val="Compact"/>
            </w:pPr>
            <w:r>
              <w:t xml:space="preserve">Login impossible depuis le téléphone</w:t>
            </w:r>
          </w:p>
        </w:tc>
        <w:tc>
          <w:tcPr/>
          <w:p>
            <w:pPr>
              <w:pStyle w:val="Compact"/>
            </w:pPr>
            <w:r>
              <w:t xml:space="preserve">Isolation des clients Wi-Fi, ou origine CORS absente</w:t>
            </w:r>
          </w:p>
        </w:tc>
        <w:tc>
          <w:tcPr/>
          <w:p>
            <w:pPr>
              <w:pStyle w:val="Compact"/>
            </w:pPr>
            <w:r>
              <w:t xml:space="preserve">Rester sur la machine hôte, ou ajouter l’origine dans</w:t>
            </w:r>
            <w:r>
              <w:t xml:space="preserve"> </w:t>
            </w:r>
            <w:r>
              <w:rPr>
                <w:rStyle w:val="VerbatimChar"/>
              </w:rPr>
              <w:t xml:space="preserve">CORS_ALLOWED_ORIGINS</w:t>
            </w:r>
            <w:r>
              <w:t xml:space="preserve"> </w:t>
            </w:r>
            <w:r>
              <w:t xml:space="preserve">et</w:t>
            </w:r>
            <w:r>
              <w:t xml:space="preserve"> </w:t>
            </w:r>
            <w:r>
              <w:rPr>
                <w:rStyle w:val="VerbatimChar"/>
              </w:rPr>
              <w:t xml:space="preserve">SANCTUM_STATEFUL_DOMAINS</w:t>
            </w:r>
          </w:p>
        </w:tc>
      </w:tr>
      <w:tr>
        <w:tc>
          <w:tcPr/>
          <w:p>
            <w:pPr>
              <w:pStyle w:val="Compact"/>
            </w:pPr>
            <w:r>
              <w:t xml:space="preserve">MySQL « port already allocated »</w:t>
            </w:r>
          </w:p>
        </w:tc>
        <w:tc>
          <w:tcPr/>
          <w:p>
            <w:pPr>
              <w:pStyle w:val="Compact"/>
            </w:pPr>
            <w:r>
              <w:t xml:space="preserve">Un MySQL Windows tient le 3306</w:t>
            </w:r>
          </w:p>
        </w:tc>
        <w:tc>
          <w:tcPr/>
          <w:p>
            <w:pPr>
              <w:pStyle w:val="Compact"/>
            </w:pPr>
            <w:r>
              <w:t xml:space="preserve">Le compose publie déjà</w:t>
            </w:r>
            <w:r>
              <w:t xml:space="preserve"> </w:t>
            </w:r>
            <w:r>
              <w:rPr>
                <w:b/>
                <w:bCs/>
              </w:rPr>
              <w:t xml:space="preserve">3307</w:t>
            </w:r>
          </w:p>
        </w:tc>
      </w:tr>
      <w:tr>
        <w:tc>
          <w:tcPr/>
          <w:p>
            <w:pPr>
              <w:pStyle w:val="Compact"/>
            </w:pPr>
            <w:r>
              <w:t xml:space="preserve">Vulgarisation en erreur</w:t>
            </w:r>
          </w:p>
        </w:tc>
        <w:tc>
          <w:tcPr/>
          <w:p>
            <w:pPr>
              <w:pStyle w:val="Compact"/>
            </w:pPr>
            <w:r>
              <w:rPr>
                <w:rStyle w:val="VerbatimChar"/>
              </w:rPr>
              <w:t xml:space="preserve">LLM_ENABLED=true</w:t>
            </w:r>
            <w:r>
              <w:t xml:space="preserve"> </w:t>
            </w:r>
            <w:r>
              <w:t xml:space="preserve">sans modèle chargé</w:t>
            </w:r>
          </w:p>
        </w:tc>
        <w:tc>
          <w:tcPr/>
          <w:p>
            <w:pPr>
              <w:pStyle w:val="Compact"/>
            </w:pPr>
            <w:r>
              <w:t xml:space="preserve">Charger le modèle, ou repasser</w:t>
            </w:r>
            <w:r>
              <w:t xml:space="preserve"> </w:t>
            </w:r>
            <w:r>
              <w:rPr>
                <w:rStyle w:val="VerbatimChar"/>
              </w:rPr>
              <w:t xml:space="preserve">LLM_ENABLED=false</w:t>
            </w:r>
          </w:p>
        </w:tc>
      </w:tr>
      <w:tr>
        <w:tc>
          <w:tcPr/>
          <w:p>
            <w:pPr>
              <w:pStyle w:val="Compact"/>
            </w:pPr>
            <w:r>
              <w:t xml:space="preserve">Domaine Physique vide</w:t>
            </w:r>
          </w:p>
        </w:tc>
        <w:tc>
          <w:tcPr/>
          <w:p>
            <w:pPr>
              <w:pStyle w:val="Compact"/>
            </w:pPr>
            <w:r>
              <w:t xml:space="preserve">Le front l’affiche, le seeder ne l’insère pas</w:t>
            </w:r>
          </w:p>
        </w:tc>
        <w:tc>
          <w:tcPr/>
          <w:p>
            <w:pPr>
              <w:pStyle w:val="Compact"/>
            </w:pPr>
            <w:r>
              <w:t xml:space="preserve">Attendu tant que</w:t>
            </w:r>
            <w:r>
              <w:t xml:space="preserve"> </w:t>
            </w:r>
            <w:r>
              <w:rPr>
                <w:rStyle w:val="VerbatimChar"/>
              </w:rPr>
              <w:t xml:space="preserve">0.phys</w:t>
            </w:r>
            <w:r>
              <w:t xml:space="preserve"> </w:t>
            </w:r>
            <w:r>
              <w:t xml:space="preserve">n’est pas ajouté côté back</w:t>
            </w:r>
          </w:p>
        </w:tc>
      </w:tr>
    </w:tbl>
    <w:bookmarkEnd w:id="34"/>
    <w:bookmarkEnd w:id="35"/>
    <w:bookmarkStart w:id="42" w:name="plan-dévolution"/>
    <w:p>
      <w:pPr>
        <w:pStyle w:val="Heading1"/>
      </w:pPr>
      <w:r>
        <w:t xml:space="preserve">Plan d’évolution</w:t>
      </w:r>
    </w:p>
    <w:p>
      <w:pPr>
        <w:pStyle w:val="FirstParagraph"/>
      </w:pPr>
      <w:r>
        <w:t xml:space="preserve">Ce document sépare trois choses que les autres docs mélangent : le code remis, le lot V2, le lot V3.</w:t>
      </w:r>
    </w:p>
    <w:p>
      <w:pPr>
        <w:pStyle w:val="BodyText"/>
      </w:pPr>
      <w:r>
        <w:t xml:space="preserve">La feuille de route produit est</w:t>
      </w:r>
      <w:r>
        <w:t xml:space="preserve"> </w:t>
      </w:r>
      <w:hyperlink r:id="rId36">
        <w:r>
          <w:rPr>
            <w:rStyle w:val="Hyperlink"/>
          </w:rPr>
          <w:t xml:space="preserve">docs/ux/07-pages-roles-roadmap.md</w:t>
        </w:r>
      </w:hyperlink>
      <w:r>
        <w:t xml:space="preserve"> </w:t>
      </w:r>
      <w:r>
        <w:t xml:space="preserve">(juillet 2026). Le cadrage d’avril est</w:t>
      </w:r>
      <w:r>
        <w:t xml:space="preserve"> </w:t>
      </w:r>
      <w:hyperlink r:id="rId37">
        <w:r>
          <w:rPr>
            <w:rStyle w:val="Hyperlink"/>
          </w:rPr>
          <w:t xml:space="preserve">docs/cahier_des_charges_v2.md</w:t>
        </w:r>
      </w:hyperlink>
      <w:r>
        <w:t xml:space="preserve">. En cas d’écart,</w:t>
      </w:r>
      <w:r>
        <w:t xml:space="preserve"> </w:t>
      </w:r>
      <w:r>
        <w:rPr>
          <w:b/>
          <w:bCs/>
        </w:rPr>
        <w:t xml:space="preserve">l’état du dépôt</w:t>
      </w:r>
      <w:r>
        <w:t xml:space="preserve"> </w:t>
      </w:r>
      <w:r>
        <w:t xml:space="preserve">décrit ici prime pour savoir ce qui tourne.</w:t>
      </w:r>
    </w:p>
    <w:bookmarkStart w:id="38" w:name="livré-dans-ce-dépôt"/>
    <w:p>
      <w:pPr>
        <w:pStyle w:val="Heading2"/>
      </w:pPr>
      <w:r>
        <w:t xml:space="preserve">Livré dans ce dépôt</w:t>
      </w:r>
    </w:p>
    <w:tbl>
      <w:tblPr>
        <w:tblStyle w:val="Table"/>
        <w:tblW w:type="pct" w:w="5000"/>
        <w:tblLayout w:type="fixed"/>
        <w:tblLook w:firstRow="1" w:lastRow="0" w:firstColumn="0" w:lastColumn="0" w:noHBand="0" w:noVBand="0" w:val="0020"/>
      </w:tblPr>
      <w:tblGrid>
        <w:gridCol w:w="3394"/>
        <w:gridCol w:w="1508"/>
        <w:gridCol w:w="3017"/>
      </w:tblGrid>
      <w:tr>
        <w:trPr>
          <w:tblHeader w:val="on"/>
        </w:trPr>
        <w:tc>
          <w:tcPr/>
          <w:p>
            <w:pPr>
              <w:pStyle w:val="Compact"/>
            </w:pPr>
            <w:r>
              <w:t xml:space="preserve">Élément</w:t>
            </w:r>
          </w:p>
        </w:tc>
        <w:tc>
          <w:tcPr/>
          <w:p>
            <w:pPr>
              <w:pStyle w:val="Compact"/>
            </w:pPr>
            <w:r>
              <w:t xml:space="preserve">Où</w:t>
            </w:r>
          </w:p>
        </w:tc>
        <w:tc>
          <w:tcPr/>
          <w:p>
            <w:pPr>
              <w:pStyle w:val="Compact"/>
            </w:pPr>
            <w:r>
              <w:t xml:space="preserve">Limite</w:t>
            </w:r>
          </w:p>
        </w:tc>
      </w:tr>
      <w:tr>
        <w:tc>
          <w:tcPr/>
          <w:p>
            <w:pPr>
              <w:pStyle w:val="Compact"/>
            </w:pPr>
            <w:r>
              <w:t xml:space="preserve">Catalogue public (accueil, recherche, fiche, domaines, annuaire)</w:t>
            </w:r>
          </w:p>
        </w:tc>
        <w:tc>
          <w:tcPr/>
          <w:p>
            <w:pPr>
              <w:pStyle w:val="Compact"/>
            </w:pPr>
            <w:r>
              <w:rPr>
                <w:rStyle w:val="VerbatimChar"/>
              </w:rPr>
              <w:t xml:space="preserve">frontend/src/pages/</w:t>
            </w:r>
            <w:r>
              <w:t xml:space="preserve">, routes dans</w:t>
            </w:r>
            <w:r>
              <w:t xml:space="preserve"> </w:t>
            </w:r>
            <w:r>
              <w:rPr>
                <w:rStyle w:val="VerbatimChar"/>
              </w:rPr>
              <w:t xml:space="preserve">app/routes.tsx</w:t>
            </w:r>
          </w:p>
        </w:tc>
        <w:tc>
          <w:tcPr/>
          <w:p>
            <w:pPr>
              <w:pStyle w:val="Compact"/>
            </w:pPr>
            <w:r>
              <w:t xml:space="preserve">—</w:t>
            </w:r>
          </w:p>
        </w:tc>
      </w:tr>
      <w:tr>
        <w:tc>
          <w:tcPr/>
          <w:p>
            <w:pPr>
              <w:pStyle w:val="Compact"/>
            </w:pPr>
            <w:r>
              <w:t xml:space="preserve">11 domaines affichés, dont Mathématiques, Physique, Chimie</w:t>
            </w:r>
          </w:p>
        </w:tc>
        <w:tc>
          <w:tcPr/>
          <w:p>
            <w:pPr>
              <w:pStyle w:val="Compact"/>
            </w:pPr>
            <w:r>
              <w:rPr>
                <w:rStyle w:val="VerbatimChar"/>
              </w:rPr>
              <w:t xml:space="preserve">frontend/src/data/categories.ts</w:t>
            </w:r>
            <w:r>
              <w:t xml:space="preserve">,</w:t>
            </w:r>
            <w:r>
              <w:t xml:space="preserve"> </w:t>
            </w:r>
            <w:r>
              <w:rPr>
                <w:rStyle w:val="VerbatimChar"/>
              </w:rPr>
              <w:t xml:space="preserve">i18n/domains.ts</w:t>
            </w:r>
            <w:r>
              <w:t xml:space="preserve">,</w:t>
            </w:r>
            <w:r>
              <w:t xml:space="preserve"> </w:t>
            </w:r>
            <w:r>
              <w:rPr>
                <w:rStyle w:val="VerbatimChar"/>
              </w:rPr>
              <w:t xml:space="preserve">public/pillules/</w:t>
            </w:r>
            <w:r>
              <w:t xml:space="preserve">,</w:t>
            </w:r>
            <w:r>
              <w:t xml:space="preserve"> </w:t>
            </w:r>
            <w:r>
              <w:rPr>
                <w:rStyle w:val="VerbatimChar"/>
              </w:rPr>
              <w:t xml:space="preserve">public/hero/</w:t>
            </w:r>
          </w:p>
        </w:tc>
        <w:tc>
          <w:tcPr/>
          <w:p>
            <w:pPr>
              <w:pStyle w:val="Compact"/>
            </w:pPr>
            <w:r>
              <w:t xml:space="preserve">Physique n’a pas de ligne en base</w:t>
            </w:r>
          </w:p>
        </w:tc>
      </w:tr>
      <w:tr>
        <w:tc>
          <w:tcPr/>
          <w:p>
            <w:pPr>
              <w:pStyle w:val="Compact"/>
            </w:pPr>
            <w:r>
              <w:t xml:space="preserve">Espace chercheur</w:t>
            </w:r>
            <w:r>
              <w:t xml:space="preserve"> </w:t>
            </w:r>
            <w:r>
              <w:rPr>
                <w:rStyle w:val="VerbatimChar"/>
              </w:rPr>
              <w:t xml:space="preserve">/compte</w:t>
            </w:r>
            <w:r>
              <w:t xml:space="preserve"> </w:t>
            </w:r>
            <w:r>
              <w:t xml:space="preserve">(nouveautés, recherche, publications, profil, relecture)</w:t>
            </w:r>
          </w:p>
        </w:tc>
        <w:tc>
          <w:tcPr/>
          <w:p>
            <w:pPr>
              <w:pStyle w:val="Compact"/>
            </w:pPr>
            <w:r>
              <w:rPr>
                <w:rStyle w:val="VerbatimChar"/>
              </w:rPr>
              <w:t xml:space="preserve">frontend/src/pages/backoffice/</w:t>
            </w:r>
          </w:p>
        </w:tc>
        <w:tc>
          <w:tcPr/>
          <w:p>
            <w:pPr>
              <w:pStyle w:val="Compact"/>
            </w:pPr>
            <w:r>
              <w:t xml:space="preserve">—</w:t>
            </w:r>
          </w:p>
        </w:tc>
      </w:tr>
      <w:tr>
        <w:tc>
          <w:tcPr/>
          <w:p>
            <w:pPr>
              <w:pStyle w:val="Compact"/>
            </w:pPr>
            <w:r>
              <w:t xml:space="preserve">Auth Sanctum (inscription, connexion, session)</w:t>
            </w:r>
          </w:p>
        </w:tc>
        <w:tc>
          <w:tcPr/>
          <w:p>
            <w:pPr>
              <w:pStyle w:val="Compact"/>
            </w:pPr>
            <w:r>
              <w:rPr>
                <w:rStyle w:val="VerbatimChar"/>
              </w:rPr>
              <w:t xml:space="preserve">backend/routes/api.php</w:t>
            </w:r>
            <w:r>
              <w:t xml:space="preserve">,</w:t>
            </w:r>
            <w:r>
              <w:t xml:space="preserve"> </w:t>
            </w:r>
            <w:r>
              <w:rPr>
                <w:rStyle w:val="VerbatimChar"/>
              </w:rPr>
              <w:t xml:space="preserve">frontend/src/auth/</w:t>
            </w:r>
          </w:p>
        </w:tc>
        <w:tc>
          <w:tcPr/>
          <w:p>
            <w:pPr>
              <w:pStyle w:val="Compact"/>
            </w:pPr>
            <w:r>
              <w:t xml:space="preserve">Compte démo</w:t>
            </w:r>
            <w:r>
              <w:t xml:space="preserve"> </w:t>
            </w:r>
            <w:r>
              <w:rPr>
                <w:rStyle w:val="VerbatimChar"/>
              </w:rPr>
              <w:t xml:space="preserve">test@labhorizon.nc</w:t>
            </w:r>
            <w:r>
              <w:t xml:space="preserve"> </w:t>
            </w:r>
            <w:r>
              <w:t xml:space="preserve">/</w:t>
            </w:r>
            <w:r>
              <w:t xml:space="preserve"> </w:t>
            </w:r>
            <w:r>
              <w:rPr>
                <w:rStyle w:val="VerbatimChar"/>
              </w:rPr>
              <w:t xml:space="preserve">password</w:t>
            </w:r>
          </w:p>
        </w:tc>
      </w:tr>
      <w:tr>
        <w:tc>
          <w:tcPr/>
          <w:p>
            <w:pPr>
              <w:pStyle w:val="Compact"/>
            </w:pPr>
            <w:r>
              <w:t xml:space="preserve">Seed Docker (catalogue de démo, domaines, mots-clés)</w:t>
            </w:r>
          </w:p>
        </w:tc>
        <w:tc>
          <w:tcPr/>
          <w:p>
            <w:pPr>
              <w:pStyle w:val="Compact"/>
            </w:pPr>
            <w:r>
              <w:rPr>
                <w:rStyle w:val="VerbatimChar"/>
              </w:rPr>
              <w:t xml:space="preserve">LocalContentSeeder</w:t>
            </w:r>
            <w:r>
              <w:t xml:space="preserve">,</w:t>
            </w:r>
            <w:r>
              <w:t xml:space="preserve"> </w:t>
            </w:r>
            <w:r>
              <w:rPr>
                <w:rStyle w:val="VerbatimChar"/>
              </w:rPr>
              <w:t xml:space="preserve">DomainesSeeder</w:t>
            </w:r>
            <w:r>
              <w:t xml:space="preserve">,</w:t>
            </w:r>
            <w:r>
              <w:t xml:space="preserve"> </w:t>
            </w:r>
            <w:r>
              <w:rPr>
                <w:rStyle w:val="VerbatimChar"/>
              </w:rPr>
              <w:t xml:space="preserve">MotsClesSeeder</w:t>
            </w:r>
          </w:p>
        </w:tc>
        <w:tc>
          <w:tcPr/>
          <w:p>
            <w:pPr>
              <w:pStyle w:val="Compact"/>
            </w:pPr>
            <w:r>
              <w:rPr>
                <w:rStyle w:val="VerbatimChar"/>
              </w:rPr>
              <w:t xml:space="preserve">DomainesSeeder</w:t>
            </w:r>
            <w:r>
              <w:t xml:space="preserve"> </w:t>
            </w:r>
            <w:r>
              <w:t xml:space="preserve">n’insère que</w:t>
            </w:r>
            <w:r>
              <w:t xml:space="preserve"> </w:t>
            </w:r>
            <w:r>
              <w:rPr>
                <w:rStyle w:val="VerbatimChar"/>
              </w:rPr>
              <w:t xml:space="preserve">0.chim</w:t>
            </w:r>
            <w:r>
              <w:t xml:space="preserve"> </w:t>
            </w:r>
            <w:r>
              <w:t xml:space="preserve">et</w:t>
            </w:r>
            <w:r>
              <w:t xml:space="preserve"> </w:t>
            </w:r>
            <w:r>
              <w:rPr>
                <w:rStyle w:val="VerbatimChar"/>
              </w:rPr>
              <w:t xml:space="preserve">0.math</w:t>
            </w:r>
          </w:p>
        </w:tc>
      </w:tr>
      <w:tr>
        <w:tc>
          <w:tcPr/>
          <w:p>
            <w:pPr>
              <w:pStyle w:val="Compact"/>
            </w:pPr>
            <w:r>
              <w:t xml:space="preserve">Vulgarisation par modèle local</w:t>
            </w:r>
          </w:p>
        </w:tc>
        <w:tc>
          <w:tcPr/>
          <w:p>
            <w:pPr>
              <w:pStyle w:val="Compact"/>
            </w:pPr>
            <w:r>
              <w:rPr>
                <w:rStyle w:val="VerbatimChar"/>
              </w:rPr>
              <w:t xml:space="preserve">LlmService</w:t>
            </w:r>
            <w:r>
              <w:t xml:space="preserve">, jobs Laravel, profil Compose</w:t>
            </w:r>
            <w:r>
              <w:t xml:space="preserve"> </w:t>
            </w:r>
            <w:r>
              <w:rPr>
                <w:rStyle w:val="VerbatimChar"/>
              </w:rPr>
              <w:t xml:space="preserve">llm</w:t>
            </w:r>
          </w:p>
        </w:tc>
        <w:tc>
          <w:tcPr/>
          <w:p>
            <w:pPr>
              <w:pStyle w:val="Compact"/>
            </w:pPr>
            <w:r>
              <w:t xml:space="preserve">Inactive par défaut :</w:t>
            </w:r>
            <w:r>
              <w:t xml:space="preserve"> </w:t>
            </w:r>
            <w:r>
              <w:rPr>
                <w:rStyle w:val="VerbatimChar"/>
              </w:rPr>
              <w:t xml:space="preserve">LLM_ENABLED=false</w:t>
            </w:r>
          </w:p>
        </w:tc>
      </w:tr>
    </w:tbl>
    <w:p>
      <w:pPr>
        <w:pStyle w:val="BodyText"/>
      </w:pPr>
      <w:r>
        <w:t xml:space="preserve">Physique est prête côté front (slug</w:t>
      </w:r>
      <w:r>
        <w:t xml:space="preserve"> </w:t>
      </w:r>
      <w:r>
        <w:rPr>
          <w:rStyle w:val="VerbatimChar"/>
        </w:rPr>
        <w:t xml:space="preserve">physique</w:t>
      </w:r>
      <w:r>
        <w:t xml:space="preserve">, libellé API</w:t>
      </w:r>
      <w:r>
        <w:t xml:space="preserve"> </w:t>
      </w:r>
      <w:r>
        <w:rPr>
          <w:rStyle w:val="VerbatimChar"/>
        </w:rPr>
        <w:t xml:space="preserve">Physique</w:t>
      </w:r>
      <w:r>
        <w:t xml:space="preserve">). Elle restera vide dans le catalogue tant que le back n’ajoute pas</w:t>
      </w:r>
      <w:r>
        <w:t xml:space="preserve"> </w:t>
      </w:r>
      <w:r>
        <w:rPr>
          <w:rStyle w:val="VerbatimChar"/>
        </w:rPr>
        <w:t xml:space="preserve">0.phys</w:t>
      </w:r>
      <w:r>
        <w:t xml:space="preserve"> </w:t>
      </w:r>
      <w:r>
        <w:t xml:space="preserve">dans</w:t>
      </w:r>
      <w:r>
        <w:t xml:space="preserve"> </w:t>
      </w:r>
      <w:r>
        <w:rPr>
          <w:rStyle w:val="VerbatimChar"/>
        </w:rPr>
        <w:t xml:space="preserve">backend/database/seeders/DomainesSeeder.php</w:t>
      </w:r>
      <w:r>
        <w:t xml:space="preserve">.</w:t>
      </w:r>
    </w:p>
    <w:bookmarkEnd w:id="38"/>
    <w:bookmarkStart w:id="39" w:name="écart-avec-le-cahier-des-charges"/>
    <w:p>
      <w:pPr>
        <w:pStyle w:val="Heading2"/>
      </w:pPr>
      <w:r>
        <w:t xml:space="preserve">Écart avec le cahier des charges</w:t>
      </w:r>
    </w:p>
    <w:p>
      <w:pPr>
        <w:pStyle w:val="FirstParagraph"/>
      </w:pPr>
      <w:r>
        <w:t xml:space="preserve">Le CDC v2 §3.3 plaçait en V1 l’assistant conversationnel (RAG), la PWA et une partie de l’admin de contenu. La feuille de route de juillet a reporté le RAG en V2, faute d’hébergement dédié.</w:t>
      </w:r>
      <w:r>
        <w:t xml:space="preserve"> </w:t>
      </w:r>
      <w:r>
        <w:rPr>
          <w:b/>
          <w:bCs/>
        </w:rPr>
        <w:t xml:space="preserve">Cette remise ne contient ni le chat RAG, ni la PWA</w:t>
      </w:r>
      <w:r>
        <w:t xml:space="preserve"> </w:t>
      </w:r>
      <w:r>
        <w:t xml:space="preserve">(pas de manifest, pas de service worker).</w:t>
      </w:r>
    </w:p>
    <w:bookmarkEnd w:id="39"/>
    <w:bookmarkStart w:id="40" w:name="v2"/>
    <w:p>
      <w:pPr>
        <w:pStyle w:val="Heading2"/>
      </w:pPr>
      <w:r>
        <w:t xml:space="preserve">V2</w:t>
      </w:r>
    </w:p>
    <w:p>
      <w:pPr>
        <w:pStyle w:val="FirstParagraph"/>
      </w:pPr>
      <w:r>
        <w:t xml:space="preserve">À faire après cette remise, dans l’ordre utile pour un repreneur :</w:t>
      </w:r>
    </w:p>
    <w:tbl>
      <w:tblPr>
        <w:tblStyle w:val="Table"/>
        <w:tblW w:type="pct" w:w="5000"/>
        <w:tblLayout w:type="fixed"/>
        <w:tblLook w:firstRow="1" w:lastRow="0" w:firstColumn="0" w:lastColumn="0" w:noHBand="0" w:noVBand="0" w:val="0020"/>
      </w:tblPr>
      <w:tblGrid>
        <w:gridCol w:w="3080"/>
        <w:gridCol w:w="4840"/>
      </w:tblGrid>
      <w:tr>
        <w:trPr>
          <w:tblHeader w:val="on"/>
        </w:trPr>
        <w:tc>
          <w:tcPr/>
          <w:p>
            <w:pPr>
              <w:pStyle w:val="Compact"/>
            </w:pPr>
            <w:r>
              <w:t xml:space="preserve">Sujet</w:t>
            </w:r>
          </w:p>
        </w:tc>
        <w:tc>
          <w:tcPr/>
          <w:p>
            <w:pPr>
              <w:pStyle w:val="Compact"/>
            </w:pPr>
            <w:r>
              <w:t xml:space="preserve">Intention</w:t>
            </w:r>
          </w:p>
        </w:tc>
      </w:tr>
      <w:tr>
        <w:tc>
          <w:tcPr/>
          <w:p>
            <w:pPr>
              <w:pStyle w:val="Compact"/>
            </w:pPr>
            <w:r>
              <w:t xml:space="preserve">Chatbot RAG</w:t>
            </w:r>
          </w:p>
        </w:tc>
        <w:tc>
          <w:tcPr/>
          <w:p>
            <w:pPr>
              <w:pStyle w:val="Compact"/>
            </w:pPr>
            <w:r>
              <w:t xml:space="preserve">Réponses ancrées dans le corpus, avec citations. Dépend d’un serveur dédié.</w:t>
            </w:r>
          </w:p>
        </w:tc>
      </w:tr>
      <w:tr>
        <w:tc>
          <w:tcPr/>
          <w:p>
            <w:pPr>
              <w:pStyle w:val="Compact"/>
            </w:pPr>
            <w:r>
              <w:t xml:space="preserve">Admin de contenu</w:t>
            </w:r>
          </w:p>
        </w:tc>
        <w:tc>
          <w:tcPr/>
          <w:p>
            <w:pPr>
              <w:pStyle w:val="Compact"/>
            </w:pPr>
            <w:r>
              <w:t xml:space="preserve">Changer le statut d’une publication, gérer les catégories, journaliser les actions. Aujourd’hui l’admin Laravel est un outil d’exploitation, pas une UI de maintenance pour non-devs.</w:t>
            </w:r>
          </w:p>
        </w:tc>
      </w:tr>
      <w:tr>
        <w:tc>
          <w:tcPr/>
          <w:p>
            <w:pPr>
              <w:pStyle w:val="Compact"/>
            </w:pPr>
            <w:r>
              <w:t xml:space="preserve">Rôle Pro et messagerie</w:t>
            </w:r>
          </w:p>
        </w:tc>
        <w:tc>
          <w:tcPr/>
          <w:p>
            <w:pPr>
              <w:pStyle w:val="Compact"/>
            </w:pPr>
            <w:r>
              <w:t xml:space="preserve">Hors de cette remise. Les entités du dictionnaire de données restent une référence, pas une obligation.</w:t>
            </w:r>
          </w:p>
        </w:tc>
      </w:tr>
      <w:tr>
        <w:tc>
          <w:tcPr/>
          <w:p>
            <w:pPr>
              <w:pStyle w:val="Compact"/>
            </w:pPr>
            <w:r>
              <w:t xml:space="preserve">Inscription</w:t>
            </w:r>
          </w:p>
        </w:tc>
        <w:tc>
          <w:tcPr/>
          <w:p>
            <w:pPr>
              <w:pStyle w:val="Compact"/>
            </w:pPr>
            <w:r>
              <w:t xml:space="preserve">Mécanisme de validation (e-mail ou admin) si on le retire du libre accès actuel.</w:t>
            </w:r>
          </w:p>
        </w:tc>
      </w:tr>
    </w:tbl>
    <w:bookmarkEnd w:id="40"/>
    <w:bookmarkStart w:id="41" w:name="v3"/>
    <w:p>
      <w:pPr>
        <w:pStyle w:val="Heading2"/>
      </w:pPr>
      <w:r>
        <w:t xml:space="preserve">V3</w:t>
      </w:r>
    </w:p>
    <w:tbl>
      <w:tblPr>
        <w:tblStyle w:val="Table"/>
        <w:tblW w:type="pct" w:w="5000"/>
        <w:tblLayout w:type="fixed"/>
        <w:tblLook w:firstRow="1" w:lastRow="0" w:firstColumn="0" w:lastColumn="0" w:noHBand="0" w:noVBand="0" w:val="0020"/>
      </w:tblPr>
      <w:tblGrid>
        <w:gridCol w:w="3080"/>
        <w:gridCol w:w="4840"/>
      </w:tblGrid>
      <w:tr>
        <w:trPr>
          <w:tblHeader w:val="on"/>
        </w:trPr>
        <w:tc>
          <w:tcPr/>
          <w:p>
            <w:pPr>
              <w:pStyle w:val="Compact"/>
            </w:pPr>
            <w:r>
              <w:t xml:space="preserve">Sujet</w:t>
            </w:r>
          </w:p>
        </w:tc>
        <w:tc>
          <w:tcPr/>
          <w:p>
            <w:pPr>
              <w:pStyle w:val="Compact"/>
            </w:pPr>
            <w:r>
              <w:t xml:space="preserve">Intention</w:t>
            </w:r>
          </w:p>
        </w:tc>
      </w:tr>
      <w:tr>
        <w:tc>
          <w:tcPr/>
          <w:p>
            <w:pPr>
              <w:pStyle w:val="Compact"/>
            </w:pPr>
            <w:r>
              <w:t xml:space="preserve">Annonces de recherche</w:t>
            </w:r>
          </w:p>
        </w:tc>
        <w:tc>
          <w:tcPr/>
          <w:p>
            <w:pPr>
              <w:pStyle w:val="Compact"/>
            </w:pPr>
            <w:r>
              <w:t xml:space="preserve">Espace pro.</w:t>
            </w:r>
          </w:p>
        </w:tc>
      </w:tr>
      <w:tr>
        <w:tc>
          <w:tcPr/>
          <w:p>
            <w:pPr>
              <w:pStyle w:val="Compact"/>
            </w:pPr>
            <w:r>
              <w:t xml:space="preserve">Modération</w:t>
            </w:r>
          </w:p>
        </w:tc>
        <w:tc>
          <w:tcPr/>
          <w:p>
            <w:pPr>
              <w:pStyle w:val="Compact"/>
            </w:pPr>
            <w:r>
              <w:t xml:space="preserve">File d’attente admin, au-delà du simple changement de statut.</w:t>
            </w:r>
          </w:p>
        </w:tc>
      </w:tr>
      <w:tr>
        <w:tc>
          <w:tcPr/>
          <w:p>
            <w:pPr>
              <w:pStyle w:val="Compact"/>
            </w:pPr>
            <w:r>
              <w:t xml:space="preserve">HAL étendu</w:t>
            </w:r>
          </w:p>
        </w:tc>
        <w:tc>
          <w:tcPr/>
          <w:p>
            <w:pPr>
              <w:pStyle w:val="Compact"/>
            </w:pPr>
            <w:r>
              <w:t xml:space="preserve">Plusieurs catégories et plusieurs auteurs par publication.</w:t>
            </w:r>
          </w:p>
        </w:tc>
      </w:tr>
    </w:tbl>
    <w:bookmarkEnd w:id="41"/>
    <w:bookmarkEnd w:id="42"/>
    <w:bookmarkStart w:id="49" w:name="plan-de-maintenance"/>
    <w:p>
      <w:pPr>
        <w:pStyle w:val="Heading1"/>
      </w:pPr>
      <w:r>
        <w:t xml:space="preserve">Plan de maintenance</w:t>
      </w:r>
    </w:p>
    <w:p>
      <w:pPr>
        <w:pStyle w:val="FirstParagraph"/>
      </w:pPr>
      <w:r>
        <w:t xml:space="preserve">Gestes à faire pour ne pas casser le dépôt. L’objectif de chaque contrôle, pour un évaluateur, est dans</w:t>
      </w:r>
      <w:r>
        <w:t xml:space="preserve"> </w:t>
      </w:r>
      <w:hyperlink r:id="rId14">
        <w:r>
          <w:rPr>
            <w:rStyle w:val="Hyperlink"/>
          </w:rPr>
          <w:t xml:space="preserve">06 — Contrôles qualité</w:t>
        </w:r>
      </w:hyperlink>
      <w:r>
        <w:t xml:space="preserve">. Le détail technique est dans</w:t>
      </w:r>
      <w:r>
        <w:t xml:space="preserve"> </w:t>
      </w:r>
      <w:hyperlink r:id="rId43">
        <w:r>
          <w:rPr>
            <w:rStyle w:val="Hyperlink"/>
          </w:rPr>
          <w:t xml:space="preserve">docs/TESTING.md</w:t>
        </w:r>
      </w:hyperlink>
      <w:r>
        <w:t xml:space="preserve">. Le démarrage pas à pas est dans</w:t>
      </w:r>
      <w:r>
        <w:t xml:space="preserve"> </w:t>
      </w:r>
      <w:hyperlink r:id="rId10">
        <w:r>
          <w:rPr>
            <w:rStyle w:val="Hyperlink"/>
          </w:rPr>
          <w:t xml:space="preserve">02 — Lancer et relancer</w:t>
        </w:r>
      </w:hyperlink>
      <w:r>
        <w:t xml:space="preserve">.</w:t>
      </w:r>
    </w:p>
    <w:bookmarkStart w:id="44" w:name="après-un-changement-de-code"/>
    <w:p>
      <w:pPr>
        <w:pStyle w:val="Heading2"/>
      </w:pPr>
      <w:r>
        <w:t xml:space="preserve">Après un changement de code</w:t>
      </w:r>
    </w:p>
    <w:p>
      <w:pPr>
        <w:pStyle w:val="FirstParagraph"/>
      </w:pPr>
      <w:r>
        <w:t xml:space="preserve">À la racine :</w:t>
      </w:r>
    </w:p>
    <w:p>
      <w:pPr>
        <w:pStyle w:val="SourceCode"/>
      </w:pPr>
      <w:r>
        <w:rPr>
          <w:rStyle w:val="NormalTok"/>
        </w:rPr>
        <w:t xml:space="preserve">npm run gate</w:t>
      </w:r>
    </w:p>
    <w:p>
      <w:pPr>
        <w:pStyle w:val="FirstParagraph"/>
      </w:pPr>
      <w:r>
        <w:t xml:space="preserve">Ce contrôle ne demande pas Docker : types, lint, secrets, couleurs, contrat des domaines, tests unitaires, build front.</w:t>
      </w:r>
    </w:p>
    <w:p>
      <w:pPr>
        <w:pStyle w:val="BodyText"/>
      </w:pPr>
      <w:r>
        <w:t xml:space="preserve">Avant une remise, avec la pile Docker allumée :</w:t>
      </w:r>
    </w:p>
    <w:p>
      <w:pPr>
        <w:pStyle w:val="SourceCode"/>
      </w:pPr>
      <w:r>
        <w:rPr>
          <w:rStyle w:val="NormalTok"/>
        </w:rPr>
        <w:t xml:space="preserve">npm run gate</w:t>
      </w:r>
      <w:r>
        <w:rPr>
          <w:rStyle w:val="OperatorTok"/>
        </w:rPr>
        <w:t xml:space="preserve">:</w:t>
      </w:r>
      <w:r>
        <w:rPr>
          <w:rStyle w:val="NormalTok"/>
        </w:rPr>
        <w:t xml:space="preserve">full</w:t>
      </w:r>
    </w:p>
    <w:p>
      <w:pPr>
        <w:pStyle w:val="FirstParagraph"/>
      </w:pPr>
      <w:r>
        <w:t xml:space="preserve">Cela ajoute PHPUnit et les fumées API recherche + auth.</w:t>
      </w:r>
    </w:p>
    <w:p>
      <w:pPr>
        <w:pStyle w:val="BodyText"/>
      </w:pPr>
      <w:r>
        <w:t xml:space="preserve">Des tests PHPUnit hérités de Laravel Breeze (</w:t>
      </w:r>
      <w:r>
        <w:rPr>
          <w:rStyle w:val="VerbatimChar"/>
        </w:rPr>
        <w:t xml:space="preserve">/profile</w:t>
      </w:r>
      <w:r>
        <w:t xml:space="preserve">, manifest Vite absent dans</w:t>
      </w:r>
      <w:r>
        <w:t xml:space="preserve"> </w:t>
      </w:r>
      <w:r>
        <w:rPr>
          <w:rStyle w:val="VerbatimChar"/>
        </w:rPr>
        <w:t xml:space="preserve">backend/public/build</w:t>
      </w:r>
      <w:r>
        <w:t xml:space="preserve">) peuvent échouer. Ils ne touchent pas le site React. Les noter dans le compte-rendu, ne pas les traiter comme une régression du catalogue.</w:t>
      </w:r>
    </w:p>
    <w:bookmarkEnd w:id="44"/>
    <w:bookmarkStart w:id="45" w:name="revue-de-sécurité"/>
    <w:p>
      <w:pPr>
        <w:pStyle w:val="Heading2"/>
      </w:pPr>
      <w:r>
        <w:t xml:space="preserve">Revue de sécurité</w:t>
      </w:r>
    </w:p>
    <w:p>
      <w:pPr>
        <w:pStyle w:val="FirstParagraph"/>
      </w:pPr>
      <w:r>
        <w:t xml:space="preserve">Le protocole vit dans</w:t>
      </w:r>
      <w:r>
        <w:t xml:space="preserve"> </w:t>
      </w:r>
      <w:r>
        <w:rPr>
          <w:rStyle w:val="VerbatimChar"/>
        </w:rPr>
        <w:t xml:space="preserve">.cursor/skills/revue-securite-preprod/</w:t>
      </w:r>
      <w:r>
        <w:t xml:space="preserve">. Avant de s’en servir, vérifier qu’il est encore fiable :</w:t>
      </w:r>
    </w:p>
    <w:p>
      <w:pPr>
        <w:pStyle w:val="SourceCode"/>
      </w:pPr>
      <w:r>
        <w:rPr>
          <w:rStyle w:val="NormalTok"/>
        </w:rPr>
        <w:t xml:space="preserve">python </w:t>
      </w:r>
      <w:r>
        <w:rPr>
          <w:rStyle w:val="OperatorTok"/>
        </w:rPr>
        <w:t xml:space="preserve">.</w:t>
      </w:r>
      <w:r>
        <w:rPr>
          <w:rStyle w:val="FunctionTok"/>
        </w:rPr>
        <w:t xml:space="preserve">cursor</w:t>
      </w:r>
      <w:r>
        <w:rPr>
          <w:rStyle w:val="OperatorTok"/>
        </w:rPr>
        <w:t xml:space="preserve">/</w:t>
      </w:r>
      <w:r>
        <w:rPr>
          <w:rStyle w:val="NormalTok"/>
        </w:rPr>
        <w:t xml:space="preserve">skills</w:t>
      </w:r>
      <w:r>
        <w:rPr>
          <w:rStyle w:val="OperatorTok"/>
        </w:rPr>
        <w:t xml:space="preserve">/</w:t>
      </w:r>
      <w:r>
        <w:rPr>
          <w:rStyle w:val="NormalTok"/>
        </w:rPr>
        <w:t xml:space="preserve">revue-securite-preprod</w:t>
      </w:r>
      <w:r>
        <w:rPr>
          <w:rStyle w:val="OperatorTok"/>
        </w:rPr>
        <w:t xml:space="preserve">/</w:t>
      </w:r>
      <w:r>
        <w:rPr>
          <w:rStyle w:val="NormalTok"/>
        </w:rPr>
        <w:t xml:space="preserve">tests</w:t>
      </w:r>
      <w:r>
        <w:rPr>
          <w:rStyle w:val="OperatorTok"/>
        </w:rPr>
        <w:t xml:space="preserve">/</w:t>
      </w:r>
      <w:r>
        <w:rPr>
          <w:rStyle w:val="NormalTok"/>
        </w:rPr>
        <w:t xml:space="preserve">test_recon</w:t>
      </w:r>
      <w:r>
        <w:rPr>
          <w:rStyle w:val="OperatorTok"/>
        </w:rPr>
        <w:t xml:space="preserve">.</w:t>
      </w:r>
      <w:r>
        <w:rPr>
          <w:rStyle w:val="FunctionTok"/>
        </w:rPr>
        <w:t xml:space="preserve">py</w:t>
      </w:r>
    </w:p>
    <w:p>
      <w:pPr>
        <w:pStyle w:val="FirstParagraph"/>
      </w:pPr>
      <w:r>
        <w:t xml:space="preserve">Un échec interdit de lancer la revue. La revue elle-même ne démarre que lorsque le responsable recopie la phrase exacte de</w:t>
      </w:r>
      <w:r>
        <w:t xml:space="preserve"> </w:t>
      </w:r>
      <w:r>
        <w:rPr>
          <w:rStyle w:val="VerbatimChar"/>
        </w:rPr>
        <w:t xml:space="preserve">templates/charte-engagement.md</w:t>
      </w:r>
      <w:r>
        <w:t xml:space="preserve">, avec l’identifiant de charte et le hash du commit. Un « ok » ne suffit pas.</w:t>
      </w:r>
    </w:p>
    <w:bookmarkEnd w:id="45"/>
    <w:bookmarkStart w:id="46" w:name="après-un-git-pull-1"/>
    <w:p>
      <w:pPr>
        <w:pStyle w:val="Heading2"/>
      </w:pPr>
      <w:r>
        <w:t xml:space="preserve">Après un git pull</w:t>
      </w:r>
    </w:p>
    <w:p>
      <w:pPr>
        <w:pStyle w:val="FirstParagraph"/>
      </w:pPr>
      <w:r>
        <w:t xml:space="preserve">L’image Nginx du front ne relit pas le dépôt. Sans reconstruction, l’écran reste l’ancienne version.</w:t>
      </w:r>
    </w:p>
    <w:p>
      <w:pPr>
        <w:pStyle w:val="SourceCode"/>
      </w:pPr>
      <w:r>
        <w:rPr>
          <w:rStyle w:val="NormalTok"/>
        </w:rPr>
        <w:t xml:space="preserve">docker compose up </w:t>
      </w:r>
      <w:r>
        <w:rPr>
          <w:rStyle w:val="OperatorTok"/>
        </w:rPr>
        <w:t xml:space="preserve">-</w:t>
      </w:r>
      <w:r>
        <w:rPr>
          <w:rStyle w:val="NormalTok"/>
        </w:rPr>
        <w:t xml:space="preserve">d </w:t>
      </w:r>
      <w:r>
        <w:rPr>
          <w:rStyle w:val="OperatorTok"/>
        </w:rPr>
        <w:t xml:space="preserve">--</w:t>
      </w:r>
      <w:r>
        <w:rPr>
          <w:rStyle w:val="NormalTok"/>
        </w:rPr>
        <w:t xml:space="preserve">build frontend</w:t>
      </w:r>
    </w:p>
    <w:p>
      <w:pPr>
        <w:pStyle w:val="FirstParagraph"/>
      </w:pPr>
      <w:r>
        <w:t xml:space="preserve">Si</w:t>
      </w:r>
      <w:r>
        <w:t xml:space="preserve"> </w:t>
      </w:r>
      <w:r>
        <w:rPr>
          <w:rStyle w:val="VerbatimChar"/>
        </w:rPr>
        <w:t xml:space="preserve">backend/</w:t>
      </w:r>
      <w:r>
        <w:t xml:space="preserve">, un Dockerfile ou</w:t>
      </w:r>
      <w:r>
        <w:t xml:space="preserve"> </w:t>
      </w:r>
      <w:r>
        <w:rPr>
          <w:rStyle w:val="VerbatimChar"/>
        </w:rPr>
        <w:t xml:space="preserve">docker-compose.yml</w:t>
      </w:r>
      <w:r>
        <w:t xml:space="preserve"> </w:t>
      </w:r>
      <w:r>
        <w:t xml:space="preserve">a changé :</w:t>
      </w:r>
      <w:r>
        <w:t xml:space="preserve"> </w:t>
      </w:r>
      <w:r>
        <w:rPr>
          <w:rStyle w:val="VerbatimChar"/>
        </w:rPr>
        <w:t xml:space="preserve">docker compose up -d --build</w:t>
      </w:r>
      <w:r>
        <w:t xml:space="preserve">.</w:t>
      </w:r>
    </w:p>
    <w:bookmarkEnd w:id="46"/>
    <w:bookmarkStart w:id="47" w:name="ajouter-un-domaine"/>
    <w:p>
      <w:pPr>
        <w:pStyle w:val="Heading2"/>
      </w:pPr>
      <w:r>
        <w:t xml:space="preserve">Ajouter un domaine</w:t>
      </w:r>
    </w:p>
    <w:p>
      <w:pPr>
        <w:pStyle w:val="FirstParagraph"/>
      </w:pPr>
      <w:r>
        <w:t xml:space="preserve">Quatre endroits doivent rester alignés.</w:t>
      </w:r>
      <w:r>
        <w:t xml:space="preserve"> </w:t>
      </w:r>
      <w:r>
        <w:rPr>
          <w:rStyle w:val="VerbatimChar"/>
        </w:rPr>
        <w:t xml:space="preserve">npm run check:domains</w:t>
      </w:r>
      <w:r>
        <w:t xml:space="preserve"> </w:t>
      </w:r>
      <w:r>
        <w:t xml:space="preserve">échoue si l’un manque.</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Étape</w:t>
            </w:r>
          </w:p>
        </w:tc>
        <w:tc>
          <w:tcPr/>
          <w:p>
            <w:pPr>
              <w:pStyle w:val="Compact"/>
            </w:pPr>
            <w:r>
              <w:t xml:space="preserve">Fichier</w:t>
            </w:r>
          </w:p>
        </w:tc>
      </w:tr>
      <w:tr>
        <w:tc>
          <w:tcPr/>
          <w:p>
            <w:pPr>
              <w:pStyle w:val="Compact"/>
            </w:pPr>
            <w:r>
              <w:t xml:space="preserve">Slug et libellés FR/EN</w:t>
            </w:r>
          </w:p>
        </w:tc>
        <w:tc>
          <w:tcPr/>
          <w:p>
            <w:pPr>
              <w:pStyle w:val="Compact"/>
            </w:pPr>
            <w:r>
              <w:rPr>
                <w:rStyle w:val="VerbatimChar"/>
              </w:rPr>
              <w:t xml:space="preserve">frontend/src/data/categories.ts</w:t>
            </w:r>
          </w:p>
        </w:tc>
      </w:tr>
      <w:tr>
        <w:tc>
          <w:tcPr/>
          <w:p>
            <w:pPr>
              <w:pStyle w:val="Compact"/>
            </w:pPr>
            <w:r>
              <w:t xml:space="preserve">Textes de page</w:t>
            </w:r>
          </w:p>
        </w:tc>
        <w:tc>
          <w:tcPr/>
          <w:p>
            <w:pPr>
              <w:pStyle w:val="Compact"/>
            </w:pPr>
            <w:r>
              <w:rPr>
                <w:rStyle w:val="VerbatimChar"/>
              </w:rPr>
              <w:t xml:space="preserve">frontend/src/i18n/domains.ts</w:t>
            </w:r>
          </w:p>
        </w:tc>
      </w:tr>
      <w:tr>
        <w:tc>
          <w:tcPr/>
          <w:p>
            <w:pPr>
              <w:pStyle w:val="Compact"/>
            </w:pPr>
            <w:r>
              <w:t xml:space="preserve">Pastille et couple héro (fond + calque)</w:t>
            </w:r>
          </w:p>
        </w:tc>
        <w:tc>
          <w:tcPr/>
          <w:p>
            <w:pPr>
              <w:pStyle w:val="Compact"/>
            </w:pPr>
            <w:r>
              <w:rPr>
                <w:rStyle w:val="VerbatimChar"/>
              </w:rPr>
              <w:t xml:space="preserve">frontend/src/assets/figmaHomeAssets.ts</w:t>
            </w:r>
            <w:r>
              <w:t xml:space="preserve"> </w:t>
            </w:r>
            <w:r>
              <w:t xml:space="preserve">et fichiers dans</w:t>
            </w:r>
            <w:r>
              <w:t xml:space="preserve"> </w:t>
            </w:r>
            <w:r>
              <w:rPr>
                <w:rStyle w:val="VerbatimChar"/>
              </w:rPr>
              <w:t xml:space="preserve">frontend/public/pillules/</w:t>
            </w:r>
            <w:r>
              <w:t xml:space="preserve"> </w:t>
            </w:r>
            <w:r>
              <w:t xml:space="preserve">et</w:t>
            </w:r>
            <w:r>
              <w:t xml:space="preserve"> </w:t>
            </w:r>
            <w:r>
              <w:rPr>
                <w:rStyle w:val="VerbatimChar"/>
              </w:rPr>
              <w:t xml:space="preserve">frontend/public/hero/</w:t>
            </w:r>
          </w:p>
        </w:tc>
      </w:tr>
      <w:tr>
        <w:tc>
          <w:tcPr/>
          <w:p>
            <w:pPr>
              <w:pStyle w:val="Compact"/>
            </w:pPr>
            <w:r>
              <w:t xml:space="preserve">Libellé envoyé à l’API, identique à la colonne</w:t>
            </w:r>
            <w:r>
              <w:t xml:space="preserve"> </w:t>
            </w:r>
            <w:r>
              <w:rPr>
                <w:rStyle w:val="VerbatimChar"/>
              </w:rPr>
              <w:t xml:space="preserve">domaines.label</w:t>
            </w:r>
          </w:p>
        </w:tc>
        <w:tc>
          <w:tcPr/>
          <w:p>
            <w:pPr>
              <w:pStyle w:val="Compact"/>
            </w:pPr>
            <w:r>
              <w:rPr>
                <w:rStyle w:val="VerbatimChar"/>
              </w:rPr>
              <w:t xml:space="preserve">frontend/src/lib/categoryFilter.ts</w:t>
            </w:r>
          </w:p>
        </w:tc>
      </w:tr>
      <w:tr>
        <w:tc>
          <w:tcPr/>
          <w:p>
            <w:pPr>
              <w:pStyle w:val="Compact"/>
            </w:pPr>
            <w:r>
              <w:t xml:space="preserve">Ligne en base</w:t>
            </w:r>
          </w:p>
        </w:tc>
        <w:tc>
          <w:tcPr/>
          <w:p>
            <w:pPr>
              <w:pStyle w:val="Compact"/>
            </w:pPr>
            <w:r>
              <w:rPr>
                <w:rStyle w:val="VerbatimChar"/>
              </w:rPr>
              <w:t xml:space="preserve">backend/database/seeders/DomainesSeeder.php</w:t>
            </w:r>
          </w:p>
        </w:tc>
      </w:tr>
    </w:tbl>
    <w:p>
      <w:pPr>
        <w:pStyle w:val="BodyText"/>
      </w:pPr>
      <w:r>
        <w:t xml:space="preserve">Les images de calque (zindex 1) sont en WebP avec couche alpha. Ne pas les réenregistrer en JPEG.</w:t>
      </w:r>
    </w:p>
    <w:bookmarkEnd w:id="47"/>
    <w:bookmarkStart w:id="48" w:name="données-et-secrets"/>
    <w:p>
      <w:pPr>
        <w:pStyle w:val="Heading2"/>
      </w:pPr>
      <w:r>
        <w:t xml:space="preserve">Données et secrets</w:t>
      </w:r>
    </w:p>
    <w:p>
      <w:pPr>
        <w:pStyle w:val="Compact"/>
        <w:numPr>
          <w:ilvl w:val="0"/>
          <w:numId w:val="1001"/>
        </w:numPr>
      </w:pPr>
      <w:r>
        <w:t xml:space="preserve">Ne pas committer</w:t>
      </w:r>
      <w:r>
        <w:t xml:space="preserve"> </w:t>
      </w:r>
      <w:r>
        <w:rPr>
          <w:rStyle w:val="VerbatimChar"/>
        </w:rPr>
        <w:t xml:space="preserve">.env</w:t>
      </w:r>
      <w:r>
        <w:t xml:space="preserve">. Le modèle est</w:t>
      </w:r>
      <w:r>
        <w:t xml:space="preserve"> </w:t>
      </w:r>
      <w:r>
        <w:rPr>
          <w:rStyle w:val="VerbatimChar"/>
        </w:rPr>
        <w:t xml:space="preserve">.env.docker.example</w:t>
      </w:r>
      <w:r>
        <w:t xml:space="preserve">.</w:t>
      </w:r>
    </w:p>
    <w:p>
      <w:pPr>
        <w:pStyle w:val="Compact"/>
        <w:numPr>
          <w:ilvl w:val="0"/>
          <w:numId w:val="1001"/>
        </w:numPr>
      </w:pPr>
      <w:r>
        <w:rPr>
          <w:rStyle w:val="VerbatimChar"/>
        </w:rPr>
        <w:t xml:space="preserve">docker compose down</w:t>
      </w:r>
      <w:r>
        <w:t xml:space="preserve"> </w:t>
      </w:r>
      <w:r>
        <w:t xml:space="preserve">garde MySQL, les PDF uploadés et la config LM Studio.</w:t>
      </w:r>
      <w:r>
        <w:t xml:space="preserve"> </w:t>
      </w:r>
      <w:r>
        <w:rPr>
          <w:rStyle w:val="VerbatimChar"/>
        </w:rPr>
        <w:t xml:space="preserve">docker compose down -v</w:t>
      </w:r>
      <w:r>
        <w:t xml:space="preserve"> </w:t>
      </w:r>
      <w:r>
        <w:t xml:space="preserve">les efface. Ne pas utiliser</w:t>
      </w:r>
      <w:r>
        <w:t xml:space="preserve"> </w:t>
      </w:r>
      <w:r>
        <w:rPr>
          <w:rStyle w:val="VerbatimChar"/>
        </w:rPr>
        <w:t xml:space="preserve">-v</w:t>
      </w:r>
      <w:r>
        <w:t xml:space="preserve"> </w:t>
      </w:r>
      <w:r>
        <w:t xml:space="preserve">sur une base à conserver.</w:t>
      </w:r>
    </w:p>
    <w:p>
      <w:pPr>
        <w:pStyle w:val="Compact"/>
        <w:numPr>
          <w:ilvl w:val="0"/>
          <w:numId w:val="1001"/>
        </w:numPr>
      </w:pPr>
      <w:r>
        <w:t xml:space="preserve">Le compte seed</w:t>
      </w:r>
      <w:r>
        <w:t xml:space="preserve"> </w:t>
      </w:r>
      <w:r>
        <w:rPr>
          <w:rStyle w:val="VerbatimChar"/>
        </w:rPr>
        <w:t xml:space="preserve">test@labhorizon.nc</w:t>
      </w:r>
      <w:r>
        <w:t xml:space="preserve"> </w:t>
      </w:r>
      <w:r>
        <w:t xml:space="preserve">/</w:t>
      </w:r>
      <w:r>
        <w:t xml:space="preserve"> </w:t>
      </w:r>
      <w:r>
        <w:rPr>
          <w:rStyle w:val="VerbatimChar"/>
        </w:rPr>
        <w:t xml:space="preserve">password</w:t>
      </w:r>
      <w:r>
        <w:t xml:space="preserve"> </w:t>
      </w:r>
      <w:r>
        <w:t xml:space="preserve">est public dans le dépôt. Le changer avant toute exposition hors machine de dev.</w:t>
      </w:r>
    </w:p>
    <w:p>
      <w:pPr>
        <w:pStyle w:val="Compact"/>
        <w:numPr>
          <w:ilvl w:val="0"/>
          <w:numId w:val="1001"/>
        </w:numPr>
      </w:pPr>
      <w:r>
        <w:t xml:space="preserve">La vulgarisation IA reste coupée (</w:t>
      </w:r>
      <w:r>
        <w:rPr>
          <w:rStyle w:val="VerbatimChar"/>
        </w:rPr>
        <w:t xml:space="preserve">LLM_ENABLED=false</w:t>
      </w:r>
      <w:r>
        <w:t xml:space="preserve">) tant qu’un modèle n’est pas chargé. La passer à</w:t>
      </w:r>
      <w:r>
        <w:t xml:space="preserve"> </w:t>
      </w:r>
      <w:r>
        <w:rPr>
          <w:rStyle w:val="VerbatimChar"/>
        </w:rPr>
        <w:t xml:space="preserve">true</w:t>
      </w:r>
      <w:r>
        <w:t xml:space="preserve"> </w:t>
      </w:r>
      <w:r>
        <w:t xml:space="preserve">sans modèle fait échouer la génération.</w:t>
      </w:r>
    </w:p>
    <w:bookmarkEnd w:id="48"/>
    <w:bookmarkEnd w:id="49"/>
    <w:bookmarkStart w:id="55" w:name="dossier-de-rendu"/>
    <w:p>
      <w:pPr>
        <w:pStyle w:val="Heading1"/>
      </w:pPr>
      <w:r>
        <w:t xml:space="preserve">Dossier de rendu</w:t>
      </w:r>
    </w:p>
    <w:p>
      <w:pPr>
        <w:pStyle w:val="FirstParagraph"/>
      </w:pPr>
      <w:r>
        <w:t xml:space="preserve">Ce qui est remis avec le dépôt, ce qui ne l’est pas, et les limites à connaître avant de le présenter.</w:t>
      </w:r>
    </w:p>
    <w:bookmarkStart w:id="51" w:name="remis"/>
    <w:p>
      <w:pPr>
        <w:pStyle w:val="Heading2"/>
      </w:pPr>
      <w:r>
        <w:t xml:space="preserve">Remis</w:t>
      </w:r>
    </w:p>
    <w:tbl>
      <w:tblPr>
        <w:tblStyle w:val="Table"/>
        <w:tblW w:type="pct" w:w="5000"/>
        <w:tblLayout w:type="fixed"/>
        <w:tblLook w:firstRow="1" w:lastRow="0" w:firstColumn="0" w:lastColumn="0" w:noHBand="0" w:noVBand="0" w:val="0020"/>
      </w:tblPr>
      <w:tblGrid>
        <w:gridCol w:w="5483"/>
        <w:gridCol w:w="2436"/>
      </w:tblGrid>
      <w:tr>
        <w:trPr>
          <w:tblHeader w:val="on"/>
        </w:trPr>
        <w:tc>
          <w:tcPr/>
          <w:p>
            <w:pPr>
              <w:pStyle w:val="Compact"/>
            </w:pPr>
            <w:r>
              <w:t xml:space="preserve">Élément</w:t>
            </w:r>
          </w:p>
        </w:tc>
        <w:tc>
          <w:tcPr/>
          <w:p>
            <w:pPr>
              <w:pStyle w:val="Compact"/>
            </w:pPr>
            <w:r>
              <w:t xml:space="preserve">Où</w:t>
            </w:r>
          </w:p>
        </w:tc>
      </w:tr>
      <w:tr>
        <w:tc>
          <w:tcPr/>
          <w:p>
            <w:pPr>
              <w:pStyle w:val="Compact"/>
            </w:pPr>
            <w:r>
              <w:t xml:space="preserve">Monorepo front React + API Laravel</w:t>
            </w:r>
          </w:p>
        </w:tc>
        <w:tc>
          <w:tcPr/>
          <w:p>
            <w:pPr>
              <w:pStyle w:val="Compact"/>
            </w:pPr>
            <w:r>
              <w:rPr>
                <w:rStyle w:val="VerbatimChar"/>
              </w:rPr>
              <w:t xml:space="preserve">frontend/</w:t>
            </w:r>
            <w:r>
              <w:t xml:space="preserve">,</w:t>
            </w:r>
            <w:r>
              <w:t xml:space="preserve"> </w:t>
            </w:r>
            <w:r>
              <w:rPr>
                <w:rStyle w:val="VerbatimChar"/>
              </w:rPr>
              <w:t xml:space="preserve">backend/</w:t>
            </w:r>
          </w:p>
        </w:tc>
      </w:tr>
      <w:tr>
        <w:tc>
          <w:tcPr/>
          <w:p>
            <w:pPr>
              <w:pStyle w:val="Compact"/>
            </w:pPr>
            <w:r>
              <w:t xml:space="preserve">Orchestration</w:t>
            </w:r>
          </w:p>
        </w:tc>
        <w:tc>
          <w:tcPr/>
          <w:p>
            <w:pPr>
              <w:pStyle w:val="Compact"/>
            </w:pPr>
            <w:r>
              <w:rPr>
                <w:rStyle w:val="VerbatimChar"/>
              </w:rPr>
              <w:t xml:space="preserve">docker-compose.yml</w:t>
            </w:r>
            <w:r>
              <w:t xml:space="preserve">,</w:t>
            </w:r>
            <w:r>
              <w:t xml:space="preserve"> </w:t>
            </w:r>
            <w:r>
              <w:rPr>
                <w:rStyle w:val="VerbatimChar"/>
              </w:rPr>
              <w:t xml:space="preserve">.env.docker.example</w:t>
            </w:r>
          </w:p>
        </w:tc>
      </w:tr>
      <w:tr>
        <w:tc>
          <w:tcPr/>
          <w:p>
            <w:pPr>
              <w:pStyle w:val="Compact"/>
            </w:pPr>
            <w:r>
              <w:t xml:space="preserve">Catalogue de démo et compte chercheur</w:t>
            </w:r>
          </w:p>
        </w:tc>
        <w:tc>
          <w:tcPr/>
          <w:p>
            <w:pPr>
              <w:pStyle w:val="Compact"/>
            </w:pPr>
            <w:r>
              <w:t xml:space="preserve">seeders Laravel, au premier</w:t>
            </w:r>
            <w:r>
              <w:t xml:space="preserve"> </w:t>
            </w:r>
            <w:r>
              <w:rPr>
                <w:rStyle w:val="VerbatimChar"/>
              </w:rPr>
              <w:t xml:space="preserve">docker compose up</w:t>
            </w:r>
          </w:p>
        </w:tc>
      </w:tr>
      <w:tr>
        <w:tc>
          <w:tcPr/>
          <w:p>
            <w:pPr>
              <w:pStyle w:val="Compact"/>
            </w:pPr>
            <w:r>
              <w:t xml:space="preserve">Documentation qui fait foi</w:t>
            </w:r>
          </w:p>
        </w:tc>
        <w:tc>
          <w:tcPr/>
          <w:p>
            <w:pPr>
              <w:pStyle w:val="Compact"/>
            </w:pPr>
            <w:r>
              <w:rPr>
                <w:rStyle w:val="VerbatimChar"/>
              </w:rPr>
              <w:t xml:space="preserve">docs/passation/</w:t>
            </w:r>
            <w:r>
              <w:t xml:space="preserve">,</w:t>
            </w:r>
            <w:r>
              <w:t xml:space="preserve"> </w:t>
            </w:r>
            <w:r>
              <w:rPr>
                <w:rStyle w:val="VerbatimChar"/>
              </w:rPr>
              <w:t xml:space="preserve">docs/data-dictionary-v1.md</w:t>
            </w:r>
            <w:r>
              <w:t xml:space="preserve">,</w:t>
            </w:r>
            <w:r>
              <w:t xml:space="preserve"> </w:t>
            </w:r>
            <w:r>
              <w:rPr>
                <w:rStyle w:val="VerbatimChar"/>
              </w:rPr>
              <w:t xml:space="preserve">docs/ux/</w:t>
            </w:r>
            <w:r>
              <w:t xml:space="preserve">,</w:t>
            </w:r>
            <w:r>
              <w:t xml:space="preserve"> </w:t>
            </w:r>
            <w:r>
              <w:rPr>
                <w:rStyle w:val="VerbatimChar"/>
              </w:rPr>
              <w:t xml:space="preserve">docs/cahier_des_charges_v2.md</w:t>
            </w:r>
            <w:r>
              <w:t xml:space="preserve">,</w:t>
            </w:r>
            <w:r>
              <w:t xml:space="preserve"> </w:t>
            </w:r>
            <w:r>
              <w:rPr>
                <w:rStyle w:val="VerbatimChar"/>
              </w:rPr>
              <w:t xml:space="preserve">docs/api-contract-v1.md</w:t>
            </w:r>
            <w:r>
              <w:t xml:space="preserve">,</w:t>
            </w:r>
            <w:r>
              <w:t xml:space="preserve"> </w:t>
            </w:r>
            <w:r>
              <w:rPr>
                <w:rStyle w:val="VerbatimChar"/>
              </w:rPr>
              <w:t xml:space="preserve">docs/TESTING.md</w:t>
            </w:r>
          </w:p>
        </w:tc>
      </w:tr>
      <w:tr>
        <w:tc>
          <w:tcPr/>
          <w:p>
            <w:pPr>
              <w:pStyle w:val="Compact"/>
            </w:pPr>
            <w:r>
              <w:t xml:space="preserve">Contrôle anti-régression</w:t>
            </w:r>
          </w:p>
        </w:tc>
        <w:tc>
          <w:tcPr/>
          <w:p>
            <w:pPr>
              <w:pStyle w:val="Compact"/>
            </w:pPr>
            <w:r>
              <w:rPr>
                <w:rStyle w:val="VerbatimChar"/>
              </w:rPr>
              <w:t xml:space="preserve">npm run gate</w:t>
            </w:r>
            <w:r>
              <w:t xml:space="preserve"> </w:t>
            </w:r>
            <w:r>
              <w:t xml:space="preserve">à la racine. Objectif :</w:t>
            </w:r>
            <w:r>
              <w:t xml:space="preserve"> </w:t>
            </w:r>
            <w:hyperlink r:id="rId14">
              <w:r>
                <w:rPr>
                  <w:rStyle w:val="Hyperlink"/>
                </w:rPr>
                <w:t xml:space="preserve">06 — Contrôles qualité</w:t>
              </w:r>
            </w:hyperlink>
          </w:p>
        </w:tc>
      </w:tr>
      <w:tr>
        <w:tc>
          <w:tcPr/>
          <w:p>
            <w:pPr>
              <w:pStyle w:val="Compact"/>
            </w:pPr>
            <w:r>
              <w:t xml:space="preserve">Revue de sécurité (protocole installé)</w:t>
            </w:r>
          </w:p>
        </w:tc>
        <w:tc>
          <w:tcPr/>
          <w:p>
            <w:pPr>
              <w:pStyle w:val="Compact"/>
            </w:pPr>
            <w:r>
              <w:rPr>
                <w:rStyle w:val="VerbatimChar"/>
              </w:rPr>
              <w:t xml:space="preserve">.cursor/skills/revue-securite-preprod/</w:t>
            </w:r>
            <w:r>
              <w:t xml:space="preserve">. Aucun verdict tant que la charte n’est pas signée</w:t>
            </w:r>
          </w:p>
        </w:tc>
      </w:tr>
      <w:tr>
        <w:tc>
          <w:tcPr/>
          <w:p>
            <w:pPr>
              <w:pStyle w:val="Compact"/>
            </w:pPr>
            <w:r>
              <w:t xml:space="preserve">Version Word du dossier</w:t>
            </w:r>
          </w:p>
        </w:tc>
        <w:tc>
          <w:tcPr/>
          <w:p>
            <w:pPr>
              <w:pStyle w:val="Compact"/>
            </w:pPr>
            <w:r>
              <w:rPr>
                <w:rStyle w:val="VerbatimChar"/>
              </w:rPr>
              <w:t xml:space="preserve">docs/passation/Lab-Horizon-dossier-de-passation.docx</w:t>
            </w:r>
          </w:p>
        </w:tc>
      </w:tr>
    </w:tbl>
    <w:p>
      <w:pPr>
        <w:pStyle w:val="BodyText"/>
      </w:pPr>
      <w:r>
        <w:t xml:space="preserve">Première lecture :</w:t>
      </w:r>
      <w:r>
        <w:t xml:space="preserve"> </w:t>
      </w:r>
      <w:hyperlink r:id="rId50">
        <w:r>
          <w:rPr>
            <w:rStyle w:val="Hyperlink"/>
          </w:rPr>
          <w:t xml:space="preserve">README de la passation</w:t>
        </w:r>
      </w:hyperlink>
      <w:r>
        <w:t xml:space="preserve">.</w:t>
      </w:r>
    </w:p>
    <w:bookmarkEnd w:id="51"/>
    <w:bookmarkStart w:id="52" w:name="non-remis"/>
    <w:p>
      <w:pPr>
        <w:pStyle w:val="Heading2"/>
      </w:pPr>
      <w:r>
        <w:t xml:space="preserve">Non remis</w:t>
      </w:r>
    </w:p>
    <w:tbl>
      <w:tblPr>
        <w:tblStyle w:val="Table"/>
        <w:tblW w:type="pct" w:w="5000"/>
        <w:tblLayout w:type="fixed"/>
        <w:tblLook w:firstRow="1" w:lastRow="0" w:firstColumn="0" w:lastColumn="0" w:noHBand="0" w:noVBand="0" w:val="0020"/>
      </w:tblPr>
      <w:tblGrid>
        <w:gridCol w:w="3751"/>
        <w:gridCol w:w="4168"/>
      </w:tblGrid>
      <w:tr>
        <w:trPr>
          <w:tblHeader w:val="on"/>
        </w:trPr>
        <w:tc>
          <w:tcPr/>
          <w:p>
            <w:pPr>
              <w:pStyle w:val="Compact"/>
            </w:pPr>
            <w:r>
              <w:t xml:space="preserve">Élément</w:t>
            </w:r>
          </w:p>
        </w:tc>
        <w:tc>
          <w:tcPr/>
          <w:p>
            <w:pPr>
              <w:pStyle w:val="Compact"/>
            </w:pPr>
            <w:r>
              <w:t xml:space="preserve">Pourquoi</w:t>
            </w:r>
          </w:p>
        </w:tc>
      </w:tr>
      <w:tr>
        <w:tc>
          <w:tcPr/>
          <w:p>
            <w:pPr>
              <w:pStyle w:val="Compact"/>
            </w:pPr>
            <w:r>
              <w:rPr>
                <w:rStyle w:val="VerbatimChar"/>
              </w:rPr>
              <w:t xml:space="preserve">.env</w:t>
            </w:r>
            <w:r>
              <w:t xml:space="preserve"> </w:t>
            </w:r>
            <w:r>
              <w:t xml:space="preserve">et secrets (</w:t>
            </w:r>
            <w:r>
              <w:rPr>
                <w:rStyle w:val="VerbatimChar"/>
              </w:rPr>
              <w:t xml:space="preserve">APP_KEY</w:t>
            </w:r>
            <w:r>
              <w:t xml:space="preserve">, mots de passe MySQL)</w:t>
            </w:r>
          </w:p>
        </w:tc>
        <w:tc>
          <w:tcPr/>
          <w:p>
            <w:pPr>
              <w:pStyle w:val="Compact"/>
            </w:pPr>
            <w:r>
              <w:t xml:space="preserve">Créés sur la machine, absents de Git</w:t>
            </w:r>
          </w:p>
        </w:tc>
      </w:tr>
      <w:tr>
        <w:tc>
          <w:tcPr/>
          <w:p>
            <w:pPr>
              <w:pStyle w:val="Compact"/>
            </w:pPr>
            <w:r>
              <w:t xml:space="preserve">Modèles LM Studio</w:t>
            </w:r>
          </w:p>
        </w:tc>
        <w:tc>
          <w:tcPr/>
          <w:p>
            <w:pPr>
              <w:pStyle w:val="Compact"/>
            </w:pPr>
            <w:r>
              <w:t xml:space="preserve">Volume Docker local, profil</w:t>
            </w:r>
            <w:r>
              <w:t xml:space="preserve"> </w:t>
            </w:r>
            <w:r>
              <w:rPr>
                <w:rStyle w:val="VerbatimChar"/>
              </w:rPr>
              <w:t xml:space="preserve">llm</w:t>
            </w:r>
            <w:r>
              <w:t xml:space="preserve"> </w:t>
            </w:r>
            <w:r>
              <w:t xml:space="preserve">optionnel</w:t>
            </w:r>
          </w:p>
        </w:tc>
      </w:tr>
      <w:tr>
        <w:tc>
          <w:tcPr/>
          <w:p>
            <w:pPr>
              <w:pStyle w:val="Compact"/>
            </w:pPr>
            <w:r>
              <w:t xml:space="preserve">Base déjà remplie en dehors du seed</w:t>
            </w:r>
          </w:p>
        </w:tc>
        <w:tc>
          <w:tcPr/>
          <w:p>
            <w:pPr>
              <w:pStyle w:val="Compact"/>
            </w:pPr>
            <w:r>
              <w:t xml:space="preserve">Les volumes ne voyagent pas avec le Git</w:t>
            </w:r>
          </w:p>
        </w:tc>
      </w:tr>
      <w:tr>
        <w:tc>
          <w:tcPr/>
          <w:p>
            <w:pPr>
              <w:pStyle w:val="Compact"/>
            </w:pPr>
            <w:r>
              <w:rPr>
                <w:rStyle w:val="VerbatimChar"/>
              </w:rPr>
              <w:t xml:space="preserve">v2.zip</w:t>
            </w:r>
            <w:r>
              <w:t xml:space="preserve">,</w:t>
            </w:r>
            <w:r>
              <w:t xml:space="preserve"> </w:t>
            </w:r>
            <w:r>
              <w:rPr>
                <w:rStyle w:val="VerbatimChar"/>
              </w:rPr>
              <w:t xml:space="preserve">redteam-preprod-audit.zip</w:t>
            </w:r>
            <w:r>
              <w:t xml:space="preserve">,</w:t>
            </w:r>
            <w:r>
              <w:t xml:space="preserve"> </w:t>
            </w:r>
            <w:r>
              <w:rPr>
                <w:rStyle w:val="VerbatimChar"/>
              </w:rPr>
              <w:t xml:space="preserve">v2.1.zip</w:t>
            </w:r>
          </w:p>
        </w:tc>
        <w:tc>
          <w:tcPr/>
          <w:p>
            <w:pPr>
              <w:pStyle w:val="Compact"/>
            </w:pPr>
            <w:r>
              <w:t xml:space="preserve">Archives du protocole. La copie à utiliser est le skill versionné</w:t>
            </w:r>
          </w:p>
        </w:tc>
      </w:tr>
      <w:tr>
        <w:tc>
          <w:tcPr/>
          <w:p>
            <w:pPr>
              <w:pStyle w:val="Compact"/>
            </w:pPr>
            <w:r>
              <w:rPr>
                <w:rStyle w:val="VerbatimChar"/>
              </w:rPr>
              <w:t xml:space="preserve">*.bundle</w:t>
            </w:r>
            <w:r>
              <w:t xml:space="preserve">,</w:t>
            </w:r>
            <w:r>
              <w:t xml:space="preserve"> </w:t>
            </w:r>
            <w:r>
              <w:rPr>
                <w:rStyle w:val="VerbatimChar"/>
              </w:rPr>
              <w:t xml:space="preserve">lab_horizon_501.txt</w:t>
            </w:r>
          </w:p>
        </w:tc>
        <w:tc>
          <w:tcPr/>
          <w:p>
            <w:pPr>
              <w:pStyle w:val="Compact"/>
            </w:pPr>
            <w:r>
              <w:t xml:space="preserve">Archives ou exports ponctuels</w:t>
            </w:r>
          </w:p>
        </w:tc>
      </w:tr>
      <w:tr>
        <w:tc>
          <w:tcPr/>
          <w:p>
            <w:pPr>
              <w:pStyle w:val="Compact"/>
            </w:pPr>
            <w:r>
              <w:rPr>
                <w:rStyle w:val="VerbatimChar"/>
              </w:rPr>
              <w:t xml:space="preserve">LEANDRE PPP_3.srt</w:t>
            </w:r>
          </w:p>
        </w:tc>
        <w:tc>
          <w:tcPr/>
          <w:p>
            <w:pPr>
              <w:pStyle w:val="Compact"/>
            </w:pPr>
            <w:r>
              <w:t xml:space="preserve">Fichier personnel, hors produit</w:t>
            </w:r>
          </w:p>
        </w:tc>
      </w:tr>
    </w:tbl>
    <w:bookmarkEnd w:id="52"/>
    <w:bookmarkStart w:id="53" w:name="limites-connues"/>
    <w:p>
      <w:pPr>
        <w:pStyle w:val="Heading2"/>
      </w:pPr>
      <w:r>
        <w:t xml:space="preserve">Limites connues</w:t>
      </w:r>
    </w:p>
    <w:p>
      <w:pPr>
        <w:pStyle w:val="Compact"/>
        <w:numPr>
          <w:ilvl w:val="0"/>
          <w:numId w:val="1002"/>
        </w:numPr>
      </w:pPr>
      <w:r>
        <w:t xml:space="preserve">Pas d’assistant conversationnel (RAG). Pas de PWA.</w:t>
      </w:r>
    </w:p>
    <w:p>
      <w:pPr>
        <w:pStyle w:val="Compact"/>
        <w:numPr>
          <w:ilvl w:val="0"/>
          <w:numId w:val="1002"/>
        </w:numPr>
      </w:pPr>
      <w:r>
        <w:t xml:space="preserve">Le domaine Physique s’affiche. La table</w:t>
      </w:r>
      <w:r>
        <w:t xml:space="preserve"> </w:t>
      </w:r>
      <w:r>
        <w:rPr>
          <w:rStyle w:val="VerbatimChar"/>
        </w:rPr>
        <w:t xml:space="preserve">domaines</w:t>
      </w:r>
      <w:r>
        <w:t xml:space="preserve"> </w:t>
      </w:r>
      <w:r>
        <w:t xml:space="preserve">ne contient pas</w:t>
      </w:r>
      <w:r>
        <w:t xml:space="preserve"> </w:t>
      </w:r>
      <w:r>
        <w:rPr>
          <w:rStyle w:val="VerbatimChar"/>
        </w:rPr>
        <w:t xml:space="preserve">0.phys</w:t>
      </w:r>
      <w:r>
        <w:t xml:space="preserve"> </w:t>
      </w:r>
      <w:r>
        <w:t xml:space="preserve">tant que le seeder n’est pas étendu. Mathématiques et Chimie, elles, sont dans</w:t>
      </w:r>
      <w:r>
        <w:t xml:space="preserve"> </w:t>
      </w:r>
      <w:r>
        <w:rPr>
          <w:rStyle w:val="VerbatimChar"/>
        </w:rPr>
        <w:t xml:space="preserve">DomainesSeeder</w:t>
      </w:r>
      <w:r>
        <w:t xml:space="preserve">.</w:t>
      </w:r>
    </w:p>
    <w:p>
      <w:pPr>
        <w:pStyle w:val="Compact"/>
        <w:numPr>
          <w:ilvl w:val="0"/>
          <w:numId w:val="1002"/>
        </w:numPr>
      </w:pPr>
      <w:r>
        <w:rPr>
          <w:rStyle w:val="VerbatimChar"/>
        </w:rPr>
        <w:t xml:space="preserve">docs/project-map.md</w:t>
      </w:r>
      <w:r>
        <w:t xml:space="preserve"> </w:t>
      </w:r>
      <w:r>
        <w:t xml:space="preserve">et</w:t>
      </w:r>
      <w:r>
        <w:t xml:space="preserve"> </w:t>
      </w:r>
      <w:r>
        <w:rPr>
          <w:rStyle w:val="VerbatimChar"/>
        </w:rPr>
        <w:t xml:space="preserve">docs/front-back-status-v1.md</w:t>
      </w:r>
      <w:r>
        <w:t xml:space="preserve"> </w:t>
      </w:r>
      <w:r>
        <w:t xml:space="preserve">datent d’août 2026 (SQLite, inscription absente). Ils décrivent un état dépassé. Le chemin nominal est le monorepo Docker, et</w:t>
      </w:r>
      <w:r>
        <w:t xml:space="preserve"> </w:t>
      </w:r>
      <w:r>
        <w:rPr>
          <w:rStyle w:val="VerbatimChar"/>
        </w:rPr>
        <w:t xml:space="preserve">POST /api/register</w:t>
      </w:r>
      <w:r>
        <w:t xml:space="preserve"> </w:t>
      </w:r>
      <w:r>
        <w:t xml:space="preserve">existe.</w:t>
      </w:r>
    </w:p>
    <w:p>
      <w:pPr>
        <w:pStyle w:val="Compact"/>
        <w:numPr>
          <w:ilvl w:val="0"/>
          <w:numId w:val="1002"/>
        </w:numPr>
      </w:pPr>
      <w:r>
        <w:rPr>
          <w:rStyle w:val="VerbatimChar"/>
        </w:rPr>
        <w:t xml:space="preserve">npm run gate:full</w:t>
      </w:r>
      <w:r>
        <w:t xml:space="preserve"> </w:t>
      </w:r>
      <w:r>
        <w:t xml:space="preserve">peut remonter des échecs PHPUnit Breeze (</w:t>
      </w:r>
      <w:r>
        <w:rPr>
          <w:rStyle w:val="VerbatimChar"/>
        </w:rPr>
        <w:t xml:space="preserve">/profile</w:t>
      </w:r>
      <w:r>
        <w:t xml:space="preserve">, manifest Vite Laravel). Ils ne décrivent pas l’état du catalogue React.</w:t>
      </w:r>
    </w:p>
    <w:bookmarkEnd w:id="53"/>
    <w:bookmarkStart w:id="54" w:name="compte-de-démonstration-1"/>
    <w:p>
      <w:pPr>
        <w:pStyle w:val="Heading2"/>
      </w:pPr>
      <w:r>
        <w:t xml:space="preserve">Compte de démonstration</w:t>
      </w:r>
    </w:p>
    <w:p>
      <w:pPr>
        <w:pStyle w:val="FirstParagraph"/>
      </w:pPr>
      <w:r>
        <w:rPr>
          <w:rStyle w:val="VerbatimChar"/>
        </w:rPr>
        <w:t xml:space="preserve">test@labhorizon.nc</w:t>
      </w:r>
      <w:r>
        <w:t xml:space="preserve"> </w:t>
      </w:r>
      <w:r>
        <w:t xml:space="preserve">/</w:t>
      </w:r>
      <w:r>
        <w:t xml:space="preserve"> </w:t>
      </w:r>
      <w:r>
        <w:rPr>
          <w:rStyle w:val="VerbatimChar"/>
        </w:rPr>
        <w:t xml:space="preserve">password</w:t>
      </w:r>
      <w:r>
        <w:t xml:space="preserve">. À changer avant toute exposition hors machine de dev.</w:t>
      </w:r>
    </w:p>
    <w:bookmarkEnd w:id="54"/>
    <w:bookmarkEnd w:id="55"/>
    <w:bookmarkStart w:id="58" w:name="contrôles-qualité"/>
    <w:p>
      <w:pPr>
        <w:pStyle w:val="Heading1"/>
      </w:pPr>
      <w:r>
        <w:t xml:space="preserve">Contrôles qualité</w:t>
      </w:r>
    </w:p>
    <w:p>
      <w:pPr>
        <w:pStyle w:val="FirstParagraph"/>
      </w:pPr>
      <w:r>
        <w:t xml:space="preserve">Deux familles de contrôles protègent la remise. La première tourne déjà dans le dépôt. La seconde est installée comme skill d’équipe : c’est une revue de sécurité avant mise en production, pas une batterie de tests automatique.</w:t>
      </w:r>
    </w:p>
    <w:p>
      <w:pPr>
        <w:pStyle w:val="BodyText"/>
      </w:pPr>
      <w:r>
        <w:t xml:space="preserve">Le détail technique des tests, en anglais et à l’usage des développeurs, est dans</w:t>
      </w:r>
      <w:r>
        <w:t xml:space="preserve"> </w:t>
      </w:r>
      <w:hyperlink r:id="rId43">
        <w:r>
          <w:rPr>
            <w:rStyle w:val="Hyperlink"/>
          </w:rPr>
          <w:t xml:space="preserve">docs/TESTING.md</w:t>
        </w:r>
      </w:hyperlink>
      <w:r>
        <w:t xml:space="preserve">. Ce chapitre en donne l’objectif pour un évaluateur.</w:t>
      </w:r>
    </w:p>
    <w:bookmarkStart w:id="56" w:name="tests-déjà-en-place"/>
    <w:p>
      <w:pPr>
        <w:pStyle w:val="Heading2"/>
      </w:pPr>
      <w:r>
        <w:t xml:space="preserve">Tests déjà en place</w:t>
      </w:r>
    </w:p>
    <w:p>
      <w:pPr>
        <w:pStyle w:val="FirstParagraph"/>
      </w:pPr>
      <w:r>
        <w:t xml:space="preserve">Ils empêchent qu’une modification casse le socle sans qu’on s’en aperçoive : le site doit compiler, les domaines affichés doivent avoir leurs textes et leurs images, et les quelques règles métier pures (filtre de catégorie, suivi de relecture) doivent rester vraies.</w:t>
      </w:r>
    </w:p>
    <w:p>
      <w:pPr>
        <w:pStyle w:val="BodyText"/>
      </w:pPr>
      <w:r>
        <w:t xml:space="preserve">Commande du quotidien, à la racine, sans Docker :</w:t>
      </w:r>
      <w:r>
        <w:t xml:space="preserve"> </w:t>
      </w:r>
      <w:r>
        <w:rPr>
          <w:rStyle w:val="VerbatimChar"/>
        </w:rPr>
        <w:t xml:space="preserve">npm run gate</w:t>
      </w:r>
      <w:r>
        <w:t xml:space="preserve">. Avant une remise, avec Docker allumé :</w:t>
      </w:r>
      <w:r>
        <w:t xml:space="preserve"> </w:t>
      </w:r>
      <w:r>
        <w:rPr>
          <w:rStyle w:val="VerbatimChar"/>
        </w:rPr>
        <w:t xml:space="preserve">npm run gate:full</w:t>
      </w:r>
      <w:r>
        <w:t xml:space="preserve">.</w:t>
      </w:r>
    </w:p>
    <w:tbl>
      <w:tblPr>
        <w:tblStyle w:val="Table"/>
        <w:tblW w:type="pct" w:w="5000"/>
        <w:tblLayout w:type="fixed"/>
        <w:tblLook w:firstRow="1" w:lastRow="0" w:firstColumn="0" w:lastColumn="0" w:noHBand="0" w:noVBand="0" w:val="0020"/>
      </w:tblPr>
      <w:tblGrid>
        <w:gridCol w:w="1721"/>
        <w:gridCol w:w="1721"/>
        <w:gridCol w:w="4476"/>
      </w:tblGrid>
      <w:tr>
        <w:trPr>
          <w:tblHeader w:val="on"/>
        </w:trPr>
        <w:tc>
          <w:tcPr/>
          <w:p>
            <w:pPr>
              <w:pStyle w:val="Compact"/>
            </w:pPr>
            <w:r>
              <w:t xml:space="preserve">Contrôle</w:t>
            </w:r>
          </w:p>
        </w:tc>
        <w:tc>
          <w:tcPr/>
          <w:p>
            <w:pPr>
              <w:pStyle w:val="Compact"/>
            </w:pPr>
            <w:r>
              <w:t xml:space="preserve">Objectif</w:t>
            </w:r>
          </w:p>
        </w:tc>
        <w:tc>
          <w:tcPr/>
          <w:p>
            <w:pPr>
              <w:pStyle w:val="Compact"/>
            </w:pPr>
            <w:r>
              <w:t xml:space="preserve">Ce qu’il ne garantit pas</w:t>
            </w:r>
          </w:p>
        </w:tc>
      </w:tr>
      <w:tr>
        <w:tc>
          <w:tcPr/>
          <w:p>
            <w:pPr>
              <w:pStyle w:val="Compact"/>
            </w:pPr>
            <w:r>
              <w:t xml:space="preserve">Types et lint</w:t>
            </w:r>
          </w:p>
        </w:tc>
        <w:tc>
          <w:tcPr/>
          <w:p>
            <w:pPr>
              <w:pStyle w:val="Compact"/>
            </w:pPr>
            <w:r>
              <w:t xml:space="preserve">Le front TypeScript se compile et respecte les règles de code</w:t>
            </w:r>
          </w:p>
        </w:tc>
        <w:tc>
          <w:tcPr/>
          <w:p>
            <w:pPr>
              <w:pStyle w:val="Compact"/>
            </w:pPr>
            <w:r>
              <w:t xml:space="preserve">Le parcours visiteur</w:t>
            </w:r>
          </w:p>
        </w:tc>
      </w:tr>
      <w:tr>
        <w:tc>
          <w:tcPr/>
          <w:p>
            <w:pPr>
              <w:pStyle w:val="Compact"/>
            </w:pPr>
            <w:r>
              <w:t xml:space="preserve">Secrets</w:t>
            </w:r>
          </w:p>
        </w:tc>
        <w:tc>
          <w:tcPr/>
          <w:p>
            <w:pPr>
              <w:pStyle w:val="Compact"/>
            </w:pPr>
            <w:r>
              <w:t xml:space="preserve">Pas de clé ou de mot de passe évident dans le code versionné</w:t>
            </w:r>
          </w:p>
        </w:tc>
        <w:tc>
          <w:tcPr/>
          <w:p>
            <w:pPr>
              <w:pStyle w:val="Compact"/>
            </w:pPr>
            <w:r>
              <w:t xml:space="preserve">Un secret collé dans un fichier ignoré par le motif</w:t>
            </w:r>
          </w:p>
        </w:tc>
      </w:tr>
      <w:tr>
        <w:tc>
          <w:tcPr/>
          <w:p>
            <w:pPr>
              <w:pStyle w:val="Compact"/>
            </w:pPr>
            <w:r>
              <w:t xml:space="preserve">Couleurs</w:t>
            </w:r>
          </w:p>
        </w:tc>
        <w:tc>
          <w:tcPr/>
          <w:p>
            <w:pPr>
              <w:pStyle w:val="Compact"/>
            </w:pPr>
            <w:r>
              <w:t xml:space="preserve">Les pages utilisent les couleurs du projet, pas une couleur en dur</w:t>
            </w:r>
          </w:p>
        </w:tc>
        <w:tc>
          <w:tcPr/>
          <w:p>
            <w:pPr>
              <w:pStyle w:val="Compact"/>
            </w:pPr>
            <w:r>
              <w:t xml:space="preserve">La qualité graphique</w:t>
            </w:r>
          </w:p>
        </w:tc>
      </w:tr>
      <w:tr>
        <w:tc>
          <w:tcPr/>
          <w:p>
            <w:pPr>
              <w:pStyle w:val="Compact"/>
            </w:pPr>
            <w:r>
              <w:t xml:space="preserve">Domaines</w:t>
            </w:r>
          </w:p>
        </w:tc>
        <w:tc>
          <w:tcPr/>
          <w:p>
            <w:pPr>
              <w:pStyle w:val="Compact"/>
            </w:pPr>
            <w:r>
              <w:t xml:space="preserve">Chaque domaine a son texte, sa pastille et son héro</w:t>
            </w:r>
          </w:p>
        </w:tc>
        <w:tc>
          <w:tcPr/>
          <w:p>
            <w:pPr>
              <w:pStyle w:val="Compact"/>
            </w:pPr>
            <w:r>
              <w:t xml:space="preserve">Que la base contient les publications de ce domaine</w:t>
            </w:r>
          </w:p>
        </w:tc>
      </w:tr>
      <w:tr>
        <w:tc>
          <w:tcPr/>
          <w:p>
            <w:pPr>
              <w:pStyle w:val="Compact"/>
            </w:pPr>
            <w:r>
              <w:t xml:space="preserve">Tests unitaires</w:t>
            </w:r>
          </w:p>
        </w:tc>
        <w:tc>
          <w:tcPr/>
          <w:p>
            <w:pPr>
              <w:pStyle w:val="Compact"/>
            </w:pPr>
            <w:r>
              <w:t xml:space="preserve">Le filtre de catégories et le suivi « vulgarisation déjà ouverte » se comportent comme prévu</w:t>
            </w:r>
          </w:p>
        </w:tc>
        <w:tc>
          <w:tcPr/>
          <w:p>
            <w:pPr>
              <w:pStyle w:val="Compact"/>
            </w:pPr>
            <w:r>
              <w:t xml:space="preserve">Les écrans React</w:t>
            </w:r>
          </w:p>
        </w:tc>
      </w:tr>
      <w:tr>
        <w:tc>
          <w:tcPr/>
          <w:p>
            <w:pPr>
              <w:pStyle w:val="Compact"/>
            </w:pPr>
            <w:r>
              <w:t xml:space="preserve">Build</w:t>
            </w:r>
          </w:p>
        </w:tc>
        <w:tc>
          <w:tcPr/>
          <w:p>
            <w:pPr>
              <w:pStyle w:val="Compact"/>
            </w:pPr>
            <w:r>
              <w:t xml:space="preserve">Le site de production se construit</w:t>
            </w:r>
          </w:p>
        </w:tc>
        <w:tc>
          <w:tcPr/>
          <w:p>
            <w:pPr>
              <w:pStyle w:val="Compact"/>
            </w:pPr>
            <w:r>
              <w:t xml:space="preserve">Qu’il répond une fois déployé</w:t>
            </w:r>
          </w:p>
        </w:tc>
      </w:tr>
      <w:tr>
        <w:tc>
          <w:tcPr/>
          <w:p>
            <w:pPr>
              <w:pStyle w:val="Compact"/>
            </w:pPr>
            <w:r>
              <w:t xml:space="preserve">Fumées API (</w:t>
            </w:r>
            <w:r>
              <w:rPr>
                <w:rStyle w:val="VerbatimChar"/>
              </w:rPr>
              <w:t xml:space="preserve">gate:full</w:t>
            </w:r>
            <w:r>
              <w:t xml:space="preserve">)</w:t>
            </w:r>
          </w:p>
        </w:tc>
        <w:tc>
          <w:tcPr/>
          <w:p>
            <w:pPr>
              <w:pStyle w:val="Compact"/>
            </w:pPr>
            <w:r>
              <w:t xml:space="preserve">La recherche et la connexion de démo répondent</w:t>
            </w:r>
          </w:p>
        </w:tc>
        <w:tc>
          <w:tcPr/>
          <w:p>
            <w:pPr>
              <w:pStyle w:val="Compact"/>
            </w:pPr>
            <w:r>
              <w:t xml:space="preserve">Tous les cas d’erreur</w:t>
            </w:r>
          </w:p>
        </w:tc>
      </w:tr>
      <w:tr>
        <w:tc>
          <w:tcPr/>
          <w:p>
            <w:pPr>
              <w:pStyle w:val="Compact"/>
            </w:pPr>
            <w:r>
              <w:t xml:space="preserve">PHPUnit (</w:t>
            </w:r>
            <w:r>
              <w:rPr>
                <w:rStyle w:val="VerbatimChar"/>
              </w:rPr>
              <w:t xml:space="preserve">gate:full</w:t>
            </w:r>
            <w:r>
              <w:t xml:space="preserve">)</w:t>
            </w:r>
          </w:p>
        </w:tc>
        <w:tc>
          <w:tcPr/>
          <w:p>
            <w:pPr>
              <w:pStyle w:val="Compact"/>
            </w:pPr>
            <w:r>
              <w:t xml:space="preserve">Les tests Laravel du dépôt passent</w:t>
            </w:r>
          </w:p>
        </w:tc>
        <w:tc>
          <w:tcPr/>
          <w:p>
            <w:pPr>
              <w:pStyle w:val="Compact"/>
            </w:pPr>
            <w:r>
              <w:t xml:space="preserve">Les tests Breeze</w:t>
            </w:r>
            <w:r>
              <w:t xml:space="preserve"> </w:t>
            </w:r>
            <w:r>
              <w:rPr>
                <w:rStyle w:val="VerbatimChar"/>
              </w:rPr>
              <w:t xml:space="preserve">/profile</w:t>
            </w:r>
            <w:r>
              <w:t xml:space="preserve"> </w:t>
            </w:r>
            <w:r>
              <w:t xml:space="preserve">peuvent échouer sans toucher au site React</w:t>
            </w:r>
          </w:p>
        </w:tc>
      </w:tr>
    </w:tbl>
    <w:p>
      <w:pPr>
        <w:pStyle w:val="BodyText"/>
      </w:pPr>
      <w:r>
        <w:t xml:space="preserve">Un gate vert signifie : le socle est cohérent et livrable. Il ne signifie pas que chaque écran a été rejoué à la main, ni qu’un audit de sécurité a eu lieu. Les parcours automatisés dans un navigateur (Playwright) sont prévus dans</w:t>
      </w:r>
      <w:r>
        <w:t xml:space="preserve"> </w:t>
      </w:r>
      <w:r>
        <w:rPr>
          <w:rStyle w:val="VerbatimChar"/>
        </w:rPr>
        <w:t xml:space="preserve">docs/TESTING.md</w:t>
      </w:r>
      <w:r>
        <w:t xml:space="preserve"> </w:t>
      </w:r>
      <w:r>
        <w:t xml:space="preserve">et ne sont pas encore installés.</w:t>
      </w:r>
    </w:p>
    <w:bookmarkEnd w:id="56"/>
    <w:bookmarkStart w:id="57" w:name="revue-de-sécurité-installée"/>
    <w:p>
      <w:pPr>
        <w:pStyle w:val="Heading2"/>
      </w:pPr>
      <w:r>
        <w:t xml:space="preserve">Revue de sécurité installée</w:t>
      </w:r>
    </w:p>
    <w:p>
      <w:pPr>
        <w:pStyle w:val="FirstParagraph"/>
      </w:pPr>
      <w:r>
        <w:t xml:space="preserve">Le protocole</w:t>
      </w:r>
      <w:r>
        <w:t xml:space="preserve"> </w:t>
      </w:r>
      <w:r>
        <w:rPr>
          <w:rStyle w:val="VerbatimChar"/>
        </w:rPr>
        <w:t xml:space="preserve">revue-securite-preprod</w:t>
      </w:r>
      <w:r>
        <w:t xml:space="preserve"> </w:t>
      </w:r>
      <w:r>
        <w:t xml:space="preserve">2.1.0 est dans</w:t>
      </w:r>
      <w:r>
        <w:t xml:space="preserve"> </w:t>
      </w:r>
      <w:r>
        <w:rPr>
          <w:rStyle w:val="VerbatimChar"/>
        </w:rPr>
        <w:t xml:space="preserve">.cursor/skills/revue-securite-preprod/</w:t>
      </w:r>
      <w:r>
        <w:t xml:space="preserve">. C’est la copie de</w:t>
      </w:r>
      <w:r>
        <w:t xml:space="preserve"> </w:t>
      </w:r>
      <w:r>
        <w:rPr>
          <w:rStyle w:val="VerbatimChar"/>
        </w:rPr>
        <w:t xml:space="preserve">v2.1.zip</w:t>
      </w:r>
      <w:r>
        <w:t xml:space="preserve">, sans modification du texte. Les dossiers</w:t>
      </w:r>
      <w:r>
        <w:t xml:space="preserve"> </w:t>
      </w:r>
      <w:r>
        <w:rPr>
          <w:rStyle w:val="VerbatimChar"/>
        </w:rPr>
        <w:t xml:space="preserve">v2/</w:t>
      </w:r>
      <w:r>
        <w:t xml:space="preserve"> </w:t>
      </w:r>
      <w:r>
        <w:t xml:space="preserve">et</w:t>
      </w:r>
      <w:r>
        <w:t xml:space="preserve"> </w:t>
      </w:r>
      <w:r>
        <w:rPr>
          <w:rStyle w:val="VerbatimChar"/>
        </w:rPr>
        <w:t xml:space="preserve">redteam-preprod-audit/</w:t>
      </w:r>
      <w:r>
        <w:t xml:space="preserve"> </w:t>
      </w:r>
      <w:r>
        <w:t xml:space="preserve">restent des archives.</w:t>
      </w:r>
    </w:p>
    <w:p>
      <w:pPr>
        <w:pStyle w:val="BodyText"/>
      </w:pPr>
      <w:r>
        <w:t xml:space="preserve">Son auto-test (</w:t>
      </w:r>
      <w:r>
        <w:rPr>
          <w:rStyle w:val="VerbatimChar"/>
        </w:rPr>
        <w:t xml:space="preserve">python .cursor/skills/revue-securite-preprod/tests/test_recon.py</w:t>
      </w:r>
      <w:r>
        <w:t xml:space="preserve">) a passé : 12 tests. Il vérifie que la reconnaissance repère les pistes attendues, ignore le code sain, masque les secrets et refuse d’écrire son résultat dans le dépôt audité.</w:t>
      </w:r>
    </w:p>
    <w:p>
      <w:pPr>
        <w:pStyle w:val="BodyText"/>
      </w:pPr>
      <w:r>
        <w:t xml:space="preserve">Son objectif est autre que celui du gate. Le gate vérifie que le projet se construit et que quelques contrats tiennent. La revue lit le code et la configuration avant une mise en production, et rend un verdict :</w:t>
      </w:r>
      <w:r>
        <w:t xml:space="preserve"> </w:t>
      </w:r>
      <w:r>
        <w:rPr>
          <w:b/>
          <w:bCs/>
        </w:rPr>
        <w:t xml:space="preserve">GO</w:t>
      </w:r>
      <w:r>
        <w:t xml:space="preserve">,</w:t>
      </w:r>
      <w:r>
        <w:t xml:space="preserve"> </w:t>
      </w:r>
      <w:r>
        <w:rPr>
          <w:b/>
          <w:bCs/>
        </w:rPr>
        <w:t xml:space="preserve">GO sous conditions</w:t>
      </w:r>
      <w:r>
        <w:t xml:space="preserve">,</w:t>
      </w:r>
      <w:r>
        <w:t xml:space="preserve"> </w:t>
      </w:r>
      <w:r>
        <w:rPr>
          <w:b/>
          <w:bCs/>
        </w:rPr>
        <w:t xml:space="preserve">NO-GO</w:t>
      </w:r>
      <w:r>
        <w:t xml:space="preserve">, ou</w:t>
      </w:r>
      <w:r>
        <w:t xml:space="preserve"> </w:t>
      </w:r>
      <w:r>
        <w:rPr>
          <w:b/>
          <w:bCs/>
        </w:rPr>
        <w:t xml:space="preserve">avis impossible</w:t>
      </w:r>
      <w:r>
        <w:t xml:space="preserve"> </w:t>
      </w:r>
      <w:r>
        <w:t xml:space="preserve">si les preuves manquent.</w:t>
      </w:r>
    </w:p>
    <w:p>
      <w:pPr>
        <w:pStyle w:val="BodyText"/>
      </w:pPr>
      <w:r>
        <w:t xml:space="preserve">Ce n’est ni un exercice d’attaque, ni un test d’intrusion. C’est une revue en boîte blanche : accès aux sources, charte d’engagement signée avant de commencer, preuves localisées (fichier et ligne), secrets masqués dans le rapport.</w:t>
      </w:r>
    </w:p>
    <w:p>
      <w:pPr>
        <w:pStyle w:val="BodyText"/>
      </w:pPr>
      <w:r>
        <w:t xml:space="preserve">Elle couvre notamment l’autorisation sur les données, l’authentification, les injections, les secrets, les dépendances, Docker, et les écarts de configuration. Le rapport classe chaque constat et dit quoi corriger avant d’ouvrir le service.</w:t>
      </w:r>
    </w:p>
    <w:p>
      <w:pPr>
        <w:pStyle w:val="BodyText"/>
      </w:pPr>
      <w:r>
        <w:t xml:space="preserve">La revue n’a pas été jouée sur ce dépôt. Le protocole l’interdit tant que le responsable n’a pas recopié, mot pour mot, la phrase de</w:t>
      </w:r>
      <w:r>
        <w:t xml:space="preserve"> </w:t>
      </w:r>
      <w:r>
        <w:rPr>
          <w:rStyle w:val="VerbatimChar"/>
        </w:rPr>
        <w:t xml:space="preserve">templates/charte-engagement.md</w:t>
      </w:r>
      <w:r>
        <w:t xml:space="preserve">, avec l’identifiant de charte et le hash complet du commit. La remise actuelle reste donc couverte par le gate, pas par un verdict de sécurité.</w:t>
      </w:r>
    </w:p>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3" Target="../TESTING.md" TargetMode="External" /><Relationship Type="http://schemas.openxmlformats.org/officeDocument/2006/relationships/hyperlink" Id="rId37" Target="../cahier_des_charges_v2.md" TargetMode="External" /><Relationship Type="http://schemas.openxmlformats.org/officeDocument/2006/relationships/hyperlink" Id="rId36" Target="../ux/07-pages-roles-roadmap.md" TargetMode="External" /><Relationship Type="http://schemas.openxmlformats.org/officeDocument/2006/relationships/hyperlink" Id="rId9" Target="./01-a-quoi-sert-chaque-element.md" TargetMode="External" /><Relationship Type="http://schemas.openxmlformats.org/officeDocument/2006/relationships/hyperlink" Id="rId10" Target="./02-lancer-et-relancer.md" TargetMode="External" /><Relationship Type="http://schemas.openxmlformats.org/officeDocument/2006/relationships/hyperlink" Id="rId11" Target="./03-plan-evolution.md" TargetMode="External" /><Relationship Type="http://schemas.openxmlformats.org/officeDocument/2006/relationships/hyperlink" Id="rId12" Target="./04-plan-maintenance.md" TargetMode="External" /><Relationship Type="http://schemas.openxmlformats.org/officeDocument/2006/relationships/hyperlink" Id="rId13" Target="./05-dossier-de-rendu.md" TargetMode="External" /><Relationship Type="http://schemas.openxmlformats.org/officeDocument/2006/relationships/hyperlink" Id="rId14" Target="./06-controles-qualite.md" TargetMode="External" /><Relationship Type="http://schemas.openxmlformats.org/officeDocument/2006/relationships/hyperlink" Id="rId15" Target="./Lab-Horizon-dossier-de-passation.docx" TargetMode="External" /><Relationship Type="http://schemas.openxmlformats.org/officeDocument/2006/relationships/hyperlink" Id="rId50" Target="./README.md" TargetMode="External" /></Relationships>
</file>

<file path=word/_rels/footnotes.xml.rels><?xml version="1.0" encoding="UTF-8"?><Relationships xmlns="http://schemas.openxmlformats.org/package/2006/relationships"><Relationship Type="http://schemas.openxmlformats.org/officeDocument/2006/relationships/hyperlink" Id="rId43" Target="../TESTING.md" TargetMode="External" /><Relationship Type="http://schemas.openxmlformats.org/officeDocument/2006/relationships/hyperlink" Id="rId37" Target="../cahier_des_charges_v2.md" TargetMode="External" /><Relationship Type="http://schemas.openxmlformats.org/officeDocument/2006/relationships/hyperlink" Id="rId36" Target="../ux/07-pages-roles-roadmap.md" TargetMode="External" /><Relationship Type="http://schemas.openxmlformats.org/officeDocument/2006/relationships/hyperlink" Id="rId9" Target="./01-a-quoi-sert-chaque-element.md" TargetMode="External" /><Relationship Type="http://schemas.openxmlformats.org/officeDocument/2006/relationships/hyperlink" Id="rId10" Target="./02-lancer-et-relancer.md" TargetMode="External" /><Relationship Type="http://schemas.openxmlformats.org/officeDocument/2006/relationships/hyperlink" Id="rId11" Target="./03-plan-evolution.md" TargetMode="External" /><Relationship Type="http://schemas.openxmlformats.org/officeDocument/2006/relationships/hyperlink" Id="rId12" Target="./04-plan-maintenance.md" TargetMode="External" /><Relationship Type="http://schemas.openxmlformats.org/officeDocument/2006/relationships/hyperlink" Id="rId13" Target="./05-dossier-de-rendu.md" TargetMode="External" /><Relationship Type="http://schemas.openxmlformats.org/officeDocument/2006/relationships/hyperlink" Id="rId14" Target="./06-controles-qualite.md" TargetMode="External" /><Relationship Type="http://schemas.openxmlformats.org/officeDocument/2006/relationships/hyperlink" Id="rId15" Target="./Lab-Horizon-dossier-de-passation.docx" TargetMode="External" /><Relationship Type="http://schemas.openxmlformats.org/officeDocument/2006/relationships/hyperlink" Id="rId50" Target="./READM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Horizon — Dossier de passation</dc:title>
  <dc:creator/>
  <dc:language>fr</dc:language>
  <cp:keywords/>
  <dcterms:created xsi:type="dcterms:W3CDTF">2026-10-19T21:45:45Z</dcterms:created>
  <dcterms:modified xsi:type="dcterms:W3CDTF">2026-10-19T21:45:45Z</dcterms:modified>
</cp:coreProperties>
</file>

<file path=docProps/custom.xml><?xml version="1.0" encoding="utf-8"?>
<Properties xmlns="http://schemas.openxmlformats.org/officeDocument/2006/custom-properties" xmlns:vt="http://schemas.openxmlformats.org/officeDocument/2006/docPropsVTypes"/>
</file>