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604" w:rsidRDefault="00A968EA">
      <w:pPr>
        <w:spacing w:line="360" w:lineRule="auto"/>
        <w:ind w:leftChars="100" w:left="210"/>
        <w:jc w:val="center"/>
        <w:outlineLvl w:val="0"/>
        <w:rPr>
          <w:color w:val="000000"/>
          <w:sz w:val="28"/>
        </w:rPr>
      </w:pPr>
      <w:r>
        <w:rPr>
          <w:color w:val="000000"/>
          <w:sz w:val="28"/>
        </w:rPr>
        <w:t>20</w:t>
      </w:r>
      <w:r>
        <w:rPr>
          <w:rFonts w:hint="eastAsia"/>
          <w:color w:val="000000"/>
          <w:sz w:val="28"/>
        </w:rPr>
        <w:t xml:space="preserve">21 </w:t>
      </w:r>
      <w:r>
        <w:rPr>
          <w:rFonts w:hint="eastAsia"/>
          <w:color w:val="000000"/>
          <w:sz w:val="28"/>
        </w:rPr>
        <w:t>——</w:t>
      </w:r>
      <w:r>
        <w:rPr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022</w:t>
      </w:r>
      <w:r>
        <w:rPr>
          <w:rFonts w:hint="eastAsia"/>
          <w:color w:val="000000"/>
          <w:sz w:val="28"/>
        </w:rPr>
        <w:t>学年第</w:t>
      </w:r>
      <w:r>
        <w:rPr>
          <w:rFonts w:hint="eastAsia"/>
          <w:color w:val="000000"/>
          <w:sz w:val="28"/>
        </w:rPr>
        <w:t>2</w:t>
      </w:r>
      <w:r>
        <w:rPr>
          <w:rFonts w:hint="eastAsia"/>
          <w:color w:val="000000"/>
          <w:sz w:val="28"/>
        </w:rPr>
        <w:t>学期</w:t>
      </w:r>
    </w:p>
    <w:p w:rsidR="00017604" w:rsidRDefault="006713BD">
      <w:pPr>
        <w:ind w:firstLineChars="100" w:firstLine="24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课程名称：</w:t>
      </w:r>
      <w:r>
        <w:rPr>
          <w:rFonts w:hint="eastAsia"/>
          <w:color w:val="000000"/>
          <w:sz w:val="24"/>
          <w:u w:val="single"/>
        </w:rPr>
        <w:t>会计信息系统</w:t>
      </w:r>
      <w:r>
        <w:rPr>
          <w:rFonts w:hint="eastAsia"/>
          <w:color w:val="000000"/>
          <w:sz w:val="24"/>
          <w:u w:val="single"/>
        </w:rPr>
        <w:t xml:space="preserve"> </w:t>
      </w:r>
      <w:r>
        <w:rPr>
          <w:rFonts w:hint="eastAsia"/>
          <w:color w:val="000000"/>
          <w:sz w:val="24"/>
        </w:rPr>
        <w:t xml:space="preserve">   </w:t>
      </w:r>
      <w:r>
        <w:rPr>
          <w:rFonts w:hint="eastAsia"/>
          <w:color w:val="000000"/>
          <w:sz w:val="24"/>
        </w:rPr>
        <w:t>使用班级：</w:t>
      </w:r>
      <w:r>
        <w:rPr>
          <w:rFonts w:hint="eastAsia"/>
          <w:color w:val="000000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bidi="ar"/>
        </w:rPr>
        <w:t>会计</w:t>
      </w:r>
      <w:proofErr w:type="gramStart"/>
      <w:r>
        <w:rPr>
          <w:rFonts w:hint="eastAsia"/>
          <w:sz w:val="24"/>
          <w:u w:val="single"/>
          <w:lang w:bidi="ar"/>
        </w:rPr>
        <w:t>和财管</w:t>
      </w:r>
      <w:r>
        <w:rPr>
          <w:sz w:val="24"/>
          <w:u w:val="single"/>
          <w:lang w:bidi="ar"/>
        </w:rPr>
        <w:t>20</w:t>
      </w:r>
      <w:r>
        <w:rPr>
          <w:rFonts w:hint="eastAsia"/>
          <w:sz w:val="24"/>
          <w:u w:val="single"/>
          <w:lang w:bidi="ar"/>
        </w:rPr>
        <w:t>级</w:t>
      </w:r>
      <w:proofErr w:type="gramEnd"/>
      <w:r>
        <w:rPr>
          <w:rFonts w:hint="eastAsia"/>
          <w:sz w:val="24"/>
          <w:u w:val="single"/>
          <w:lang w:bidi="ar"/>
        </w:rPr>
        <w:t>、</w:t>
      </w:r>
      <w:r>
        <w:rPr>
          <w:sz w:val="24"/>
          <w:u w:val="single"/>
          <w:lang w:bidi="ar"/>
        </w:rPr>
        <w:t>ACCA19</w:t>
      </w:r>
      <w:r>
        <w:rPr>
          <w:rFonts w:hint="eastAsia"/>
          <w:sz w:val="24"/>
          <w:u w:val="single"/>
          <w:lang w:bidi="ar"/>
        </w:rPr>
        <w:t>级</w:t>
      </w:r>
      <w:r>
        <w:rPr>
          <w:rFonts w:hint="eastAsia"/>
          <w:color w:val="000000"/>
          <w:sz w:val="24"/>
          <w:u w:val="single"/>
        </w:rPr>
        <w:t xml:space="preserve"> </w:t>
      </w:r>
      <w:bookmarkStart w:id="0" w:name="_GoBack"/>
      <w:bookmarkEnd w:id="0"/>
      <w:r w:rsidR="00A968EA">
        <w:rPr>
          <w:rFonts w:hint="eastAsia"/>
          <w:color w:val="000000"/>
          <w:sz w:val="24"/>
          <w:u w:val="single"/>
        </w:rPr>
        <w:t xml:space="preserve">          </w:t>
      </w:r>
    </w:p>
    <w:p w:rsidR="00017604" w:rsidRDefault="00A968EA">
      <w:pPr>
        <w:ind w:leftChars="100" w:left="210"/>
        <w:rPr>
          <w:color w:val="000000"/>
        </w:rPr>
      </w:pPr>
      <w:r>
        <w:rPr>
          <w:rFonts w:ascii="华文隶书" w:eastAsia="华文隶书" w:hint="eastAsia"/>
          <w:color w:val="000000"/>
          <w:sz w:val="24"/>
          <w:szCs w:val="28"/>
        </w:rPr>
        <w:t>命题系别：</w:t>
      </w:r>
      <w:r>
        <w:rPr>
          <w:rFonts w:ascii="华文隶书" w:eastAsia="华文隶书" w:hint="eastAsia"/>
          <w:color w:val="000000"/>
          <w:sz w:val="24"/>
          <w:szCs w:val="28"/>
          <w:u w:val="double"/>
        </w:rPr>
        <w:t xml:space="preserve">  管理学院       </w:t>
      </w:r>
      <w:r>
        <w:rPr>
          <w:rFonts w:ascii="华文隶书" w:eastAsia="华文隶书" w:hint="eastAsia"/>
          <w:color w:val="000000"/>
          <w:sz w:val="24"/>
          <w:szCs w:val="28"/>
        </w:rPr>
        <w:t xml:space="preserve">       命题人：</w:t>
      </w:r>
      <w:r>
        <w:rPr>
          <w:rFonts w:ascii="华文隶书" w:eastAsia="华文隶书" w:hint="eastAsia"/>
          <w:color w:val="000000"/>
          <w:sz w:val="24"/>
          <w:szCs w:val="28"/>
          <w:u w:val="single"/>
        </w:rPr>
        <w:t xml:space="preserve">   张江甫               </w:t>
      </w:r>
    </w:p>
    <w:p w:rsidR="00017604" w:rsidRDefault="00A968EA">
      <w:pPr>
        <w:numPr>
          <w:ilvl w:val="0"/>
          <w:numId w:val="1"/>
        </w:numPr>
        <w:tabs>
          <w:tab w:val="clear" w:pos="480"/>
          <w:tab w:val="left" w:pos="490"/>
        </w:tabs>
        <w:spacing w:line="360" w:lineRule="exact"/>
        <w:rPr>
          <w:b/>
          <w:color w:val="000000"/>
          <w:sz w:val="24"/>
        </w:rPr>
      </w:pPr>
      <w:r>
        <w:rPr>
          <w:rFonts w:ascii="宋体" w:hAnsi="宋体" w:cs="宋体" w:hint="eastAsia"/>
          <w:b/>
          <w:kern w:val="0"/>
          <w:sz w:val="24"/>
        </w:rPr>
        <w:t>单项选择题（10小题，每小题1.5分，共15分）</w:t>
      </w:r>
    </w:p>
    <w:p w:rsidR="00017604" w:rsidRDefault="00A968EA">
      <w:pPr>
        <w:widowControl/>
        <w:ind w:firstLineChars="200" w:firstLine="48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1-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5  ABCDB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 xml:space="preserve">    6-10 ABCDC     </w:t>
      </w:r>
    </w:p>
    <w:p w:rsidR="00017604" w:rsidRDefault="00017604">
      <w:pPr>
        <w:widowControl/>
        <w:jc w:val="left"/>
        <w:rPr>
          <w:rFonts w:ascii="宋体" w:hAnsi="宋体" w:cs="宋体"/>
          <w:color w:val="000000"/>
          <w:kern w:val="0"/>
          <w:sz w:val="24"/>
        </w:rPr>
      </w:pPr>
    </w:p>
    <w:p w:rsidR="00017604" w:rsidRDefault="00A968EA">
      <w:pPr>
        <w:numPr>
          <w:ilvl w:val="0"/>
          <w:numId w:val="1"/>
        </w:numPr>
        <w:tabs>
          <w:tab w:val="clear" w:pos="480"/>
          <w:tab w:val="left" w:pos="490"/>
        </w:tabs>
        <w:spacing w:line="360" w:lineRule="exact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多</w:t>
      </w:r>
      <w:r>
        <w:rPr>
          <w:rFonts w:ascii="宋体" w:hAnsi="宋体" w:cs="宋体" w:hint="eastAsia"/>
          <w:b/>
          <w:kern w:val="0"/>
          <w:sz w:val="24"/>
        </w:rPr>
        <w:t>项选择题</w:t>
      </w:r>
      <w:r>
        <w:rPr>
          <w:b/>
          <w:color w:val="000000"/>
          <w:sz w:val="24"/>
        </w:rPr>
        <w:t>（</w:t>
      </w:r>
      <w:r>
        <w:rPr>
          <w:rFonts w:hint="eastAsia"/>
          <w:b/>
          <w:color w:val="000000"/>
          <w:sz w:val="24"/>
        </w:rPr>
        <w:t>每小题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分，共</w:t>
      </w:r>
      <w:r>
        <w:rPr>
          <w:rFonts w:hint="eastAsia"/>
          <w:b/>
          <w:color w:val="000000"/>
          <w:sz w:val="24"/>
        </w:rPr>
        <w:t>10</w:t>
      </w:r>
      <w:r>
        <w:rPr>
          <w:rFonts w:hint="eastAsia"/>
          <w:b/>
          <w:color w:val="000000"/>
          <w:sz w:val="24"/>
        </w:rPr>
        <w:t>分。多选、错选不得分，每选对一个</w:t>
      </w:r>
      <w:r>
        <w:rPr>
          <w:rFonts w:hint="eastAsia"/>
          <w:b/>
          <w:color w:val="000000"/>
          <w:sz w:val="24"/>
        </w:rPr>
        <w:t>0.5</w:t>
      </w:r>
      <w:r>
        <w:rPr>
          <w:rFonts w:hint="eastAsia"/>
          <w:b/>
          <w:color w:val="000000"/>
          <w:sz w:val="24"/>
        </w:rPr>
        <w:t>分，全部正确得</w:t>
      </w:r>
      <w:r>
        <w:rPr>
          <w:rFonts w:hint="eastAsia"/>
          <w:b/>
          <w:color w:val="000000"/>
          <w:sz w:val="24"/>
        </w:rPr>
        <w:t>2</w:t>
      </w:r>
      <w:r>
        <w:rPr>
          <w:rFonts w:hint="eastAsia"/>
          <w:b/>
          <w:color w:val="000000"/>
          <w:sz w:val="24"/>
        </w:rPr>
        <w:t>分</w:t>
      </w:r>
      <w:r>
        <w:rPr>
          <w:b/>
          <w:color w:val="000000"/>
          <w:sz w:val="24"/>
        </w:rPr>
        <w:t>）</w:t>
      </w:r>
    </w:p>
    <w:p w:rsidR="00017604" w:rsidRDefault="00A968EA">
      <w:pPr>
        <w:pStyle w:val="a7"/>
        <w:spacing w:line="320" w:lineRule="exact"/>
        <w:ind w:leftChars="-1" w:left="-2" w:firstLineChars="195" w:firstLine="468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1 ABC    2 ACD     3 AD    4 ABD     5 BCD</w:t>
      </w:r>
    </w:p>
    <w:p w:rsidR="00017604" w:rsidRDefault="00017604">
      <w:pPr>
        <w:pStyle w:val="a7"/>
        <w:spacing w:line="320" w:lineRule="exact"/>
        <w:ind w:leftChars="-1" w:left="-2" w:firstLineChars="95" w:firstLine="228"/>
        <w:rPr>
          <w:rFonts w:ascii="宋体" w:hAnsi="宋体" w:cs="宋体"/>
          <w:color w:val="000000"/>
          <w:kern w:val="0"/>
          <w:sz w:val="24"/>
        </w:rPr>
      </w:pPr>
    </w:p>
    <w:p w:rsidR="00017604" w:rsidRDefault="00A968EA">
      <w:pPr>
        <w:rPr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kern w:val="0"/>
          <w:sz w:val="24"/>
        </w:rPr>
        <w:t>三、</w:t>
      </w:r>
      <w:r>
        <w:rPr>
          <w:rFonts w:hint="eastAsia"/>
          <w:b/>
          <w:color w:val="000000"/>
          <w:sz w:val="24"/>
        </w:rPr>
        <w:t>判断题</w:t>
      </w:r>
      <w:r>
        <w:rPr>
          <w:b/>
          <w:color w:val="000000"/>
          <w:sz w:val="24"/>
        </w:rPr>
        <w:t>（</w:t>
      </w:r>
      <w:r>
        <w:rPr>
          <w:rFonts w:ascii="宋体" w:hAnsi="宋体" w:cs="宋体" w:hint="eastAsia"/>
          <w:b/>
          <w:kern w:val="0"/>
          <w:sz w:val="24"/>
        </w:rPr>
        <w:t>10小题，每小题</w:t>
      </w:r>
      <w:r>
        <w:rPr>
          <w:rFonts w:hint="eastAsia"/>
          <w:b/>
          <w:sz w:val="24"/>
        </w:rPr>
        <w:t>1.5</w:t>
      </w:r>
      <w:r>
        <w:rPr>
          <w:rFonts w:hint="eastAsia"/>
          <w:b/>
          <w:sz w:val="24"/>
        </w:rPr>
        <w:t>分，共</w:t>
      </w:r>
      <w:r>
        <w:rPr>
          <w:rFonts w:hint="eastAsia"/>
          <w:b/>
          <w:sz w:val="24"/>
        </w:rPr>
        <w:t>15</w:t>
      </w:r>
      <w:r>
        <w:rPr>
          <w:rFonts w:hint="eastAsia"/>
          <w:b/>
          <w:sz w:val="24"/>
        </w:rPr>
        <w:t>分。错的以“</w:t>
      </w:r>
      <w:r>
        <w:rPr>
          <w:rFonts w:hint="eastAsia"/>
          <w:b/>
          <w:sz w:val="24"/>
        </w:rPr>
        <w:t>F</w:t>
      </w:r>
      <w:r>
        <w:rPr>
          <w:rFonts w:hint="eastAsia"/>
          <w:b/>
          <w:sz w:val="24"/>
        </w:rPr>
        <w:t>”表示，对的以“</w:t>
      </w:r>
      <w:r>
        <w:rPr>
          <w:rFonts w:hint="eastAsia"/>
          <w:b/>
          <w:sz w:val="24"/>
        </w:rPr>
        <w:t>T</w:t>
      </w:r>
      <w:r>
        <w:rPr>
          <w:rFonts w:hint="eastAsia"/>
          <w:b/>
          <w:sz w:val="24"/>
        </w:rPr>
        <w:t>”表示。</w:t>
      </w:r>
      <w:r>
        <w:rPr>
          <w:b/>
          <w:color w:val="000000"/>
          <w:sz w:val="24"/>
        </w:rPr>
        <w:t>）</w:t>
      </w:r>
    </w:p>
    <w:p w:rsidR="00017604" w:rsidRDefault="00A968EA">
      <w:pPr>
        <w:ind w:firstLineChars="200" w:firstLine="480"/>
        <w:rPr>
          <w:rFonts w:ascii="宋体" w:hAnsi="宋体" w:cs="MS Mincho"/>
        </w:rPr>
      </w:pPr>
      <w:r>
        <w:rPr>
          <w:rFonts w:ascii="宋体" w:hAnsi="宋体" w:cs="宋体" w:hint="eastAsia"/>
          <w:color w:val="000000"/>
          <w:kern w:val="0"/>
          <w:sz w:val="24"/>
        </w:rPr>
        <w:t>1-</w:t>
      </w:r>
      <w:proofErr w:type="gramStart"/>
      <w:r>
        <w:rPr>
          <w:rFonts w:ascii="宋体" w:hAnsi="宋体" w:cs="宋体" w:hint="eastAsia"/>
          <w:color w:val="000000"/>
          <w:kern w:val="0"/>
          <w:sz w:val="24"/>
        </w:rPr>
        <w:t>5  FFTTF</w:t>
      </w:r>
      <w:proofErr w:type="gramEnd"/>
      <w:r>
        <w:rPr>
          <w:rFonts w:ascii="宋体" w:hAnsi="宋体" w:cs="宋体" w:hint="eastAsia"/>
          <w:color w:val="000000"/>
          <w:kern w:val="0"/>
          <w:sz w:val="24"/>
        </w:rPr>
        <w:t xml:space="preserve">    6-10 TFFFT</w:t>
      </w:r>
      <w:r>
        <w:rPr>
          <w:rFonts w:ascii="宋体" w:eastAsia="MS Mincho" w:hAnsi="MS Mincho" w:cs="MS Mincho" w:hint="eastAsia"/>
        </w:rPr>
        <w:t xml:space="preserve"> </w:t>
      </w:r>
    </w:p>
    <w:p w:rsidR="00017604" w:rsidRDefault="00017604">
      <w:pPr>
        <w:widowControl/>
        <w:tabs>
          <w:tab w:val="left" w:pos="544"/>
        </w:tabs>
        <w:jc w:val="left"/>
        <w:rPr>
          <w:rFonts w:ascii="宋体" w:hAnsi="宋体" w:cs="宋体"/>
          <w:kern w:val="0"/>
          <w:sz w:val="24"/>
        </w:rPr>
      </w:pPr>
    </w:p>
    <w:p w:rsidR="0039295A" w:rsidRDefault="0039295A" w:rsidP="0039295A">
      <w:pPr>
        <w:widowControl/>
        <w:jc w:val="left"/>
        <w:rPr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四、</w:t>
      </w:r>
      <w:r>
        <w:rPr>
          <w:rFonts w:ascii="宋体" w:hAnsi="宋体" w:hint="eastAsia"/>
          <w:b/>
          <w:bCs/>
          <w:color w:val="000000"/>
          <w:kern w:val="0"/>
          <w:sz w:val="24"/>
        </w:rPr>
        <w:t>简答题</w:t>
      </w:r>
      <w:r>
        <w:rPr>
          <w:rFonts w:ascii="宋体" w:hAnsi="宋体" w:hint="eastAsia"/>
          <w:b/>
          <w:bCs/>
          <w:color w:val="000000"/>
          <w:sz w:val="24"/>
        </w:rPr>
        <w:t>（</w:t>
      </w:r>
      <w:r>
        <w:rPr>
          <w:rFonts w:hint="eastAsia"/>
          <w:b/>
          <w:bCs/>
          <w:color w:val="000000"/>
          <w:sz w:val="24"/>
        </w:rPr>
        <w:t>4</w:t>
      </w:r>
      <w:r>
        <w:rPr>
          <w:rFonts w:ascii="宋体" w:hAnsi="宋体" w:hint="eastAsia"/>
          <w:b/>
          <w:bCs/>
          <w:color w:val="000000"/>
          <w:sz w:val="24"/>
        </w:rPr>
        <w:t>小题，共</w:t>
      </w:r>
      <w:r>
        <w:rPr>
          <w:rFonts w:hint="eastAsia"/>
          <w:b/>
          <w:bCs/>
          <w:color w:val="000000"/>
          <w:sz w:val="24"/>
        </w:rPr>
        <w:t>28</w:t>
      </w:r>
      <w:r>
        <w:rPr>
          <w:rFonts w:ascii="宋体" w:hAnsi="宋体" w:hint="eastAsia"/>
          <w:b/>
          <w:bCs/>
          <w:color w:val="000000"/>
          <w:sz w:val="24"/>
        </w:rPr>
        <w:t>分）</w:t>
      </w:r>
    </w:p>
    <w:p w:rsidR="00017604" w:rsidRDefault="0039295A" w:rsidP="0039295A">
      <w:pPr>
        <w:widowControl/>
        <w:tabs>
          <w:tab w:val="left" w:pos="544"/>
        </w:tabs>
        <w:spacing w:line="36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="00A968EA">
        <w:rPr>
          <w:rFonts w:ascii="宋体" w:hAnsi="宋体" w:cs="宋体" w:hint="eastAsia"/>
          <w:color w:val="000000"/>
          <w:kern w:val="0"/>
          <w:sz w:val="24"/>
        </w:rPr>
        <w:t>1</w:t>
      </w:r>
      <w:r w:rsidR="00A968EA">
        <w:rPr>
          <w:rFonts w:ascii="宋体" w:hAnsi="宋体" w:cs="宋体"/>
          <w:color w:val="000000"/>
          <w:kern w:val="0"/>
          <w:sz w:val="24"/>
        </w:rPr>
        <w:t xml:space="preserve">. </w:t>
      </w:r>
      <w:r w:rsidR="00A968EA">
        <w:rPr>
          <w:rFonts w:ascii="宋体" w:hAnsi="宋体" w:cs="宋体" w:hint="eastAsia"/>
          <w:color w:val="000000"/>
          <w:kern w:val="0"/>
          <w:sz w:val="24"/>
        </w:rPr>
        <w:t>（6分）答：</w:t>
      </w:r>
      <w:r w:rsidR="00A968EA">
        <w:rPr>
          <w:rFonts w:ascii="宋体" w:hAnsi="宋体" w:cs="宋体" w:hint="eastAsia"/>
          <w:kern w:val="0"/>
          <w:sz w:val="24"/>
        </w:rPr>
        <w:t>系统均有其产生、发展、成熟、消亡的生命周期（</w:t>
      </w:r>
      <w:r w:rsidR="00A968EA">
        <w:rPr>
          <w:rFonts w:eastAsia="黑体" w:hint="eastAsia"/>
          <w:kern w:val="0"/>
          <w:sz w:val="24"/>
        </w:rPr>
        <w:t>1</w:t>
      </w:r>
      <w:r w:rsidR="00A968EA">
        <w:rPr>
          <w:rFonts w:ascii="宋体" w:hAnsi="宋体" w:cs="宋体" w:hint="eastAsia"/>
          <w:kern w:val="0"/>
          <w:sz w:val="24"/>
        </w:rPr>
        <w:t>分）。具体包括系统规划阶段，形成可行性项目建议书（</w:t>
      </w:r>
      <w:r w:rsidR="00A968EA">
        <w:rPr>
          <w:rFonts w:hint="eastAsia"/>
          <w:kern w:val="0"/>
          <w:sz w:val="24"/>
        </w:rPr>
        <w:t>1</w:t>
      </w:r>
      <w:r w:rsidR="00A968EA">
        <w:rPr>
          <w:rFonts w:ascii="宋体" w:hAnsi="宋体" w:cs="宋体" w:hint="eastAsia"/>
          <w:kern w:val="0"/>
          <w:sz w:val="24"/>
        </w:rPr>
        <w:t>分）。系统分析阶段，形成系统分析报告（</w:t>
      </w:r>
      <w:r w:rsidR="00A968EA">
        <w:rPr>
          <w:rFonts w:eastAsia="黑体" w:hint="eastAsia"/>
          <w:kern w:val="0"/>
          <w:sz w:val="24"/>
        </w:rPr>
        <w:t>1</w:t>
      </w:r>
      <w:r w:rsidR="00A968EA">
        <w:rPr>
          <w:rFonts w:ascii="宋体" w:hAnsi="宋体" w:cs="宋体" w:hint="eastAsia"/>
          <w:kern w:val="0"/>
          <w:sz w:val="24"/>
        </w:rPr>
        <w:t>分）。系统设计阶段，形成系统设计报告（</w:t>
      </w:r>
      <w:r w:rsidR="00A968EA">
        <w:rPr>
          <w:rFonts w:eastAsia="黑体" w:hint="eastAsia"/>
          <w:kern w:val="0"/>
          <w:sz w:val="24"/>
        </w:rPr>
        <w:t>1</w:t>
      </w:r>
      <w:r w:rsidR="00A968EA">
        <w:rPr>
          <w:rFonts w:ascii="宋体" w:hAnsi="宋体" w:cs="宋体" w:hint="eastAsia"/>
          <w:kern w:val="0"/>
          <w:sz w:val="24"/>
        </w:rPr>
        <w:t>分）。系统实施阶段，形成系统测试报告（</w:t>
      </w:r>
      <w:r w:rsidR="00A968EA">
        <w:rPr>
          <w:rFonts w:eastAsia="黑体" w:hint="eastAsia"/>
          <w:kern w:val="0"/>
          <w:sz w:val="24"/>
        </w:rPr>
        <w:t>1</w:t>
      </w:r>
      <w:r w:rsidR="00A968EA">
        <w:rPr>
          <w:rFonts w:ascii="宋体" w:hAnsi="宋体" w:cs="宋体" w:hint="eastAsia"/>
          <w:kern w:val="0"/>
          <w:sz w:val="24"/>
        </w:rPr>
        <w:t>分）。以及系统维护阶段（</w:t>
      </w:r>
      <w:r w:rsidR="00A968EA">
        <w:rPr>
          <w:rFonts w:eastAsia="黑体" w:hint="eastAsia"/>
          <w:kern w:val="0"/>
          <w:sz w:val="24"/>
        </w:rPr>
        <w:t>1</w:t>
      </w:r>
      <w:r w:rsidR="00A968EA">
        <w:rPr>
          <w:rFonts w:ascii="宋体" w:hAnsi="宋体" w:cs="宋体" w:hint="eastAsia"/>
          <w:kern w:val="0"/>
          <w:sz w:val="24"/>
        </w:rPr>
        <w:t>分）。</w:t>
      </w:r>
    </w:p>
    <w:p w:rsidR="00017604" w:rsidRDefault="00017604">
      <w:pPr>
        <w:pStyle w:val="a7"/>
        <w:widowControl/>
        <w:tabs>
          <w:tab w:val="left" w:pos="544"/>
        </w:tabs>
        <w:spacing w:line="360" w:lineRule="exact"/>
        <w:ind w:firstLineChars="0" w:firstLine="0"/>
        <w:jc w:val="left"/>
        <w:rPr>
          <w:rFonts w:ascii="宋体" w:hAnsi="宋体" w:cs="宋体"/>
          <w:color w:val="000000"/>
          <w:kern w:val="0"/>
          <w:sz w:val="24"/>
        </w:rPr>
      </w:pPr>
    </w:p>
    <w:p w:rsidR="00017604" w:rsidRDefault="00A968EA" w:rsidP="003D6A9A">
      <w:pPr>
        <w:pStyle w:val="a7"/>
        <w:tabs>
          <w:tab w:val="left" w:pos="360"/>
        </w:tabs>
        <w:spacing w:line="360" w:lineRule="exact"/>
        <w:ind w:firstLineChars="0" w:firstLine="0"/>
        <w:rPr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2</w:t>
      </w:r>
      <w:r>
        <w:rPr>
          <w:rFonts w:ascii="宋体" w:hAnsi="宋体" w:cs="宋体"/>
          <w:color w:val="000000"/>
          <w:kern w:val="0"/>
          <w:sz w:val="24"/>
        </w:rPr>
        <w:t>.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 w:rsidR="0039295A">
        <w:rPr>
          <w:rFonts w:ascii="宋体" w:hAnsi="宋体" w:cs="宋体" w:hint="eastAsia"/>
          <w:color w:val="000000"/>
          <w:kern w:val="0"/>
          <w:sz w:val="24"/>
        </w:rPr>
        <w:t>8</w:t>
      </w:r>
      <w:r>
        <w:rPr>
          <w:rFonts w:ascii="宋体" w:hAnsi="宋体" w:cs="宋体" w:hint="eastAsia"/>
          <w:color w:val="000000"/>
          <w:kern w:val="0"/>
          <w:sz w:val="24"/>
        </w:rPr>
        <w:t>分）答：</w:t>
      </w:r>
      <w:r>
        <w:rPr>
          <w:rFonts w:hint="eastAsia"/>
          <w:kern w:val="0"/>
          <w:sz w:val="24"/>
        </w:rPr>
        <w:t>数据流程图是描述信息系统模型的工具。它对数据的存储、流动、处理加工和使用情况进行综合描述，以数据间的相互关系抽象地反映系统的全貌，既能表达人工系统的</w:t>
      </w:r>
      <w:r>
        <w:rPr>
          <w:rFonts w:hint="eastAsia"/>
          <w:b/>
          <w:kern w:val="0"/>
          <w:sz w:val="24"/>
        </w:rPr>
        <w:t>数据流程和逻辑处理功能</w:t>
      </w:r>
      <w:r>
        <w:rPr>
          <w:rFonts w:hint="eastAsia"/>
          <w:kern w:val="0"/>
          <w:sz w:val="24"/>
        </w:rPr>
        <w:t>，也能表达计算机系统的数据流程和逻辑处理功能（</w:t>
      </w:r>
      <w:r w:rsidR="0039295A">
        <w:rPr>
          <w:rFonts w:hint="eastAsia"/>
          <w:kern w:val="0"/>
          <w:sz w:val="24"/>
        </w:rPr>
        <w:t>4</w:t>
      </w:r>
      <w:r>
        <w:rPr>
          <w:rFonts w:hint="eastAsia"/>
          <w:kern w:val="0"/>
          <w:sz w:val="24"/>
        </w:rPr>
        <w:t>分）。其基本元素有</w:t>
      </w:r>
      <w:r>
        <w:rPr>
          <w:rFonts w:hint="eastAsia"/>
          <w:b/>
          <w:kern w:val="0"/>
          <w:sz w:val="24"/>
        </w:rPr>
        <w:t>外部实体</w:t>
      </w:r>
      <w:r>
        <w:rPr>
          <w:rFonts w:hint="eastAsia"/>
          <w:kern w:val="0"/>
          <w:sz w:val="24"/>
        </w:rPr>
        <w:t>，描述该系统数据的外部来源或去向、流程的开始或结束（</w:t>
      </w:r>
      <w:r w:rsidR="0039295A"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分）；</w:t>
      </w:r>
      <w:r>
        <w:rPr>
          <w:rFonts w:hint="eastAsia"/>
          <w:b/>
          <w:kern w:val="0"/>
          <w:sz w:val="24"/>
        </w:rPr>
        <w:t>数据处理</w:t>
      </w:r>
      <w:r>
        <w:rPr>
          <w:rFonts w:hint="eastAsia"/>
          <w:kern w:val="0"/>
          <w:sz w:val="24"/>
        </w:rPr>
        <w:t>，描述输入数据被转换成输出数据的逻辑处理功能（</w:t>
      </w:r>
      <w:r w:rsidR="0039295A"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分）；</w:t>
      </w:r>
      <w:r>
        <w:rPr>
          <w:rFonts w:hint="eastAsia"/>
          <w:b/>
          <w:kern w:val="0"/>
          <w:sz w:val="24"/>
        </w:rPr>
        <w:t>数据流动的方向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>
        <w:rPr>
          <w:rFonts w:hint="eastAsia"/>
          <w:kern w:val="0"/>
          <w:sz w:val="24"/>
        </w:rPr>
        <w:t>分）；</w:t>
      </w:r>
      <w:r>
        <w:rPr>
          <w:rFonts w:hint="eastAsia"/>
          <w:b/>
          <w:kern w:val="0"/>
          <w:sz w:val="24"/>
        </w:rPr>
        <w:t>数据存储方式</w:t>
      </w:r>
      <w:r>
        <w:rPr>
          <w:rFonts w:hint="eastAsia"/>
          <w:kern w:val="0"/>
          <w:sz w:val="24"/>
        </w:rPr>
        <w:t>（</w:t>
      </w:r>
      <w:r>
        <w:rPr>
          <w:rFonts w:hint="eastAsia"/>
          <w:kern w:val="0"/>
          <w:sz w:val="24"/>
        </w:rPr>
        <w:t>1</w:t>
      </w:r>
      <w:r w:rsidR="003D6A9A">
        <w:rPr>
          <w:rFonts w:hint="eastAsia"/>
          <w:kern w:val="0"/>
          <w:sz w:val="24"/>
        </w:rPr>
        <w:t>分）。</w:t>
      </w:r>
    </w:p>
    <w:p w:rsidR="003D6A9A" w:rsidRDefault="003D6A9A" w:rsidP="003D6A9A">
      <w:pPr>
        <w:pStyle w:val="a7"/>
        <w:tabs>
          <w:tab w:val="left" w:pos="360"/>
        </w:tabs>
        <w:spacing w:line="360" w:lineRule="exact"/>
        <w:ind w:firstLineChars="0" w:firstLine="0"/>
        <w:rPr>
          <w:rFonts w:ascii="宋体" w:hAnsi="宋体" w:cs="宋体"/>
          <w:color w:val="000000"/>
          <w:kern w:val="0"/>
          <w:sz w:val="24"/>
        </w:rPr>
      </w:pPr>
    </w:p>
    <w:p w:rsidR="00017604" w:rsidRDefault="00A968EA">
      <w:pPr>
        <w:spacing w:line="360" w:lineRule="exact"/>
        <w:rPr>
          <w:rFonts w:ascii="宋体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3</w:t>
      </w:r>
      <w:r>
        <w:rPr>
          <w:rFonts w:ascii="宋体" w:cs="宋体"/>
          <w:color w:val="000000"/>
          <w:kern w:val="0"/>
          <w:sz w:val="24"/>
        </w:rPr>
        <w:t>.</w:t>
      </w:r>
      <w:r>
        <w:rPr>
          <w:rFonts w:ascii="宋体" w:hAnsi="宋体" w:cs="宋体" w:hint="eastAsia"/>
          <w:color w:val="000000"/>
          <w:kern w:val="0"/>
          <w:sz w:val="24"/>
        </w:rPr>
        <w:t>（</w:t>
      </w:r>
      <w:r w:rsidR="0039295A">
        <w:rPr>
          <w:rFonts w:ascii="宋体" w:hAnsi="宋体" w:cs="宋体" w:hint="eastAsia"/>
          <w:color w:val="000000"/>
          <w:kern w:val="0"/>
          <w:sz w:val="24"/>
        </w:rPr>
        <w:t>7</w:t>
      </w:r>
      <w:r>
        <w:rPr>
          <w:rFonts w:ascii="宋体" w:hAnsi="宋体" w:cs="宋体" w:hint="eastAsia"/>
          <w:color w:val="000000"/>
          <w:kern w:val="0"/>
          <w:sz w:val="24"/>
        </w:rPr>
        <w:t>分）答：</w:t>
      </w:r>
      <w:r>
        <w:rPr>
          <w:rFonts w:ascii="宋体" w:hint="eastAsia"/>
          <w:kern w:val="0"/>
          <w:sz w:val="24"/>
        </w:rPr>
        <w:t>请购，存货</w:t>
      </w:r>
      <w:r>
        <w:rPr>
          <w:kern w:val="0"/>
          <w:sz w:val="24"/>
        </w:rPr>
        <w:t>使用部门根据需求向采购部门提交购买存货的请购单（</w:t>
      </w:r>
      <w:r>
        <w:rPr>
          <w:kern w:val="0"/>
          <w:sz w:val="24"/>
        </w:rPr>
        <w:t>1</w:t>
      </w:r>
      <w:r>
        <w:rPr>
          <w:kern w:val="0"/>
          <w:sz w:val="24"/>
        </w:rPr>
        <w:t>分）。采购部门接受并整理需求请购单（</w:t>
      </w:r>
      <w:r>
        <w:rPr>
          <w:kern w:val="0"/>
          <w:sz w:val="24"/>
        </w:rPr>
        <w:t>1</w:t>
      </w:r>
      <w:r>
        <w:rPr>
          <w:kern w:val="0"/>
          <w:sz w:val="24"/>
        </w:rPr>
        <w:t>分）。采购部门根据报价、规格、售后等选择供应商（</w:t>
      </w:r>
      <w:r>
        <w:rPr>
          <w:kern w:val="0"/>
          <w:sz w:val="24"/>
        </w:rPr>
        <w:t>1</w:t>
      </w:r>
      <w:r>
        <w:rPr>
          <w:kern w:val="0"/>
          <w:sz w:val="24"/>
        </w:rPr>
        <w:t>分）。采购部门编制采购订单（</w:t>
      </w:r>
      <w:r>
        <w:rPr>
          <w:kern w:val="0"/>
          <w:sz w:val="24"/>
        </w:rPr>
        <w:t>1</w:t>
      </w:r>
      <w:r>
        <w:rPr>
          <w:kern w:val="0"/>
          <w:sz w:val="24"/>
        </w:rPr>
        <w:t>分）。采购部</w:t>
      </w:r>
      <w:r>
        <w:rPr>
          <w:kern w:val="0"/>
          <w:sz w:val="24"/>
        </w:rPr>
        <w:lastRenderedPageBreak/>
        <w:t>门发出订单。验收部门验收入库（</w:t>
      </w:r>
      <w:r>
        <w:rPr>
          <w:kern w:val="0"/>
          <w:sz w:val="24"/>
        </w:rPr>
        <w:t>1</w:t>
      </w:r>
      <w:r>
        <w:rPr>
          <w:kern w:val="0"/>
          <w:sz w:val="24"/>
        </w:rPr>
        <w:t>分）。会计部门处理采购发票，与</w:t>
      </w:r>
      <w:r>
        <w:rPr>
          <w:rFonts w:ascii="宋体" w:hint="eastAsia"/>
          <w:kern w:val="0"/>
          <w:sz w:val="24"/>
        </w:rPr>
        <w:t>验收报告、采购订单进行核对，计算存货成本，编制记账凭证</w:t>
      </w:r>
      <w:r>
        <w:rPr>
          <w:kern w:val="0"/>
          <w:sz w:val="24"/>
        </w:rPr>
        <w:t>（</w:t>
      </w:r>
      <w:r w:rsidR="0039295A">
        <w:rPr>
          <w:rFonts w:hint="eastAsia"/>
          <w:kern w:val="0"/>
          <w:sz w:val="24"/>
        </w:rPr>
        <w:t>1</w:t>
      </w:r>
      <w:r>
        <w:rPr>
          <w:kern w:val="0"/>
          <w:sz w:val="24"/>
        </w:rPr>
        <w:t>分）</w:t>
      </w:r>
      <w:r>
        <w:rPr>
          <w:rFonts w:ascii="宋体" w:hint="eastAsia"/>
          <w:kern w:val="0"/>
          <w:sz w:val="24"/>
        </w:rPr>
        <w:t>。会计部门向供应商签发支票付款，同时编制</w:t>
      </w:r>
      <w:proofErr w:type="gramStart"/>
      <w:r>
        <w:rPr>
          <w:rFonts w:ascii="宋体" w:hint="eastAsia"/>
          <w:kern w:val="0"/>
          <w:sz w:val="24"/>
        </w:rPr>
        <w:t>记帐</w:t>
      </w:r>
      <w:proofErr w:type="gramEnd"/>
      <w:r>
        <w:rPr>
          <w:rFonts w:ascii="宋体" w:hint="eastAsia"/>
          <w:kern w:val="0"/>
          <w:sz w:val="24"/>
        </w:rPr>
        <w:t>凭证，进行帐</w:t>
      </w:r>
      <w:proofErr w:type="gramStart"/>
      <w:r>
        <w:rPr>
          <w:rFonts w:ascii="宋体" w:hint="eastAsia"/>
          <w:kern w:val="0"/>
          <w:sz w:val="24"/>
        </w:rPr>
        <w:t>务</w:t>
      </w:r>
      <w:proofErr w:type="gramEnd"/>
      <w:r>
        <w:rPr>
          <w:rFonts w:ascii="宋体" w:hint="eastAsia"/>
          <w:kern w:val="0"/>
          <w:sz w:val="24"/>
        </w:rPr>
        <w:t>处理</w:t>
      </w:r>
      <w:r>
        <w:rPr>
          <w:kern w:val="0"/>
          <w:sz w:val="24"/>
        </w:rPr>
        <w:t>（</w:t>
      </w:r>
      <w:r w:rsidR="0039295A">
        <w:rPr>
          <w:rFonts w:hint="eastAsia"/>
          <w:kern w:val="0"/>
          <w:sz w:val="24"/>
        </w:rPr>
        <w:t>1</w:t>
      </w:r>
      <w:r>
        <w:rPr>
          <w:kern w:val="0"/>
          <w:sz w:val="24"/>
        </w:rPr>
        <w:t>分）</w:t>
      </w:r>
      <w:r>
        <w:rPr>
          <w:rFonts w:ascii="宋体" w:hint="eastAsia"/>
          <w:kern w:val="0"/>
          <w:sz w:val="24"/>
        </w:rPr>
        <w:t>。</w:t>
      </w:r>
    </w:p>
    <w:p w:rsidR="00017604" w:rsidRDefault="00017604">
      <w:pPr>
        <w:spacing w:line="360" w:lineRule="exact"/>
        <w:rPr>
          <w:rFonts w:ascii="宋体" w:hAnsi="宋体" w:cs="宋体"/>
          <w:color w:val="000000"/>
          <w:kern w:val="0"/>
          <w:sz w:val="24"/>
        </w:rPr>
      </w:pPr>
    </w:p>
    <w:p w:rsidR="00017604" w:rsidRDefault="00A968EA" w:rsidP="00B91A7C">
      <w:pPr>
        <w:autoSpaceDE w:val="0"/>
        <w:spacing w:line="360" w:lineRule="exact"/>
        <w:rPr>
          <w:b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4.（7分）答：</w:t>
      </w:r>
      <w:r>
        <w:rPr>
          <w:color w:val="000000"/>
          <w:kern w:val="0"/>
          <w:sz w:val="24"/>
        </w:rPr>
        <w:t>（</w:t>
      </w:r>
      <w:r>
        <w:rPr>
          <w:color w:val="000000"/>
          <w:kern w:val="0"/>
          <w:sz w:val="24"/>
        </w:rPr>
        <w:t>1</w:t>
      </w:r>
      <w:r>
        <w:rPr>
          <w:color w:val="000000"/>
          <w:kern w:val="0"/>
          <w:sz w:val="24"/>
        </w:rPr>
        <w:t>）设置总账系统参数；（</w:t>
      </w:r>
      <w:r>
        <w:rPr>
          <w:color w:val="000000"/>
          <w:kern w:val="0"/>
          <w:sz w:val="24"/>
        </w:rPr>
        <w:t>2</w:t>
      </w:r>
      <w:r>
        <w:rPr>
          <w:color w:val="000000"/>
          <w:kern w:val="0"/>
          <w:sz w:val="24"/>
        </w:rPr>
        <w:t>）外币与汇率设置；（</w:t>
      </w:r>
      <w:r>
        <w:rPr>
          <w:color w:val="000000"/>
          <w:kern w:val="0"/>
          <w:sz w:val="24"/>
        </w:rPr>
        <w:t>3</w:t>
      </w:r>
      <w:r>
        <w:rPr>
          <w:color w:val="000000"/>
          <w:kern w:val="0"/>
          <w:sz w:val="24"/>
        </w:rPr>
        <w:t>）设置会计科目；（</w:t>
      </w:r>
      <w:r>
        <w:rPr>
          <w:color w:val="000000"/>
          <w:kern w:val="0"/>
          <w:sz w:val="24"/>
        </w:rPr>
        <w:t>4</w:t>
      </w:r>
      <w:r>
        <w:rPr>
          <w:color w:val="000000"/>
          <w:kern w:val="0"/>
          <w:sz w:val="24"/>
        </w:rPr>
        <w:t>）结算方式定义；（</w:t>
      </w:r>
      <w:r>
        <w:rPr>
          <w:color w:val="000000"/>
          <w:kern w:val="0"/>
          <w:sz w:val="24"/>
        </w:rPr>
        <w:t>5</w:t>
      </w:r>
      <w:r>
        <w:rPr>
          <w:color w:val="000000"/>
          <w:kern w:val="0"/>
          <w:sz w:val="24"/>
        </w:rPr>
        <w:t>）凭证类别定义；（</w:t>
      </w:r>
      <w:r>
        <w:rPr>
          <w:color w:val="000000"/>
          <w:kern w:val="0"/>
          <w:sz w:val="24"/>
        </w:rPr>
        <w:t>6</w:t>
      </w:r>
      <w:r>
        <w:rPr>
          <w:color w:val="000000"/>
          <w:kern w:val="0"/>
          <w:sz w:val="24"/>
        </w:rPr>
        <w:t>）部门、职员档案设置；（</w:t>
      </w:r>
      <w:r>
        <w:rPr>
          <w:color w:val="000000"/>
          <w:kern w:val="0"/>
          <w:sz w:val="24"/>
        </w:rPr>
        <w:t>7</w:t>
      </w:r>
      <w:r>
        <w:rPr>
          <w:color w:val="000000"/>
          <w:kern w:val="0"/>
          <w:sz w:val="24"/>
        </w:rPr>
        <w:t>）客户、供应商及存货档案设置；（</w:t>
      </w:r>
      <w:r>
        <w:rPr>
          <w:color w:val="000000"/>
          <w:kern w:val="0"/>
          <w:sz w:val="24"/>
        </w:rPr>
        <w:t>8</w:t>
      </w:r>
      <w:r>
        <w:rPr>
          <w:color w:val="000000"/>
          <w:kern w:val="0"/>
          <w:sz w:val="24"/>
        </w:rPr>
        <w:t>）期初余额录入。</w:t>
      </w:r>
      <w:r>
        <w:rPr>
          <w:b/>
          <w:color w:val="000000"/>
          <w:kern w:val="0"/>
          <w:sz w:val="24"/>
        </w:rPr>
        <w:t>答对</w:t>
      </w:r>
      <w:r>
        <w:rPr>
          <w:b/>
          <w:color w:val="000000"/>
          <w:kern w:val="0"/>
          <w:sz w:val="24"/>
        </w:rPr>
        <w:t>1</w:t>
      </w:r>
      <w:r>
        <w:rPr>
          <w:b/>
          <w:color w:val="000000"/>
          <w:kern w:val="0"/>
          <w:sz w:val="24"/>
        </w:rPr>
        <w:t>点得</w:t>
      </w:r>
      <w:r>
        <w:rPr>
          <w:b/>
          <w:color w:val="000000"/>
          <w:kern w:val="0"/>
          <w:sz w:val="24"/>
        </w:rPr>
        <w:t>1</w:t>
      </w:r>
      <w:r>
        <w:rPr>
          <w:b/>
          <w:color w:val="000000"/>
          <w:kern w:val="0"/>
          <w:sz w:val="24"/>
        </w:rPr>
        <w:t>分，答对</w:t>
      </w:r>
      <w:r>
        <w:rPr>
          <w:b/>
          <w:color w:val="000000"/>
          <w:kern w:val="0"/>
          <w:sz w:val="24"/>
        </w:rPr>
        <w:t>7</w:t>
      </w:r>
      <w:r>
        <w:rPr>
          <w:b/>
          <w:color w:val="000000"/>
          <w:kern w:val="0"/>
          <w:sz w:val="24"/>
        </w:rPr>
        <w:t>点为满分。</w:t>
      </w:r>
    </w:p>
    <w:p w:rsidR="00B91A7C" w:rsidRDefault="00B91A7C" w:rsidP="00B91A7C">
      <w:pPr>
        <w:autoSpaceDE w:val="0"/>
        <w:spacing w:line="360" w:lineRule="exact"/>
        <w:rPr>
          <w:b/>
          <w:color w:val="000000"/>
          <w:kern w:val="0"/>
          <w:sz w:val="24"/>
        </w:rPr>
      </w:pPr>
    </w:p>
    <w:p w:rsidR="00B91A7C" w:rsidRDefault="00B91A7C" w:rsidP="00B91A7C">
      <w:pPr>
        <w:rPr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kern w:val="0"/>
          <w:sz w:val="24"/>
        </w:rPr>
        <w:t>五、论述题</w:t>
      </w:r>
      <w:r>
        <w:rPr>
          <w:rFonts w:ascii="宋体" w:hAnsi="宋体" w:hint="eastAsia"/>
          <w:b/>
          <w:bCs/>
          <w:color w:val="000000"/>
          <w:sz w:val="24"/>
        </w:rPr>
        <w:t>（</w:t>
      </w:r>
      <w:r>
        <w:rPr>
          <w:rFonts w:hint="eastAsia"/>
          <w:b/>
          <w:bCs/>
          <w:color w:val="000000"/>
          <w:sz w:val="24"/>
        </w:rPr>
        <w:t>12</w:t>
      </w:r>
      <w:r>
        <w:rPr>
          <w:rFonts w:ascii="宋体" w:hAnsi="宋体" w:hint="eastAsia"/>
          <w:b/>
          <w:bCs/>
          <w:color w:val="000000"/>
          <w:sz w:val="24"/>
        </w:rPr>
        <w:t>分）</w:t>
      </w:r>
    </w:p>
    <w:p w:rsidR="00B91A7C" w:rsidRDefault="00B91A7C" w:rsidP="00B91A7C">
      <w:pPr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此题没有标准答案，只要论述观点正确，论据充分，逻辑清晰，层次分明（</w:t>
      </w:r>
      <w:r>
        <w:rPr>
          <w:rFonts w:hint="eastAsia"/>
          <w:color w:val="000000"/>
          <w:sz w:val="24"/>
        </w:rPr>
        <w:t>10-12</w:t>
      </w:r>
      <w:r>
        <w:rPr>
          <w:rFonts w:ascii="宋体" w:hAnsi="宋体" w:hint="eastAsia"/>
          <w:color w:val="000000"/>
          <w:sz w:val="24"/>
        </w:rPr>
        <w:t>分）；论述观点比较正确，论据比较充分，逻辑较清晰，层次比较分明（</w:t>
      </w:r>
      <w:r>
        <w:rPr>
          <w:rFonts w:hint="eastAsia"/>
          <w:color w:val="000000"/>
          <w:sz w:val="24"/>
        </w:rPr>
        <w:t>7-9</w:t>
      </w:r>
      <w:r>
        <w:rPr>
          <w:rFonts w:ascii="宋体" w:hAnsi="宋体" w:hint="eastAsia"/>
          <w:color w:val="000000"/>
          <w:sz w:val="24"/>
        </w:rPr>
        <w:t>分）；论述观点基本正确，论据基本充分，逻辑基本清晰，层次基本分明（</w:t>
      </w:r>
      <w:r>
        <w:rPr>
          <w:rFonts w:hint="eastAsia"/>
          <w:color w:val="000000"/>
          <w:sz w:val="24"/>
        </w:rPr>
        <w:t>4-6</w:t>
      </w:r>
      <w:r>
        <w:rPr>
          <w:rFonts w:ascii="宋体" w:hAnsi="宋体" w:hint="eastAsia"/>
          <w:color w:val="000000"/>
          <w:sz w:val="24"/>
        </w:rPr>
        <w:t>分）；论述观点不正确，论据不充分，逻辑不清晰，层次不分明（</w:t>
      </w:r>
      <w:r>
        <w:rPr>
          <w:rFonts w:hint="eastAsia"/>
          <w:color w:val="000000"/>
          <w:sz w:val="24"/>
        </w:rPr>
        <w:t>0-3</w:t>
      </w:r>
      <w:r>
        <w:rPr>
          <w:rFonts w:ascii="宋体" w:hAnsi="宋体" w:hint="eastAsia"/>
          <w:color w:val="000000"/>
          <w:sz w:val="24"/>
        </w:rPr>
        <w:t>分）。</w:t>
      </w:r>
    </w:p>
    <w:p w:rsidR="00017604" w:rsidRDefault="00017604">
      <w:pPr>
        <w:widowControl/>
        <w:tabs>
          <w:tab w:val="left" w:pos="544"/>
        </w:tabs>
        <w:spacing w:line="360" w:lineRule="exact"/>
        <w:jc w:val="left"/>
        <w:rPr>
          <w:rFonts w:ascii="宋体" w:hAnsi="宋体" w:cs="宋体"/>
          <w:color w:val="000000"/>
          <w:kern w:val="0"/>
          <w:sz w:val="24"/>
        </w:rPr>
      </w:pPr>
    </w:p>
    <w:p w:rsidR="00B91A7C" w:rsidRDefault="00B91A7C" w:rsidP="00B91A7C">
      <w:pPr>
        <w:widowControl/>
        <w:jc w:val="left"/>
        <w:rPr>
          <w:rFonts w:ascii="宋体" w:hAnsi="宋体"/>
          <w:color w:val="000000"/>
          <w:kern w:val="0"/>
          <w:sz w:val="24"/>
        </w:rPr>
      </w:pPr>
      <w:r>
        <w:rPr>
          <w:rFonts w:ascii="宋体" w:hAnsi="宋体" w:hint="eastAsia"/>
          <w:b/>
          <w:color w:val="000000"/>
          <w:kern w:val="0"/>
          <w:sz w:val="24"/>
        </w:rPr>
        <w:t>六、案例分析题</w:t>
      </w:r>
      <w:r>
        <w:rPr>
          <w:rFonts w:ascii="宋体" w:hAnsi="宋体" w:hint="eastAsia"/>
          <w:b/>
          <w:color w:val="000000"/>
          <w:sz w:val="24"/>
        </w:rPr>
        <w:t>（共</w:t>
      </w:r>
      <w:r>
        <w:rPr>
          <w:rFonts w:hint="eastAsia"/>
          <w:b/>
          <w:color w:val="000000"/>
          <w:sz w:val="24"/>
        </w:rPr>
        <w:t>20</w:t>
      </w:r>
      <w:r>
        <w:rPr>
          <w:rFonts w:ascii="宋体" w:hAnsi="宋体" w:hint="eastAsia"/>
          <w:b/>
          <w:color w:val="000000"/>
          <w:sz w:val="24"/>
        </w:rPr>
        <w:t>分）</w:t>
      </w:r>
    </w:p>
    <w:p w:rsidR="00017604" w:rsidRDefault="00A968EA">
      <w:pPr>
        <w:widowControl/>
        <w:tabs>
          <w:tab w:val="left" w:pos="544"/>
        </w:tabs>
        <w:spacing w:line="360" w:lineRule="exact"/>
        <w:rPr>
          <w:color w:val="000000"/>
          <w:sz w:val="24"/>
        </w:rPr>
      </w:pPr>
      <w:r>
        <w:rPr>
          <w:rFonts w:ascii="宋体" w:hAnsi="宋体" w:hint="eastAsia"/>
          <w:sz w:val="24"/>
        </w:rPr>
        <w:t>答：</w:t>
      </w: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）根据案例资料，该公</w:t>
      </w:r>
      <w:r>
        <w:rPr>
          <w:rFonts w:ascii="宋体" w:hAnsi="宋体" w:hint="eastAsia"/>
          <w:color w:val="000000"/>
          <w:sz w:val="24"/>
        </w:rPr>
        <w:t>司现有的</w:t>
      </w:r>
      <w:r>
        <w:rPr>
          <w:rFonts w:ascii="宋体" w:hAnsi="宋体" w:hint="eastAsia"/>
          <w:b/>
          <w:color w:val="000000"/>
          <w:sz w:val="24"/>
        </w:rPr>
        <w:t>会计科目编码结构的级次为</w:t>
      </w:r>
      <w:r>
        <w:rPr>
          <w:b/>
          <w:color w:val="000000"/>
          <w:sz w:val="24"/>
        </w:rPr>
        <w:t>4-2-</w:t>
      </w:r>
      <w:r>
        <w:rPr>
          <w:rFonts w:hint="eastAsia"/>
          <w:b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，如</w:t>
      </w:r>
      <w:r>
        <w:rPr>
          <w:rFonts w:ascii="宋体" w:hAnsi="宋体" w:hint="eastAsia"/>
          <w:kern w:val="0"/>
          <w:sz w:val="24"/>
        </w:rPr>
        <w:t>总经理办公室</w:t>
      </w:r>
      <w:r>
        <w:rPr>
          <w:rFonts w:ascii="宋体" w:hAnsi="宋体" w:hint="eastAsia"/>
          <w:color w:val="000000"/>
          <w:sz w:val="24"/>
        </w:rPr>
        <w:t>的编码为</w:t>
      </w:r>
      <w:r>
        <w:rPr>
          <w:kern w:val="0"/>
          <w:sz w:val="24"/>
        </w:rPr>
        <w:t>66020101</w:t>
      </w:r>
      <w:r>
        <w:rPr>
          <w:rFonts w:ascii="宋体" w:hAnsi="宋体"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ascii="宋体" w:hAnsi="宋体" w:hint="eastAsia"/>
          <w:color w:val="000000"/>
          <w:sz w:val="24"/>
        </w:rPr>
        <w:t>分）</w:t>
      </w:r>
      <w:r>
        <w:rPr>
          <w:rFonts w:hint="eastAsia"/>
          <w:kern w:val="0"/>
          <w:sz w:val="24"/>
        </w:rPr>
        <w:t>。</w:t>
      </w:r>
    </w:p>
    <w:p w:rsidR="00017604" w:rsidRDefault="00A968EA">
      <w:pPr>
        <w:pStyle w:val="ListParagraph1"/>
        <w:spacing w:line="360" w:lineRule="exact"/>
        <w:ind w:firstLineChars="0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hint="eastAsia"/>
          <w:color w:val="000000"/>
          <w:sz w:val="24"/>
          <w:szCs w:val="24"/>
        </w:rPr>
        <w:t>）根据案例资料，该公司可采取辅助核算科目解决原科目体系庞大的问题。具体的辅助核算机制包括：</w:t>
      </w:r>
      <w:r>
        <w:rPr>
          <w:rFonts w:ascii="宋体" w:hAnsi="宋体" w:hint="eastAsia"/>
          <w:b/>
          <w:color w:val="000000"/>
          <w:sz w:val="24"/>
          <w:szCs w:val="24"/>
        </w:rPr>
        <w:t>客户辅助核算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b/>
          <w:color w:val="000000"/>
          <w:sz w:val="24"/>
          <w:szCs w:val="24"/>
        </w:rPr>
        <w:t>个人辅助核算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b/>
          <w:color w:val="000000"/>
          <w:sz w:val="24"/>
          <w:szCs w:val="24"/>
        </w:rPr>
        <w:t>部门辅助核算</w:t>
      </w:r>
      <w:r>
        <w:rPr>
          <w:rFonts w:ascii="宋体" w:hAnsi="宋体" w:hint="eastAsia"/>
          <w:color w:val="000000"/>
          <w:sz w:val="24"/>
          <w:szCs w:val="24"/>
        </w:rPr>
        <w:t>、</w:t>
      </w:r>
      <w:r>
        <w:rPr>
          <w:rFonts w:ascii="宋体" w:hAnsi="宋体" w:hint="eastAsia"/>
          <w:b/>
          <w:color w:val="000000"/>
          <w:sz w:val="24"/>
          <w:szCs w:val="24"/>
        </w:rPr>
        <w:t>项目辅助核算</w:t>
      </w:r>
      <w:r>
        <w:rPr>
          <w:rFonts w:ascii="宋体" w:hAnsi="宋体" w:hint="eastAsia"/>
          <w:color w:val="000000"/>
          <w:sz w:val="24"/>
          <w:szCs w:val="24"/>
        </w:rPr>
        <w:t>及</w:t>
      </w:r>
      <w:r>
        <w:rPr>
          <w:rFonts w:ascii="宋体" w:hAnsi="宋体" w:hint="eastAsia"/>
          <w:b/>
          <w:color w:val="000000"/>
          <w:sz w:val="24"/>
          <w:szCs w:val="24"/>
        </w:rPr>
        <w:t>部门项目辅助核算</w:t>
      </w:r>
      <w:r>
        <w:rPr>
          <w:rFonts w:ascii="宋体" w:hAnsi="宋体" w:hint="eastAsia"/>
          <w:color w:val="000000"/>
          <w:sz w:val="24"/>
          <w:szCs w:val="24"/>
        </w:rPr>
        <w:t>机制（</w:t>
      </w:r>
      <w:r>
        <w:rPr>
          <w:rFonts w:hint="eastAsia"/>
          <w:color w:val="000000"/>
          <w:sz w:val="24"/>
          <w:szCs w:val="24"/>
        </w:rPr>
        <w:t>7</w:t>
      </w:r>
      <w:r>
        <w:rPr>
          <w:rFonts w:ascii="宋体" w:hAnsi="宋体" w:hint="eastAsia"/>
          <w:color w:val="000000"/>
          <w:sz w:val="24"/>
          <w:szCs w:val="24"/>
        </w:rPr>
        <w:t>分）。</w:t>
      </w:r>
    </w:p>
    <w:p w:rsidR="00017604" w:rsidRDefault="00A968EA">
      <w:pPr>
        <w:pStyle w:val="ListParagraph1"/>
        <w:spacing w:line="360" w:lineRule="exact"/>
        <w:ind w:firstLine="480"/>
        <w:outlineLvl w:val="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）利用辅助核算机制建立的新</w:t>
      </w:r>
      <w:r>
        <w:rPr>
          <w:rFonts w:ascii="宋体" w:hAnsi="宋体" w:hint="eastAsia"/>
          <w:b/>
          <w:color w:val="000000"/>
          <w:sz w:val="24"/>
          <w:szCs w:val="24"/>
        </w:rPr>
        <w:t>会计科目编码结构的级次为</w:t>
      </w:r>
      <w:r>
        <w:rPr>
          <w:b/>
          <w:color w:val="000000"/>
          <w:sz w:val="24"/>
          <w:szCs w:val="24"/>
        </w:rPr>
        <w:t>4-2</w:t>
      </w:r>
      <w:r>
        <w:rPr>
          <w:rFonts w:ascii="宋体" w:hAnsi="宋体" w:hint="eastAsia"/>
          <w:color w:val="000000"/>
          <w:sz w:val="24"/>
          <w:szCs w:val="24"/>
        </w:rPr>
        <w:t>（</w:t>
      </w:r>
      <w:r>
        <w:rPr>
          <w:rFonts w:hint="eastAsia"/>
          <w:color w:val="000000"/>
          <w:sz w:val="24"/>
          <w:szCs w:val="24"/>
        </w:rPr>
        <w:t>2</w:t>
      </w:r>
      <w:r>
        <w:rPr>
          <w:rFonts w:ascii="宋体" w:hAnsi="宋体" w:hint="eastAsia"/>
          <w:color w:val="000000"/>
          <w:sz w:val="24"/>
          <w:szCs w:val="24"/>
        </w:rPr>
        <w:t>分）</w:t>
      </w:r>
      <w:r>
        <w:rPr>
          <w:rFonts w:hint="eastAsia"/>
          <w:kern w:val="0"/>
          <w:sz w:val="24"/>
          <w:szCs w:val="24"/>
        </w:rPr>
        <w:t>。具体的</w:t>
      </w:r>
      <w:r>
        <w:rPr>
          <w:rFonts w:ascii="宋体" w:hAnsi="宋体" w:hint="eastAsia"/>
          <w:color w:val="000000"/>
          <w:sz w:val="24"/>
          <w:szCs w:val="24"/>
        </w:rPr>
        <w:t>科目编码体系设计如下表所示：（</w:t>
      </w:r>
      <w:r>
        <w:rPr>
          <w:rFonts w:hint="eastAsia"/>
          <w:color w:val="000000"/>
          <w:sz w:val="24"/>
          <w:szCs w:val="24"/>
        </w:rPr>
        <w:t>8</w:t>
      </w:r>
      <w:r>
        <w:rPr>
          <w:rFonts w:ascii="宋体" w:hAnsi="宋体" w:hint="eastAsia"/>
          <w:color w:val="000000"/>
          <w:sz w:val="24"/>
          <w:szCs w:val="24"/>
        </w:rPr>
        <w:t>分）</w:t>
      </w:r>
    </w:p>
    <w:tbl>
      <w:tblPr>
        <w:tblW w:w="5007" w:type="dxa"/>
        <w:jc w:val="center"/>
        <w:tblLook w:val="04A0" w:firstRow="1" w:lastRow="0" w:firstColumn="1" w:lastColumn="0" w:noHBand="0" w:noVBand="1"/>
      </w:tblPr>
      <w:tblGrid>
        <w:gridCol w:w="1429"/>
        <w:gridCol w:w="1701"/>
        <w:gridCol w:w="1877"/>
      </w:tblGrid>
      <w:tr w:rsidR="00017604">
        <w:trPr>
          <w:trHeight w:val="270"/>
          <w:jc w:val="center"/>
        </w:trPr>
        <w:tc>
          <w:tcPr>
            <w:tcW w:w="14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科目编码</w:t>
            </w:r>
            <w:r>
              <w:rPr>
                <w:kern w:val="0"/>
                <w:sz w:val="24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科目名称</w:t>
            </w:r>
            <w:r>
              <w:rPr>
                <w:kern w:val="0"/>
                <w:sz w:val="24"/>
              </w:rPr>
              <w:t xml:space="preserve"> </w:t>
            </w:r>
          </w:p>
        </w:tc>
        <w:tc>
          <w:tcPr>
            <w:tcW w:w="1877" w:type="dxa"/>
            <w:tcBorders>
              <w:top w:val="single" w:sz="8" w:space="0" w:color="auto"/>
              <w:left w:val="nil"/>
              <w:bottom w:val="single" w:sz="4" w:space="0" w:color="auto"/>
              <w:right w:val="double" w:sz="2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b/>
                <w:bCs/>
                <w:kern w:val="0"/>
                <w:sz w:val="24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24"/>
              </w:rPr>
              <w:t>辅助核算</w:t>
            </w:r>
          </w:p>
        </w:tc>
      </w:tr>
      <w:tr w:rsidR="0001760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1131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应收账款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客户往来</w:t>
            </w:r>
          </w:p>
        </w:tc>
      </w:tr>
      <w:tr w:rsidR="0001760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其他应收款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vAlign w:val="center"/>
          </w:tcPr>
          <w:p w:rsidR="00017604" w:rsidRDefault="00A968EA">
            <w:pPr>
              <w:widowControl/>
              <w:spacing w:line="360" w:lineRule="exact"/>
              <w:ind w:leftChars="-51" w:left="-107" w:rightChars="-51" w:right="-107" w:firstLineChars="50" w:firstLine="120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个人往来</w:t>
            </w:r>
          </w:p>
        </w:tc>
      </w:tr>
      <w:tr w:rsidR="0001760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1201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材料采购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double" w:sz="2" w:space="0" w:color="auto"/>
            </w:tcBorders>
            <w:vAlign w:val="center"/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项目核算</w:t>
            </w:r>
          </w:p>
        </w:tc>
      </w:tr>
      <w:tr w:rsidR="00017604">
        <w:trPr>
          <w:trHeight w:val="300"/>
          <w:jc w:val="center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1603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在建工程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部门项目</w:t>
            </w:r>
          </w:p>
        </w:tc>
      </w:tr>
      <w:tr w:rsidR="00017604">
        <w:trPr>
          <w:trHeight w:val="315"/>
          <w:jc w:val="center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6602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管理费用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</w:tcPr>
          <w:p w:rsidR="00017604" w:rsidRDefault="00A968EA">
            <w:pPr>
              <w:widowControl/>
              <w:spacing w:line="360" w:lineRule="exact"/>
              <w:jc w:val="lef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　</w:t>
            </w:r>
          </w:p>
        </w:tc>
      </w:tr>
      <w:tr w:rsidR="00017604">
        <w:trPr>
          <w:trHeight w:val="315"/>
          <w:jc w:val="center"/>
        </w:trPr>
        <w:tc>
          <w:tcPr>
            <w:tcW w:w="14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right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660201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17604" w:rsidRDefault="00A968EA">
            <w:pPr>
              <w:widowControl/>
              <w:spacing w:line="360" w:lineRule="exact"/>
              <w:jc w:val="right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办公费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double" w:sz="2" w:space="0" w:color="auto"/>
            </w:tcBorders>
            <w:vAlign w:val="center"/>
          </w:tcPr>
          <w:p w:rsidR="00017604" w:rsidRDefault="00A968EA">
            <w:pPr>
              <w:widowControl/>
              <w:spacing w:line="360" w:lineRule="exact"/>
              <w:ind w:right="440"/>
              <w:rPr>
                <w:rFonts w:asci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部门核算</w:t>
            </w:r>
          </w:p>
        </w:tc>
      </w:tr>
    </w:tbl>
    <w:p w:rsidR="00017604" w:rsidRDefault="00017604">
      <w:pPr>
        <w:rPr>
          <w:rFonts w:ascii="宋体" w:hAnsi="宋体"/>
          <w:kern w:val="0"/>
          <w:sz w:val="24"/>
        </w:rPr>
      </w:pPr>
    </w:p>
    <w:sectPr w:rsidR="00017604">
      <w:headerReference w:type="default" r:id="rId10"/>
      <w:footerReference w:type="default" r:id="rId11"/>
      <w:pgSz w:w="10319" w:h="14572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591" w:rsidRDefault="006B2591">
      <w:r>
        <w:separator/>
      </w:r>
    </w:p>
  </w:endnote>
  <w:endnote w:type="continuationSeparator" w:id="0">
    <w:p w:rsidR="006B2591" w:rsidRDefault="006B2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604" w:rsidRDefault="00A968EA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6713BD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591" w:rsidRDefault="006B2591">
      <w:r>
        <w:separator/>
      </w:r>
    </w:p>
  </w:footnote>
  <w:footnote w:type="continuationSeparator" w:id="0">
    <w:p w:rsidR="006B2591" w:rsidRDefault="006B25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7604" w:rsidRDefault="00A968EA">
    <w:pPr>
      <w:pStyle w:val="a5"/>
      <w:rPr>
        <w:sz w:val="72"/>
        <w:szCs w:val="72"/>
      </w:rPr>
    </w:pPr>
    <w:r>
      <w:rPr>
        <w:rFonts w:hint="eastAsia"/>
        <w:sz w:val="72"/>
        <w:szCs w:val="72"/>
      </w:rPr>
      <w:t xml:space="preserve">  </w:t>
    </w:r>
    <w:r>
      <w:rPr>
        <w:rFonts w:hint="eastAsia"/>
        <w:sz w:val="72"/>
        <w:szCs w:val="72"/>
      </w:rPr>
      <w:t>试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题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答</w:t>
    </w:r>
    <w:r>
      <w:rPr>
        <w:rFonts w:hint="eastAsia"/>
        <w:sz w:val="72"/>
        <w:szCs w:val="72"/>
      </w:rPr>
      <w:t xml:space="preserve"> </w:t>
    </w:r>
    <w:r>
      <w:rPr>
        <w:rFonts w:hint="eastAsia"/>
        <w:sz w:val="72"/>
        <w:szCs w:val="72"/>
      </w:rPr>
      <w:t>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CEC"/>
    <w:multiLevelType w:val="multilevel"/>
    <w:tmpl w:val="00806CEC"/>
    <w:lvl w:ilvl="0">
      <w:start w:val="5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E7A647A"/>
    <w:multiLevelType w:val="multilevel"/>
    <w:tmpl w:val="1E7A647A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8434FC4"/>
    <w:multiLevelType w:val="multilevel"/>
    <w:tmpl w:val="C8DE6B38"/>
    <w:lvl w:ilvl="0">
      <w:start w:val="5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CC3"/>
    <w:rsid w:val="00000B1D"/>
    <w:rsid w:val="00017604"/>
    <w:rsid w:val="00032C05"/>
    <w:rsid w:val="00071CC3"/>
    <w:rsid w:val="0008043A"/>
    <w:rsid w:val="00080BFB"/>
    <w:rsid w:val="000B1F61"/>
    <w:rsid w:val="000C42EB"/>
    <w:rsid w:val="000F1E65"/>
    <w:rsid w:val="00103C23"/>
    <w:rsid w:val="001127F3"/>
    <w:rsid w:val="00131DC8"/>
    <w:rsid w:val="0014390F"/>
    <w:rsid w:val="00180332"/>
    <w:rsid w:val="001805D6"/>
    <w:rsid w:val="00183EC0"/>
    <w:rsid w:val="001C0255"/>
    <w:rsid w:val="001C3459"/>
    <w:rsid w:val="001E3217"/>
    <w:rsid w:val="001F3BAB"/>
    <w:rsid w:val="0020075E"/>
    <w:rsid w:val="00267EE4"/>
    <w:rsid w:val="002711B7"/>
    <w:rsid w:val="002716D8"/>
    <w:rsid w:val="00274833"/>
    <w:rsid w:val="002958AB"/>
    <w:rsid w:val="002B4B45"/>
    <w:rsid w:val="00322389"/>
    <w:rsid w:val="00327CF5"/>
    <w:rsid w:val="00334C7A"/>
    <w:rsid w:val="00357BFF"/>
    <w:rsid w:val="00362FCD"/>
    <w:rsid w:val="0039295A"/>
    <w:rsid w:val="00392F82"/>
    <w:rsid w:val="003A1B96"/>
    <w:rsid w:val="003A22FD"/>
    <w:rsid w:val="003A4E21"/>
    <w:rsid w:val="003A5679"/>
    <w:rsid w:val="003D6A9A"/>
    <w:rsid w:val="003E01A8"/>
    <w:rsid w:val="00400476"/>
    <w:rsid w:val="00411ACC"/>
    <w:rsid w:val="00422450"/>
    <w:rsid w:val="00480247"/>
    <w:rsid w:val="00485B03"/>
    <w:rsid w:val="0049441B"/>
    <w:rsid w:val="004B5207"/>
    <w:rsid w:val="004D1BBC"/>
    <w:rsid w:val="004D488A"/>
    <w:rsid w:val="004E03B2"/>
    <w:rsid w:val="004E7CD8"/>
    <w:rsid w:val="00513678"/>
    <w:rsid w:val="00554803"/>
    <w:rsid w:val="00580C7D"/>
    <w:rsid w:val="00590AB8"/>
    <w:rsid w:val="005A696A"/>
    <w:rsid w:val="005C654A"/>
    <w:rsid w:val="0060301E"/>
    <w:rsid w:val="00616C36"/>
    <w:rsid w:val="006313AB"/>
    <w:rsid w:val="00642838"/>
    <w:rsid w:val="00647ACC"/>
    <w:rsid w:val="006504F0"/>
    <w:rsid w:val="0066723D"/>
    <w:rsid w:val="006713BD"/>
    <w:rsid w:val="006B0720"/>
    <w:rsid w:val="006B2591"/>
    <w:rsid w:val="006B4165"/>
    <w:rsid w:val="006F5AA5"/>
    <w:rsid w:val="00702538"/>
    <w:rsid w:val="0070375E"/>
    <w:rsid w:val="00713515"/>
    <w:rsid w:val="00722000"/>
    <w:rsid w:val="00723F05"/>
    <w:rsid w:val="007326BD"/>
    <w:rsid w:val="00751EBB"/>
    <w:rsid w:val="00752779"/>
    <w:rsid w:val="00754E2A"/>
    <w:rsid w:val="00757B62"/>
    <w:rsid w:val="00761284"/>
    <w:rsid w:val="007623B8"/>
    <w:rsid w:val="00766B55"/>
    <w:rsid w:val="007702B0"/>
    <w:rsid w:val="007807B9"/>
    <w:rsid w:val="007F5E40"/>
    <w:rsid w:val="00822535"/>
    <w:rsid w:val="00840F7A"/>
    <w:rsid w:val="00853607"/>
    <w:rsid w:val="00853E85"/>
    <w:rsid w:val="00861EC5"/>
    <w:rsid w:val="00897551"/>
    <w:rsid w:val="008A08A1"/>
    <w:rsid w:val="008B162E"/>
    <w:rsid w:val="008E597F"/>
    <w:rsid w:val="008F549D"/>
    <w:rsid w:val="00903EC3"/>
    <w:rsid w:val="00907627"/>
    <w:rsid w:val="00912674"/>
    <w:rsid w:val="0091407D"/>
    <w:rsid w:val="00970770"/>
    <w:rsid w:val="009950A1"/>
    <w:rsid w:val="009B36E1"/>
    <w:rsid w:val="009B43CF"/>
    <w:rsid w:val="009D5AB1"/>
    <w:rsid w:val="00A038BD"/>
    <w:rsid w:val="00A11525"/>
    <w:rsid w:val="00A30182"/>
    <w:rsid w:val="00A3402A"/>
    <w:rsid w:val="00A46F1D"/>
    <w:rsid w:val="00A55624"/>
    <w:rsid w:val="00A957E0"/>
    <w:rsid w:val="00A968EA"/>
    <w:rsid w:val="00AA4E65"/>
    <w:rsid w:val="00AE2E1D"/>
    <w:rsid w:val="00AF3C92"/>
    <w:rsid w:val="00B03661"/>
    <w:rsid w:val="00B050FB"/>
    <w:rsid w:val="00B30BDA"/>
    <w:rsid w:val="00B454C8"/>
    <w:rsid w:val="00B4641D"/>
    <w:rsid w:val="00B544F7"/>
    <w:rsid w:val="00B55CA8"/>
    <w:rsid w:val="00B84948"/>
    <w:rsid w:val="00B86F57"/>
    <w:rsid w:val="00B91A7C"/>
    <w:rsid w:val="00BB10CC"/>
    <w:rsid w:val="00C161E0"/>
    <w:rsid w:val="00C43FD3"/>
    <w:rsid w:val="00C53B9D"/>
    <w:rsid w:val="00C65AF7"/>
    <w:rsid w:val="00C73A74"/>
    <w:rsid w:val="00CE4C16"/>
    <w:rsid w:val="00D34FC1"/>
    <w:rsid w:val="00D570A8"/>
    <w:rsid w:val="00D72800"/>
    <w:rsid w:val="00DA28B9"/>
    <w:rsid w:val="00DD46D8"/>
    <w:rsid w:val="00DE004E"/>
    <w:rsid w:val="00DF7FFB"/>
    <w:rsid w:val="00E202EC"/>
    <w:rsid w:val="00E2187D"/>
    <w:rsid w:val="00E23FD1"/>
    <w:rsid w:val="00E37177"/>
    <w:rsid w:val="00E410D3"/>
    <w:rsid w:val="00E413D8"/>
    <w:rsid w:val="00E42E0D"/>
    <w:rsid w:val="00E66ADF"/>
    <w:rsid w:val="00EF19B5"/>
    <w:rsid w:val="00EF67FD"/>
    <w:rsid w:val="00EF71C7"/>
    <w:rsid w:val="00F05C8E"/>
    <w:rsid w:val="00F64543"/>
    <w:rsid w:val="00F65B63"/>
    <w:rsid w:val="00F746E1"/>
    <w:rsid w:val="00FC457C"/>
    <w:rsid w:val="00FC55A9"/>
    <w:rsid w:val="00FF2F1C"/>
    <w:rsid w:val="0121228C"/>
    <w:rsid w:val="032C34BF"/>
    <w:rsid w:val="0FAE114C"/>
    <w:rsid w:val="147741E9"/>
    <w:rsid w:val="155B4E61"/>
    <w:rsid w:val="17FD3D87"/>
    <w:rsid w:val="1B1D7BFC"/>
    <w:rsid w:val="1C516FA5"/>
    <w:rsid w:val="234F698E"/>
    <w:rsid w:val="254F3D7A"/>
    <w:rsid w:val="277C5277"/>
    <w:rsid w:val="2B45498E"/>
    <w:rsid w:val="2DAA5669"/>
    <w:rsid w:val="316916ED"/>
    <w:rsid w:val="328D692F"/>
    <w:rsid w:val="32A94851"/>
    <w:rsid w:val="32B3308F"/>
    <w:rsid w:val="3D962010"/>
    <w:rsid w:val="4A2E7E40"/>
    <w:rsid w:val="4D2C3238"/>
    <w:rsid w:val="52296EA3"/>
    <w:rsid w:val="5A8E4606"/>
    <w:rsid w:val="682F4AF3"/>
    <w:rsid w:val="73E676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a"/>
    <w:qFormat/>
    <w:pPr>
      <w:ind w:firstLineChars="200" w:firstLine="42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a"/>
    <w:qFormat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2A445-1BE4-440E-AE1E-D6867826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226</Words>
  <Characters>1294</Characters>
  <Application>Microsoft Office Word</Application>
  <DocSecurity>0</DocSecurity>
  <Lines>10</Lines>
  <Paragraphs>3</Paragraphs>
  <ScaleCrop>false</ScaleCrop>
  <Company>yinhai.com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firecamel</dc:creator>
  <cp:lastModifiedBy>Microsoft</cp:lastModifiedBy>
  <cp:revision>38</cp:revision>
  <cp:lastPrinted>2007-06-22T09:57:00Z</cp:lastPrinted>
  <dcterms:created xsi:type="dcterms:W3CDTF">2017-06-02T07:37:00Z</dcterms:created>
  <dcterms:modified xsi:type="dcterms:W3CDTF">2022-05-10T12:48:00Z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70AEDF0372D447A480556B379922FD6B</vt:lpwstr>
  </property>
</Properties>
</file>