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carro (placa VARCHAR (10),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modelo VARCHAR (30),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marca VARCHAR (20),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preco REAL,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ano INTEGER,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CONSTRAINT pk_carro PRIMARY KEY (placa));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carro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carro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('ABC-9090','Fiat Uno','FIAT',20000,2012),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('GHF-1234','Civic','HONDA',52000,2009),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('CHG-8080','HB20','HYUNDAY',40000,2015),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('CDC-9090','Strada','FIAT',50000,2013),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('FHF-7777','Onix','CHEVROLET',60000,2020);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