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Universidade São Judas Tadeu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 Integrado em Análise e Desenvolvimento de Sistemas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 Eliza Makiko Barros Komase</w:t>
        <w:br w:type="textWrapping"/>
        <w:t xml:space="preserve">Felipe Affonso Boschetti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Gabriel Callegari Mori</w:t>
        <w:br w:type="textWrapping"/>
        <w:t xml:space="preserve">Giovana Ragozzino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Isadora Tavares Riegert</w:t>
      </w:r>
      <w:r w:rsidDel="00000000" w:rsidR="00000000" w:rsidRPr="00000000">
        <w:rPr>
          <w:rFonts w:ascii="Courier New" w:cs="Courier New" w:eastAsia="Courier New" w:hAnsi="Courier New"/>
          <w:b w:val="1"/>
          <w:color w:val="c9d1d9"/>
          <w:sz w:val="18"/>
          <w:szCs w:val="18"/>
          <w:shd w:fill="0d1117" w:val="clear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Victor Mendes de Oliveira Quinta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color w:val="404040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404040"/>
          <w:sz w:val="32"/>
          <w:szCs w:val="32"/>
        </w:rPr>
        <w:drawing>
          <wp:inline distB="114300" distT="114300" distL="114300" distR="114300">
            <wp:extent cx="5413657" cy="1319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657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360" w:lineRule="auto"/>
        <w:jc w:val="left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60" w:lineRule="auto"/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360" w:lineRule="auto"/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São Paulo,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jc w:val="left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Universidade São Judas Tadeu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 Integrado em Análise e Desenvolvimento de Sistemas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 Eliza Makiko Barros Komase (RA: 820139337)</w:t>
        <w:br w:type="textWrapping"/>
        <w:t xml:space="preserve">Felipe Affonso Boschetti (RA: 820135880)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Gabriel Callegari Mori  (RA: 820131100)</w:t>
        <w:br w:type="textWrapping"/>
        <w:t xml:space="preserve">Giovana Ragozzino  (RA: 820269061)</w:t>
        <w:br w:type="textWrapping"/>
        <w:t xml:space="preserve">Isadora Tavares Riegert (RA:XXXXXXX)</w:t>
        <w:br w:type="textWrapping"/>
        <w:t xml:space="preserve">Victor Mendes de Oliveira Quinta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Reis (RA: 82019165)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9.29133858267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Projeto apresentado para ambas Unidades Curriculares como requisito parcial para conclusão do segundo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São Paulo, 2020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Introdução. </w:t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1.1 Controle de Versões do Documento.</w:t>
        <w:br w:type="textWrapping"/>
        <w:t xml:space="preserve">1.2 Visão Geral do Documento.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Identificação e Propriedades do Requisitos.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Wireframe do Sistema.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Permitir o cadastro de um Condômino.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Segurança.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Aspectos Legais.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Linguagens do Sistema.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Base de Dados.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Avaliações.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 Gêneros.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do Sistema.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Fluxo do Sistema.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Disposições Gerais.</w:t>
      </w:r>
    </w:p>
    <w:p w:rsidR="00000000" w:rsidDel="00000000" w:rsidP="00000000" w:rsidRDefault="00000000" w:rsidRPr="00000000" w14:paraId="00000038">
      <w:pPr>
        <w:spacing w:after="120" w:line="360" w:lineRule="auto"/>
        <w:jc w:val="center"/>
        <w:rPr>
          <w:rFonts w:ascii="Avenir" w:cs="Avenir" w:eastAsia="Avenir" w:hAnsi="Avenir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480" w:line="360" w:lineRule="auto"/>
        <w:ind w:left="360" w:firstLine="0"/>
        <w:jc w:val="both"/>
        <w:rPr>
          <w:rFonts w:ascii="Avenir" w:cs="Avenir" w:eastAsia="Avenir" w:hAnsi="Avenir"/>
          <w:sz w:val="24"/>
          <w:szCs w:val="24"/>
        </w:rPr>
      </w:pPr>
      <w:bookmarkStart w:colFirst="0" w:colLast="0" w:name="_svpfj2md15i2" w:id="0"/>
      <w:bookmarkEnd w:id="0"/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1.1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Controle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de Revisões do Document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</w:t>
      </w:r>
    </w:p>
    <w:tbl>
      <w:tblPr>
        <w:tblStyle w:val="Table1"/>
        <w:tblW w:w="9086.0" w:type="dxa"/>
        <w:jc w:val="center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00"/>
      </w:tblPr>
      <w:tblGrid>
        <w:gridCol w:w="1600"/>
        <w:gridCol w:w="2100"/>
        <w:gridCol w:w="2551"/>
        <w:gridCol w:w="2835"/>
        <w:tblGridChange w:id="0">
          <w:tblGrid>
            <w:gridCol w:w="1600"/>
            <w:gridCol w:w="2100"/>
            <w:gridCol w:w="2551"/>
            <w:gridCol w:w="2835"/>
          </w:tblGrid>
        </w:tblGridChange>
      </w:tblGrid>
      <w:tr>
        <w:trPr>
          <w:trHeight w:val="390" w:hRule="atLeast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08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/04/202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Elaboração do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Equipe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Introdução.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especifica os requisitos incorporados para o projeto de “top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fornecendo aos projetistas e desenvolvedores as informações necessárias para o projeto e sua implementação.</w:t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Também, serão realizados testes para confirmar a real homologação do sistema, seus requisitos, bem como a real necessidade dos atributos solicitados pelos hipotéticos clientes em questão.</w:t>
      </w:r>
    </w:p>
    <w:p w:rsidR="00000000" w:rsidDel="00000000" w:rsidP="00000000" w:rsidRDefault="00000000" w:rsidRPr="00000000" w14:paraId="0000004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 do documento.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da seção introdutória, as seções seguintes estão organizadas na seguinte ordem: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2 - Descrição geral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apresenta uma visão geral do sistema, caracterizando qual é o seu escopo e descrevendo seus usuários.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3 ­-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brevemente os casos de uso do sistema.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4 - Requisitos não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cita e explica os requisitos não funcionais do sistema.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5 ­- Arquitetura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apresenta uma visão geral de alto nível da arquitetura prevista no sistema, mostrando a distribuição das funções nos módulos do sistema.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6 ­- Especificação de requisitos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descreve requisitos funcionais e não funcionais mais detalhadamente. No caso de requisitos funcionais, descreve os fluxos de eventos, prioridades, atores, entradas e saídas de cada caso de uso a ser implementado.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7 ­- Modelos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estabelece modelos, mostrando os relacionamentos entre os componentes e o sistema e seu ambiente.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8 ­-  Glossário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Apresenta definições de termos técnicos e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360" w:lineRule="auto"/>
        <w:jc w:val="righ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360" w:lineRule="auto"/>
        <w:jc w:val="left"/>
        <w:rPr>
          <w:rFonts w:ascii="Avenir" w:cs="Avenir" w:eastAsia="Avenir" w:hAnsi="Avenir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426" w:firstLine="708.0000000000001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480" w:line="360" w:lineRule="auto"/>
        <w:ind w:left="1002" w:firstLine="0"/>
        <w:jc w:val="both"/>
        <w:rPr>
          <w:rFonts w:ascii="Avenir" w:cs="Avenir" w:eastAsia="Avenir" w:hAnsi="Avenir"/>
          <w:b w:val="1"/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360" w:lineRule="auto"/>
        <w:ind w:left="426" w:firstLine="708.0000000000001"/>
        <w:jc w:val="both"/>
        <w:rPr>
          <w:rFonts w:ascii="Avenir" w:cs="Avenir" w:eastAsia="Avenir" w:hAnsi="Avenir"/>
          <w:b w:val="1"/>
          <w:color w:val="999999"/>
          <w:sz w:val="24"/>
          <w:szCs w:val="24"/>
        </w:rPr>
      </w:pPr>
      <w:bookmarkStart w:colFirst="0" w:colLast="0" w:name="_2bn6wsx" w:id="2"/>
      <w:bookmarkEnd w:id="2"/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