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F24E" w14:textId="77777777" w:rsidR="00F93FE1" w:rsidRDefault="00000000">
      <w:pPr>
        <w:jc w:val="center"/>
        <w:rPr>
          <w:lang w:eastAsia="zh-CN"/>
        </w:rPr>
      </w:pPr>
      <w:r>
        <w:rPr>
          <w:rFonts w:ascii="Calibri" w:eastAsia="微软雅黑" w:hAnsi="Calibri"/>
          <w:b/>
          <w:color w:val="1B477D"/>
          <w:sz w:val="44"/>
          <w:lang w:eastAsia="zh-CN"/>
        </w:rPr>
        <w:t>课程作业实验报告</w:t>
      </w:r>
    </w:p>
    <w:p w14:paraId="2DFC9CCA" w14:textId="77777777" w:rsidR="00F93FE1" w:rsidRDefault="00000000">
      <w:pPr>
        <w:jc w:val="center"/>
        <w:rPr>
          <w:lang w:eastAsia="zh-CN"/>
        </w:rPr>
      </w:pPr>
      <w:r>
        <w:rPr>
          <w:rFonts w:ascii="Calibri" w:eastAsia="微软雅黑" w:hAnsi="Calibri"/>
          <w:b/>
          <w:sz w:val="36"/>
          <w:lang w:eastAsia="zh-CN"/>
        </w:rPr>
        <w:t>基于大语言模型（</w:t>
      </w:r>
      <w:r>
        <w:rPr>
          <w:rFonts w:ascii="Calibri" w:eastAsia="微软雅黑" w:hAnsi="Calibri"/>
          <w:b/>
          <w:sz w:val="36"/>
          <w:lang w:eastAsia="zh-CN"/>
        </w:rPr>
        <w:t>LLM</w:t>
      </w:r>
      <w:r>
        <w:rPr>
          <w:rFonts w:ascii="Calibri" w:eastAsia="微软雅黑" w:hAnsi="Calibri"/>
          <w:b/>
          <w:sz w:val="36"/>
          <w:lang w:eastAsia="zh-CN"/>
        </w:rPr>
        <w:t>）的数据预处理方法设计与实验分析</w:t>
      </w:r>
    </w:p>
    <w:p w14:paraId="4F17AE00" w14:textId="77777777" w:rsidR="00F93FE1" w:rsidRDefault="00F93FE1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8214"/>
      </w:tblGrid>
      <w:tr w:rsidR="00F93FE1" w14:paraId="1E218CA3" w14:textId="77777777" w:rsidTr="00544C3A">
        <w:trPr>
          <w:jc w:val="center"/>
        </w:trPr>
        <w:tc>
          <w:tcPr>
            <w:tcW w:w="141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B0DD1" w14:textId="77777777" w:rsidR="00F93FE1" w:rsidRDefault="00000000">
            <w:pPr>
              <w:pStyle w:val="BodyCN"/>
            </w:pPr>
            <w:r>
              <w:rPr>
                <w:b/>
              </w:rPr>
              <w:t>课程名称</w:t>
            </w:r>
          </w:p>
        </w:tc>
        <w:tc>
          <w:tcPr>
            <w:tcW w:w="821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DE045" w14:textId="1D3CF97E" w:rsidR="00F93FE1" w:rsidRDefault="00000000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数据挖掘</w:t>
            </w:r>
          </w:p>
        </w:tc>
      </w:tr>
      <w:tr w:rsidR="00F93FE1" w14:paraId="39447493" w14:textId="77777777" w:rsidTr="00544C3A">
        <w:trPr>
          <w:jc w:val="center"/>
        </w:trPr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D0D54" w14:textId="32522CAF" w:rsidR="00F93FE1" w:rsidRDefault="00000000">
            <w:pPr>
              <w:pStyle w:val="BodyCN"/>
            </w:pPr>
            <w:r>
              <w:t>题目</w:t>
            </w:r>
          </w:p>
        </w:tc>
        <w:tc>
          <w:tcPr>
            <w:tcW w:w="8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50743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lang w:eastAsia="zh-CN"/>
              </w:rPr>
              <w:t>基于大语言模型（</w:t>
            </w:r>
            <w:r>
              <w:rPr>
                <w:lang w:eastAsia="zh-CN"/>
              </w:rPr>
              <w:t>LLM</w:t>
            </w:r>
            <w:r>
              <w:rPr>
                <w:lang w:eastAsia="zh-CN"/>
              </w:rPr>
              <w:t>）的数据预处理方法设计与实验分析</w:t>
            </w:r>
          </w:p>
        </w:tc>
      </w:tr>
      <w:tr w:rsidR="00F93FE1" w14:paraId="23BFE61A" w14:textId="77777777" w:rsidTr="00544C3A">
        <w:trPr>
          <w:jc w:val="center"/>
        </w:trPr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90013" w14:textId="066EF620" w:rsidR="00F93FE1" w:rsidRDefault="00000000">
            <w:pPr>
              <w:pStyle w:val="BodyCN"/>
              <w:rPr>
                <w:rFonts w:hint="eastAsia"/>
                <w:lang w:eastAsia="zh-CN"/>
              </w:rPr>
            </w:pPr>
            <w:r>
              <w:t>学生</w:t>
            </w:r>
          </w:p>
        </w:tc>
        <w:tc>
          <w:tcPr>
            <w:tcW w:w="8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4961F" w14:textId="17B62106" w:rsidR="00F93FE1" w:rsidRDefault="00544C3A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2253039</w:t>
            </w:r>
            <w:r>
              <w:rPr>
                <w:rFonts w:hint="eastAsia"/>
                <w:lang w:eastAsia="zh-CN"/>
              </w:rPr>
              <w:t>于书元</w:t>
            </w:r>
          </w:p>
        </w:tc>
      </w:tr>
    </w:tbl>
    <w:p w14:paraId="3FB599AA" w14:textId="77777777" w:rsidR="00C3496D" w:rsidRDefault="00C3496D" w:rsidP="00C3496D">
      <w:pPr>
        <w:rPr>
          <w:rFonts w:eastAsia="宋体" w:hint="eastAsia"/>
          <w:lang w:eastAsia="zh-CN"/>
        </w:rPr>
      </w:pPr>
    </w:p>
    <w:p w14:paraId="3AFE9726" w14:textId="06B743ED" w:rsidR="00F93FE1" w:rsidRDefault="00000000" w:rsidP="00C3496D">
      <w:pPr>
        <w:pStyle w:val="HeadingBlue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研究背景与任</w:t>
      </w:r>
      <w:r w:rsidRPr="00C3496D">
        <w:rPr>
          <w:rFonts w:hint="eastAsia"/>
          <w:lang w:eastAsia="zh-CN"/>
        </w:rPr>
        <w:t>务要求</w:t>
      </w:r>
    </w:p>
    <w:p w14:paraId="53F94DD7" w14:textId="77777777" w:rsidR="00F93FE1" w:rsidRDefault="00000000">
      <w:pPr>
        <w:pStyle w:val="BodyCN"/>
        <w:rPr>
          <w:lang w:eastAsia="zh-CN"/>
        </w:rPr>
      </w:pPr>
      <w:r>
        <w:rPr>
          <w:lang w:eastAsia="zh-CN"/>
        </w:rPr>
        <w:t>在真实数据挖掘任务中，数据预处理通常包括缺失值处理、异常检测、格式标准化和文本结构化等环节。本作业要求设计一个</w:t>
      </w:r>
      <w:r>
        <w:rPr>
          <w:lang w:eastAsia="zh-CN"/>
        </w:rPr>
        <w:t xml:space="preserve">“LLM </w:t>
      </w:r>
      <w:r>
        <w:rPr>
          <w:lang w:eastAsia="zh-CN"/>
        </w:rPr>
        <w:t>参与的数据预处理流程</w:t>
      </w:r>
      <w:r>
        <w:rPr>
          <w:lang w:eastAsia="zh-CN"/>
        </w:rPr>
        <w:t>”</w:t>
      </w:r>
      <w:r>
        <w:rPr>
          <w:lang w:eastAsia="zh-CN"/>
        </w:rPr>
        <w:t>，并至少完成两类</w:t>
      </w:r>
      <w:r>
        <w:rPr>
          <w:lang w:eastAsia="zh-CN"/>
        </w:rPr>
        <w:t xml:space="preserve"> LLM </w:t>
      </w:r>
      <w:r>
        <w:rPr>
          <w:lang w:eastAsia="zh-CN"/>
        </w:rPr>
        <w:t>预处理任务，同时与传统方法进行效果、鲁棒性、可解释性和成本对比。</w:t>
      </w:r>
    </w:p>
    <w:p w14:paraId="1E2C246C" w14:textId="77777777" w:rsidR="00F93FE1" w:rsidRDefault="00000000">
      <w:pPr>
        <w:pStyle w:val="BodyCN"/>
        <w:rPr>
          <w:lang w:eastAsia="zh-CN"/>
        </w:rPr>
      </w:pPr>
      <w:r>
        <w:rPr>
          <w:lang w:eastAsia="zh-CN"/>
        </w:rPr>
        <w:t>本报告选择</w:t>
      </w:r>
      <w:r>
        <w:rPr>
          <w:lang w:eastAsia="zh-CN"/>
        </w:rPr>
        <w:t xml:space="preserve"> Netflix Titles </w:t>
      </w:r>
      <w:r>
        <w:rPr>
          <w:lang w:eastAsia="zh-CN"/>
        </w:rPr>
        <w:t>公开数据集作为实验对象。该数据集包含结构化字段（如</w:t>
      </w:r>
      <w:r>
        <w:rPr>
          <w:lang w:eastAsia="zh-CN"/>
        </w:rPr>
        <w:t xml:space="preserve"> type</w:t>
      </w:r>
      <w:r>
        <w:rPr>
          <w:lang w:eastAsia="zh-CN"/>
        </w:rPr>
        <w:t>、</w:t>
      </w:r>
      <w:r>
        <w:rPr>
          <w:lang w:eastAsia="zh-CN"/>
        </w:rPr>
        <w:t>release_year</w:t>
      </w:r>
      <w:r>
        <w:rPr>
          <w:lang w:eastAsia="zh-CN"/>
        </w:rPr>
        <w:t>、</w:t>
      </w:r>
      <w:r>
        <w:rPr>
          <w:lang w:eastAsia="zh-CN"/>
        </w:rPr>
        <w:t>rating</w:t>
      </w:r>
      <w:r>
        <w:rPr>
          <w:lang w:eastAsia="zh-CN"/>
        </w:rPr>
        <w:t>、</w:t>
      </w:r>
      <w:r>
        <w:rPr>
          <w:lang w:eastAsia="zh-CN"/>
        </w:rPr>
        <w:t>duration</w:t>
      </w:r>
      <w:r>
        <w:rPr>
          <w:lang w:eastAsia="zh-CN"/>
        </w:rPr>
        <w:t>）以及非结构化文本字段（</w:t>
      </w:r>
      <w:r>
        <w:rPr>
          <w:lang w:eastAsia="zh-CN"/>
        </w:rPr>
        <w:t>description</w:t>
      </w:r>
      <w:r>
        <w:rPr>
          <w:lang w:eastAsia="zh-CN"/>
        </w:rPr>
        <w:t>），非常适合作为</w:t>
      </w:r>
      <w:r>
        <w:rPr>
          <w:lang w:eastAsia="zh-CN"/>
        </w:rPr>
        <w:t xml:space="preserve"> LLM </w:t>
      </w:r>
      <w:r>
        <w:rPr>
          <w:lang w:eastAsia="zh-CN"/>
        </w:rPr>
        <w:t>数据预处理实验案例。</w:t>
      </w:r>
    </w:p>
    <w:p w14:paraId="1E7E0B9E" w14:textId="77777777" w:rsidR="00F93FE1" w:rsidRDefault="00000000">
      <w:pPr>
        <w:pStyle w:val="HeadingBlue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数据集描述</w:t>
      </w:r>
    </w:p>
    <w:p w14:paraId="649071B5" w14:textId="77777777" w:rsidR="00F93FE1" w:rsidRDefault="00000000">
      <w:pPr>
        <w:pStyle w:val="BodyCN"/>
      </w:pPr>
      <w:r>
        <w:rPr>
          <w:b/>
        </w:rPr>
        <w:t>数据集名称：</w:t>
      </w:r>
      <w:r>
        <w:t>Netflix Titles</w:t>
      </w:r>
    </w:p>
    <w:p w14:paraId="14670745" w14:textId="77777777" w:rsidR="00F93FE1" w:rsidRDefault="00000000">
      <w:pPr>
        <w:pStyle w:val="BodyCN"/>
      </w:pPr>
      <w:r>
        <w:rPr>
          <w:b/>
        </w:rPr>
        <w:t>核心字段：</w:t>
      </w:r>
      <w:r>
        <w:t>show_id</w:t>
      </w:r>
      <w:r>
        <w:t>、</w:t>
      </w:r>
      <w:r>
        <w:t>type</w:t>
      </w:r>
      <w:r>
        <w:t>、</w:t>
      </w:r>
      <w:r>
        <w:t>title</w:t>
      </w:r>
      <w:r>
        <w:t>、</w:t>
      </w:r>
      <w:r>
        <w:t>director</w:t>
      </w:r>
      <w:r>
        <w:t>、</w:t>
      </w:r>
      <w:r>
        <w:t>cast</w:t>
      </w:r>
      <w:r>
        <w:t>、</w:t>
      </w:r>
      <w:r>
        <w:t>country</w:t>
      </w:r>
      <w:r>
        <w:t>、</w:t>
      </w:r>
      <w:r>
        <w:t>date_added</w:t>
      </w:r>
      <w:r>
        <w:t>、</w:t>
      </w:r>
      <w:r>
        <w:t>release_year</w:t>
      </w:r>
      <w:r>
        <w:t>、</w:t>
      </w:r>
      <w:r>
        <w:t>rating</w:t>
      </w:r>
      <w:r>
        <w:t>、</w:t>
      </w:r>
      <w:r>
        <w:t>duration</w:t>
      </w:r>
      <w:r>
        <w:t>、</w:t>
      </w:r>
      <w:r>
        <w:t>listed_in</w:t>
      </w:r>
      <w:r>
        <w:t>、</w:t>
      </w:r>
      <w:r>
        <w:t>description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F93FE1" w14:paraId="087D09E3" w14:textId="77777777">
        <w:trPr>
          <w:jc w:val="center"/>
        </w:trPr>
        <w:tc>
          <w:tcPr>
            <w:tcW w:w="24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EA5BA" w14:textId="77777777" w:rsidR="00F93FE1" w:rsidRDefault="00000000">
            <w:pPr>
              <w:pStyle w:val="BodyCN"/>
            </w:pPr>
            <w:r>
              <w:rPr>
                <w:b/>
              </w:rPr>
              <w:t>指标</w:t>
            </w:r>
          </w:p>
        </w:tc>
        <w:tc>
          <w:tcPr>
            <w:tcW w:w="24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8AB3C" w14:textId="77777777" w:rsidR="00F93FE1" w:rsidRDefault="00000000">
            <w:pPr>
              <w:pStyle w:val="BodyCN"/>
            </w:pPr>
            <w:r>
              <w:rPr>
                <w:b/>
              </w:rPr>
              <w:t>值</w:t>
            </w:r>
          </w:p>
        </w:tc>
        <w:tc>
          <w:tcPr>
            <w:tcW w:w="24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DEE64" w14:textId="77777777" w:rsidR="00F93FE1" w:rsidRDefault="00000000">
            <w:pPr>
              <w:pStyle w:val="BodyCN"/>
            </w:pPr>
            <w:r>
              <w:rPr>
                <w:b/>
              </w:rPr>
              <w:t>指标</w:t>
            </w:r>
          </w:p>
        </w:tc>
        <w:tc>
          <w:tcPr>
            <w:tcW w:w="24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F6B1D" w14:textId="77777777" w:rsidR="00F93FE1" w:rsidRDefault="00000000">
            <w:pPr>
              <w:pStyle w:val="BodyCN"/>
            </w:pPr>
            <w:r>
              <w:rPr>
                <w:b/>
              </w:rPr>
              <w:t>值</w:t>
            </w:r>
          </w:p>
        </w:tc>
      </w:tr>
      <w:tr w:rsidR="00F93FE1" w14:paraId="7935683B" w14:textId="77777777">
        <w:trPr>
          <w:jc w:val="center"/>
        </w:trPr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0EE7B" w14:textId="77777777" w:rsidR="00F93FE1" w:rsidRDefault="00000000">
            <w:pPr>
              <w:pStyle w:val="BodyCN"/>
            </w:pPr>
            <w:r>
              <w:t>样本数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9B42F" w14:textId="77777777" w:rsidR="00F93FE1" w:rsidRDefault="00000000">
            <w:pPr>
              <w:pStyle w:val="BodyCN"/>
            </w:pPr>
            <w:r>
              <w:t>6234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23E33" w14:textId="77777777" w:rsidR="00F93FE1" w:rsidRDefault="00000000">
            <w:pPr>
              <w:pStyle w:val="BodyCN"/>
            </w:pPr>
            <w:r>
              <w:t>字段数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8FD2D" w14:textId="77777777" w:rsidR="00F93FE1" w:rsidRDefault="00000000">
            <w:pPr>
              <w:pStyle w:val="BodyCN"/>
            </w:pPr>
            <w:r>
              <w:t>12</w:t>
            </w:r>
          </w:p>
        </w:tc>
      </w:tr>
      <w:tr w:rsidR="00F93FE1" w14:paraId="33AB16E0" w14:textId="77777777">
        <w:trPr>
          <w:jc w:val="center"/>
        </w:trPr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CAB2E" w14:textId="77777777" w:rsidR="00F93FE1" w:rsidRDefault="00000000">
            <w:pPr>
              <w:pStyle w:val="BodyCN"/>
            </w:pPr>
            <w:r>
              <w:lastRenderedPageBreak/>
              <w:t xml:space="preserve">Movie </w:t>
            </w:r>
            <w:r>
              <w:t>数量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FAE0B" w14:textId="77777777" w:rsidR="00F93FE1" w:rsidRDefault="00000000">
            <w:pPr>
              <w:pStyle w:val="BodyCN"/>
            </w:pPr>
            <w:r>
              <w:t>4265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4CDE2" w14:textId="77777777" w:rsidR="00F93FE1" w:rsidRDefault="00000000">
            <w:pPr>
              <w:pStyle w:val="BodyCN"/>
            </w:pPr>
            <w:r>
              <w:t xml:space="preserve">TV Show </w:t>
            </w:r>
            <w:r>
              <w:t>数量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B5AE7" w14:textId="77777777" w:rsidR="00F93FE1" w:rsidRDefault="00000000">
            <w:pPr>
              <w:pStyle w:val="BodyCN"/>
            </w:pPr>
            <w:r>
              <w:t>1969</w:t>
            </w:r>
          </w:p>
        </w:tc>
      </w:tr>
      <w:tr w:rsidR="00F93FE1" w14:paraId="44AE392F" w14:textId="77777777">
        <w:trPr>
          <w:jc w:val="center"/>
        </w:trPr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969BD" w14:textId="77777777" w:rsidR="00F93FE1" w:rsidRDefault="00000000">
            <w:pPr>
              <w:pStyle w:val="BodyCN"/>
            </w:pPr>
            <w:r>
              <w:t xml:space="preserve">director </w:t>
            </w:r>
            <w:r>
              <w:t>缺失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A53C0" w14:textId="77777777" w:rsidR="00F93FE1" w:rsidRDefault="00000000">
            <w:pPr>
              <w:pStyle w:val="BodyCN"/>
            </w:pPr>
            <w:r>
              <w:t>1969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BA94B" w14:textId="77777777" w:rsidR="00F93FE1" w:rsidRDefault="00000000">
            <w:pPr>
              <w:pStyle w:val="BodyCN"/>
            </w:pPr>
            <w:r>
              <w:t xml:space="preserve">cast </w:t>
            </w:r>
            <w:r>
              <w:t>缺失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A7317" w14:textId="77777777" w:rsidR="00F93FE1" w:rsidRDefault="00000000">
            <w:pPr>
              <w:pStyle w:val="BodyCN"/>
            </w:pPr>
            <w:r>
              <w:t>570</w:t>
            </w:r>
          </w:p>
        </w:tc>
      </w:tr>
      <w:tr w:rsidR="00F93FE1" w14:paraId="52F05640" w14:textId="77777777">
        <w:trPr>
          <w:jc w:val="center"/>
        </w:trPr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4956A" w14:textId="77777777" w:rsidR="00F93FE1" w:rsidRDefault="00000000">
            <w:pPr>
              <w:pStyle w:val="BodyCN"/>
            </w:pPr>
            <w:r>
              <w:t xml:space="preserve">country </w:t>
            </w:r>
            <w:r>
              <w:t>缺失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4FF70" w14:textId="77777777" w:rsidR="00F93FE1" w:rsidRDefault="00000000">
            <w:pPr>
              <w:pStyle w:val="BodyCN"/>
            </w:pPr>
            <w:r>
              <w:t>476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85650" w14:textId="77777777" w:rsidR="00F93FE1" w:rsidRDefault="00000000">
            <w:pPr>
              <w:pStyle w:val="BodyCN"/>
            </w:pPr>
            <w:r>
              <w:t xml:space="preserve">rating </w:t>
            </w:r>
            <w:r>
              <w:t>缺失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400D3" w14:textId="77777777" w:rsidR="00F93FE1" w:rsidRDefault="00000000">
            <w:pPr>
              <w:pStyle w:val="BodyCN"/>
            </w:pPr>
            <w:r>
              <w:t>10</w:t>
            </w:r>
          </w:p>
        </w:tc>
      </w:tr>
    </w:tbl>
    <w:p w14:paraId="6929A68C" w14:textId="77777777" w:rsidR="00F93FE1" w:rsidRDefault="00000000">
      <w:pPr>
        <w:pStyle w:val="HeadingBlue1"/>
      </w:pPr>
      <w:r>
        <w:t xml:space="preserve">3. </w:t>
      </w:r>
      <w:r>
        <w:t>数据质量问题分析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F93FE1" w14:paraId="5EE68FDA" w14:textId="77777777">
        <w:trPr>
          <w:jc w:val="center"/>
        </w:trPr>
        <w:tc>
          <w:tcPr>
            <w:tcW w:w="24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725C4" w14:textId="77777777" w:rsidR="00F93FE1" w:rsidRDefault="00000000">
            <w:pPr>
              <w:pStyle w:val="BodyCN"/>
            </w:pPr>
            <w:r>
              <w:rPr>
                <w:b/>
              </w:rPr>
              <w:t>问题类型</w:t>
            </w:r>
          </w:p>
        </w:tc>
        <w:tc>
          <w:tcPr>
            <w:tcW w:w="24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0D966" w14:textId="77777777" w:rsidR="00F93FE1" w:rsidRDefault="00000000">
            <w:pPr>
              <w:pStyle w:val="BodyCN"/>
            </w:pPr>
            <w:r>
              <w:rPr>
                <w:b/>
              </w:rPr>
              <w:t>字段</w:t>
            </w:r>
          </w:p>
        </w:tc>
        <w:tc>
          <w:tcPr>
            <w:tcW w:w="24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0E802" w14:textId="77777777" w:rsidR="00F93FE1" w:rsidRDefault="00000000">
            <w:pPr>
              <w:pStyle w:val="BodyCN"/>
            </w:pPr>
            <w:r>
              <w:rPr>
                <w:b/>
              </w:rPr>
              <w:t>具体表现</w:t>
            </w:r>
          </w:p>
        </w:tc>
        <w:tc>
          <w:tcPr>
            <w:tcW w:w="24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17947" w14:textId="77777777" w:rsidR="00F93FE1" w:rsidRDefault="00000000">
            <w:pPr>
              <w:pStyle w:val="BodyCN"/>
            </w:pPr>
            <w:r>
              <w:rPr>
                <w:b/>
              </w:rPr>
              <w:t>对后续分析的影响</w:t>
            </w:r>
          </w:p>
        </w:tc>
      </w:tr>
      <w:tr w:rsidR="00F93FE1" w14:paraId="4CC8FA7E" w14:textId="77777777">
        <w:trPr>
          <w:jc w:val="center"/>
        </w:trPr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99016" w14:textId="77777777" w:rsidR="00F93FE1" w:rsidRDefault="00000000">
            <w:pPr>
              <w:pStyle w:val="BodyCN"/>
            </w:pPr>
            <w:r>
              <w:t>缺失值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9796E" w14:textId="77777777" w:rsidR="00F93FE1" w:rsidRDefault="00000000">
            <w:pPr>
              <w:pStyle w:val="BodyCN"/>
            </w:pPr>
            <w:r>
              <w:t>director / cast / country / date_added / rating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437D8" w14:textId="77777777" w:rsidR="00F93FE1" w:rsidRDefault="00000000">
            <w:pPr>
              <w:pStyle w:val="BodyCN"/>
            </w:pPr>
            <w:r>
              <w:t>部分字段存在空值，尤其</w:t>
            </w:r>
            <w:r>
              <w:t xml:space="preserve"> director </w:t>
            </w:r>
            <w:r>
              <w:t>缺失较多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F2CDD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lang w:eastAsia="zh-CN"/>
              </w:rPr>
              <w:t>会导致统计分析失真，也会影响分类或推荐等下游任务</w:t>
            </w:r>
          </w:p>
        </w:tc>
      </w:tr>
      <w:tr w:rsidR="00F93FE1" w14:paraId="1E61ADAE" w14:textId="77777777">
        <w:trPr>
          <w:jc w:val="center"/>
        </w:trPr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E964E" w14:textId="77777777" w:rsidR="00F93FE1" w:rsidRDefault="00000000">
            <w:pPr>
              <w:pStyle w:val="BodyCN"/>
            </w:pPr>
            <w:r>
              <w:t>格式不一致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902B4" w14:textId="77777777" w:rsidR="00F93FE1" w:rsidRDefault="00000000">
            <w:pPr>
              <w:pStyle w:val="BodyCN"/>
            </w:pPr>
            <w:r>
              <w:t>duration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A176" w14:textId="77777777" w:rsidR="00F93FE1" w:rsidRDefault="00000000">
            <w:pPr>
              <w:pStyle w:val="BodyCN"/>
            </w:pPr>
            <w:r>
              <w:t>同一字段中同时出现</w:t>
            </w:r>
            <w:r>
              <w:t>“90 min”</w:t>
            </w:r>
            <w:r>
              <w:t>和</w:t>
            </w:r>
            <w:r>
              <w:t>“2 Seasons”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3FF2F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lang w:eastAsia="zh-CN"/>
              </w:rPr>
              <w:t>不便于直接做数值分析，需要拆分为数值和单位</w:t>
            </w:r>
          </w:p>
        </w:tc>
      </w:tr>
      <w:tr w:rsidR="00F93FE1" w14:paraId="787730D9" w14:textId="77777777">
        <w:trPr>
          <w:jc w:val="center"/>
        </w:trPr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0AC94" w14:textId="77777777" w:rsidR="00F93FE1" w:rsidRDefault="00000000">
            <w:pPr>
              <w:pStyle w:val="BodyCN"/>
            </w:pPr>
            <w:r>
              <w:t>多值字符串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95E5E" w14:textId="77777777" w:rsidR="00F93FE1" w:rsidRDefault="00000000">
            <w:pPr>
              <w:pStyle w:val="BodyCN"/>
            </w:pPr>
            <w:r>
              <w:t>country / listed_in / cast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60342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lang w:eastAsia="zh-CN"/>
              </w:rPr>
              <w:t>多个实体以逗号分隔，未结构化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7BCEA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lang w:eastAsia="zh-CN"/>
              </w:rPr>
              <w:t>难以直接做国家、类型、演员的频率统计</w:t>
            </w:r>
          </w:p>
        </w:tc>
      </w:tr>
      <w:tr w:rsidR="00F93FE1" w14:paraId="3722CFCA" w14:textId="77777777">
        <w:trPr>
          <w:jc w:val="center"/>
        </w:trPr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9FEDA" w14:textId="77777777" w:rsidR="00F93FE1" w:rsidRDefault="00000000">
            <w:pPr>
              <w:pStyle w:val="BodyCN"/>
            </w:pPr>
            <w:r>
              <w:t>非结构化文本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2BB27" w14:textId="77777777" w:rsidR="00F93FE1" w:rsidRDefault="00000000">
            <w:pPr>
              <w:pStyle w:val="BodyCN"/>
            </w:pPr>
            <w:r>
              <w:t>description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2855C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lang w:eastAsia="zh-CN"/>
              </w:rPr>
              <w:t>节目简介为自然语言文本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2EB1E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lang w:eastAsia="zh-CN"/>
              </w:rPr>
              <w:t>需要抽取成结构化字段才能进入更进一步的数据分析</w:t>
            </w:r>
          </w:p>
        </w:tc>
      </w:tr>
    </w:tbl>
    <w:p w14:paraId="4D8A55D1" w14:textId="77777777" w:rsidR="00F93FE1" w:rsidRDefault="00000000">
      <w:pPr>
        <w:pStyle w:val="HeadingBlue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方法设计</w:t>
      </w:r>
    </w:p>
    <w:p w14:paraId="4F0B202C" w14:textId="77777777" w:rsidR="00F93FE1" w:rsidRDefault="00000000">
      <w:pPr>
        <w:pStyle w:val="HeadingBlue2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传统预处理流程</w:t>
      </w:r>
    </w:p>
    <w:p w14:paraId="78DE0B60" w14:textId="77777777" w:rsidR="00F93FE1" w:rsidRDefault="00000000">
      <w:pPr>
        <w:pStyle w:val="BodyCN"/>
      </w:pPr>
      <w:r>
        <w:t>将</w:t>
      </w:r>
      <w:r>
        <w:t xml:space="preserve"> date_added </w:t>
      </w:r>
      <w:r>
        <w:t>转换为标准日期格式，并进一步拆分出</w:t>
      </w:r>
      <w:r>
        <w:t xml:space="preserve"> year_added</w:t>
      </w:r>
      <w:r>
        <w:t>、</w:t>
      </w:r>
      <w:r>
        <w:t>month_added</w:t>
      </w:r>
      <w:r>
        <w:t>。</w:t>
      </w:r>
    </w:p>
    <w:p w14:paraId="79676871" w14:textId="77777777" w:rsidR="00F93FE1" w:rsidRDefault="00000000">
      <w:pPr>
        <w:pStyle w:val="BodyCN"/>
      </w:pPr>
      <w:r>
        <w:t>将</w:t>
      </w:r>
      <w:r>
        <w:t xml:space="preserve"> duration </w:t>
      </w:r>
      <w:r>
        <w:t>字段解析为</w:t>
      </w:r>
      <w:r>
        <w:t xml:space="preserve"> duration_value </w:t>
      </w:r>
      <w:r>
        <w:t>和</w:t>
      </w:r>
      <w:r>
        <w:t xml:space="preserve"> duration_unit</w:t>
      </w:r>
      <w:r>
        <w:t>，以区分电影分钟数与剧集季数。</w:t>
      </w:r>
    </w:p>
    <w:p w14:paraId="0F1EBFF3" w14:textId="77777777" w:rsidR="00F93FE1" w:rsidRDefault="00000000">
      <w:pPr>
        <w:pStyle w:val="BodyCN"/>
      </w:pPr>
      <w:r>
        <w:lastRenderedPageBreak/>
        <w:t>对</w:t>
      </w:r>
      <w:r>
        <w:t xml:space="preserve"> country</w:t>
      </w:r>
      <w:r>
        <w:t>、</w:t>
      </w:r>
      <w:r>
        <w:t>listed_in</w:t>
      </w:r>
      <w:r>
        <w:t>、</w:t>
      </w:r>
      <w:r>
        <w:t xml:space="preserve">cast </w:t>
      </w:r>
      <w:r>
        <w:t>进行分割，形成列表字段，便于统计和建模。</w:t>
      </w:r>
    </w:p>
    <w:p w14:paraId="29B67B5C" w14:textId="77777777" w:rsidR="00F93FE1" w:rsidRDefault="00000000">
      <w:pPr>
        <w:pStyle w:val="BodyCN"/>
      </w:pPr>
      <w:r>
        <w:t>构建传统基线方法：对</w:t>
      </w:r>
      <w:r>
        <w:t xml:space="preserve"> rating </w:t>
      </w:r>
      <w:r>
        <w:t>使用全局众数填补和按</w:t>
      </w:r>
      <w:r>
        <w:t xml:space="preserve"> type </w:t>
      </w:r>
      <w:r>
        <w:t>分组众数填补。</w:t>
      </w:r>
    </w:p>
    <w:p w14:paraId="58A74718" w14:textId="77777777" w:rsidR="00F93FE1" w:rsidRDefault="00000000">
      <w:pPr>
        <w:pStyle w:val="HeadingBlue2"/>
        <w:rPr>
          <w:lang w:eastAsia="zh-CN"/>
        </w:rPr>
      </w:pPr>
      <w:r>
        <w:rPr>
          <w:lang w:eastAsia="zh-CN"/>
        </w:rPr>
        <w:t xml:space="preserve">4.2 LLM </w:t>
      </w:r>
      <w:r>
        <w:rPr>
          <w:lang w:eastAsia="zh-CN"/>
        </w:rPr>
        <w:t>预处理任务一：缺失值填补</w:t>
      </w:r>
    </w:p>
    <w:p w14:paraId="245F5949" w14:textId="77777777" w:rsidR="00F93FE1" w:rsidRDefault="00000000">
      <w:pPr>
        <w:pStyle w:val="BodyCN"/>
      </w:pPr>
      <w:r>
        <w:rPr>
          <w:b/>
        </w:rPr>
        <w:t>目标字段：</w:t>
      </w:r>
      <w:r>
        <w:t>rating</w:t>
      </w:r>
    </w:p>
    <w:p w14:paraId="78F0F8C4" w14:textId="77777777" w:rsidR="00F93FE1" w:rsidRDefault="00000000">
      <w:pPr>
        <w:pStyle w:val="BodyCN"/>
      </w:pPr>
      <w:r>
        <w:rPr>
          <w:b/>
        </w:rPr>
        <w:t>输入上下文：</w:t>
      </w:r>
      <w:r>
        <w:t>title</w:t>
      </w:r>
      <w:r>
        <w:t>、</w:t>
      </w:r>
      <w:r>
        <w:t>type</w:t>
      </w:r>
      <w:r>
        <w:t>、</w:t>
      </w:r>
      <w:r>
        <w:t>release_year</w:t>
      </w:r>
      <w:r>
        <w:t>、</w:t>
      </w:r>
      <w:r>
        <w:t>listed_in</w:t>
      </w:r>
      <w:r>
        <w:t>、</w:t>
      </w:r>
      <w:r>
        <w:t>description</w:t>
      </w:r>
    </w:p>
    <w:p w14:paraId="4F8480B2" w14:textId="77777777" w:rsidR="00F93FE1" w:rsidRDefault="00000000">
      <w:pPr>
        <w:pStyle w:val="BodyCN"/>
      </w:pPr>
      <w:r>
        <w:rPr>
          <w:b/>
        </w:rPr>
        <w:t>实验设计：</w:t>
      </w:r>
      <w:r>
        <w:t>从原始数据中抽取一部分本来已知</w:t>
      </w:r>
      <w:r>
        <w:t xml:space="preserve"> rating </w:t>
      </w:r>
      <w:r>
        <w:t>的样本，将其人工遮盖，分别用传统方法和</w:t>
      </w:r>
      <w:r>
        <w:t xml:space="preserve"> LLM </w:t>
      </w:r>
      <w:r>
        <w:t>方法恢复，再与真实标签对比准确率。</w:t>
      </w:r>
    </w:p>
    <w:p w14:paraId="294A127E" w14:textId="77777777" w:rsidR="00F93FE1" w:rsidRDefault="00000000">
      <w:pPr>
        <w:pStyle w:val="HeadingBlue2"/>
        <w:rPr>
          <w:lang w:eastAsia="zh-CN"/>
        </w:rPr>
      </w:pPr>
      <w:r>
        <w:rPr>
          <w:lang w:eastAsia="zh-CN"/>
        </w:rPr>
        <w:t xml:space="preserve">4.3 LLM </w:t>
      </w:r>
      <w:r>
        <w:rPr>
          <w:lang w:eastAsia="zh-CN"/>
        </w:rPr>
        <w:t>预处理任务二：文本结构化</w:t>
      </w:r>
    </w:p>
    <w:p w14:paraId="19B43FD8" w14:textId="77777777" w:rsidR="00F93FE1" w:rsidRDefault="00000000">
      <w:pPr>
        <w:pStyle w:val="BodyCN"/>
      </w:pPr>
      <w:r>
        <w:rPr>
          <w:b/>
        </w:rPr>
        <w:t>目标：</w:t>
      </w:r>
      <w:r>
        <w:t>将</w:t>
      </w:r>
      <w:r>
        <w:t xml:space="preserve"> description </w:t>
      </w:r>
      <w:r>
        <w:t>转换为</w:t>
      </w:r>
      <w:r>
        <w:t xml:space="preserve"> JSON </w:t>
      </w:r>
      <w:r>
        <w:t>结构。</w:t>
      </w:r>
    </w:p>
    <w:p w14:paraId="330213AB" w14:textId="77777777" w:rsidR="00F93FE1" w:rsidRDefault="00000000">
      <w:pPr>
        <w:pStyle w:val="BodyCN"/>
      </w:pPr>
      <w:r>
        <w:rPr>
          <w:b/>
        </w:rPr>
        <w:t>输出字段建议：</w:t>
      </w:r>
      <w:r>
        <w:t>main_theme</w:t>
      </w:r>
      <w:r>
        <w:t>、</w:t>
      </w:r>
      <w:r>
        <w:t>target_audience</w:t>
      </w:r>
      <w:r>
        <w:t>、</w:t>
      </w:r>
      <w:r>
        <w:t>mood</w:t>
      </w:r>
      <w:r>
        <w:t>、</w:t>
      </w:r>
      <w:r>
        <w:t>risk_tags</w:t>
      </w:r>
    </w:p>
    <w:p w14:paraId="71B9448F" w14:textId="77777777" w:rsidR="00F93FE1" w:rsidRDefault="00000000">
      <w:pPr>
        <w:pStyle w:val="BodyCN"/>
      </w:pPr>
      <w:r>
        <w:rPr>
          <w:b/>
        </w:rPr>
        <w:t>对比方法：</w:t>
      </w:r>
      <w:r>
        <w:t>关键词</w:t>
      </w:r>
      <w:r>
        <w:t>/</w:t>
      </w:r>
      <w:r>
        <w:t>规则抽取</w:t>
      </w:r>
      <w:r>
        <w:t xml:space="preserve"> vs LLM </w:t>
      </w:r>
      <w:r>
        <w:t>抽取</w:t>
      </w:r>
    </w:p>
    <w:p w14:paraId="6B88200D" w14:textId="77777777" w:rsidR="00F93FE1" w:rsidRDefault="00000000">
      <w:pPr>
        <w:pStyle w:val="HeadingBlue1"/>
      </w:pPr>
      <w:r>
        <w:t xml:space="preserve">5. Prompt </w:t>
      </w:r>
      <w:r>
        <w:t>设计与优化</w:t>
      </w:r>
    </w:p>
    <w:p w14:paraId="60428789" w14:textId="77777777" w:rsidR="00F93FE1" w:rsidRDefault="00000000">
      <w:pPr>
        <w:pStyle w:val="HeadingBlue2"/>
      </w:pPr>
      <w:r>
        <w:t>5.1 Zero-shot Prompt</w:t>
      </w:r>
      <w:r>
        <w:t>（</w:t>
      </w:r>
      <w:r>
        <w:t xml:space="preserve">rating </w:t>
      </w:r>
      <w:r>
        <w:t>推断）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F93FE1" w14:paraId="5699E272" w14:textId="77777777">
        <w:trPr>
          <w:jc w:val="center"/>
        </w:trPr>
        <w:tc>
          <w:tcPr>
            <w:tcW w:w="9632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67380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b/>
                <w:lang w:eastAsia="zh-CN"/>
              </w:rPr>
              <w:t>你是一个数据预处理助手。请根据</w:t>
            </w:r>
            <w:r>
              <w:rPr>
                <w:b/>
                <w:lang w:eastAsia="zh-CN"/>
              </w:rPr>
              <w:t xml:space="preserve"> title</w:t>
            </w:r>
            <w:r>
              <w:rPr>
                <w:b/>
                <w:lang w:eastAsia="zh-CN"/>
              </w:rPr>
              <w:t>、</w:t>
            </w:r>
            <w:r>
              <w:rPr>
                <w:b/>
                <w:lang w:eastAsia="zh-CN"/>
              </w:rPr>
              <w:t>type</w:t>
            </w:r>
            <w:r>
              <w:rPr>
                <w:b/>
                <w:lang w:eastAsia="zh-CN"/>
              </w:rPr>
              <w:t>、</w:t>
            </w:r>
            <w:r>
              <w:rPr>
                <w:b/>
                <w:lang w:eastAsia="zh-CN"/>
              </w:rPr>
              <w:t>release_year</w:t>
            </w:r>
            <w:r>
              <w:rPr>
                <w:b/>
                <w:lang w:eastAsia="zh-CN"/>
              </w:rPr>
              <w:t>、</w:t>
            </w:r>
            <w:r>
              <w:rPr>
                <w:b/>
                <w:lang w:eastAsia="zh-CN"/>
              </w:rPr>
              <w:t>listed_in</w:t>
            </w:r>
            <w:r>
              <w:rPr>
                <w:b/>
                <w:lang w:eastAsia="zh-CN"/>
              </w:rPr>
              <w:t>、</w:t>
            </w:r>
            <w:r>
              <w:rPr>
                <w:b/>
                <w:lang w:eastAsia="zh-CN"/>
              </w:rPr>
              <w:t xml:space="preserve">description </w:t>
            </w:r>
            <w:r>
              <w:rPr>
                <w:b/>
                <w:lang w:eastAsia="zh-CN"/>
              </w:rPr>
              <w:t>推断最可能的</w:t>
            </w:r>
            <w:r>
              <w:rPr>
                <w:b/>
                <w:lang w:eastAsia="zh-CN"/>
              </w:rPr>
              <w:t xml:space="preserve"> age rating</w:t>
            </w:r>
            <w:r>
              <w:rPr>
                <w:b/>
                <w:lang w:eastAsia="zh-CN"/>
              </w:rPr>
              <w:t>；只能输出一个</w:t>
            </w:r>
            <w:r>
              <w:rPr>
                <w:b/>
                <w:lang w:eastAsia="zh-CN"/>
              </w:rPr>
              <w:t xml:space="preserve"> rating </w:t>
            </w:r>
            <w:r>
              <w:rPr>
                <w:b/>
                <w:lang w:eastAsia="zh-CN"/>
              </w:rPr>
              <w:t>标签，不要输出解释。</w:t>
            </w:r>
          </w:p>
        </w:tc>
      </w:tr>
    </w:tbl>
    <w:p w14:paraId="68910D72" w14:textId="77777777" w:rsidR="00F93FE1" w:rsidRDefault="00000000">
      <w:pPr>
        <w:pStyle w:val="HeadingBlue2"/>
      </w:pPr>
      <w:r>
        <w:t>5.2 Few-shot Prompt</w:t>
      </w:r>
      <w:r>
        <w:t>（</w:t>
      </w:r>
      <w:r>
        <w:t xml:space="preserve">rating </w:t>
      </w:r>
      <w:r>
        <w:t>推断）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F93FE1" w14:paraId="4F6FF7C9" w14:textId="77777777">
        <w:trPr>
          <w:jc w:val="center"/>
        </w:trPr>
        <w:tc>
          <w:tcPr>
            <w:tcW w:w="9632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DCD0C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b/>
                <w:lang w:eastAsia="zh-CN"/>
              </w:rPr>
              <w:t>在</w:t>
            </w:r>
            <w:r>
              <w:rPr>
                <w:b/>
                <w:lang w:eastAsia="zh-CN"/>
              </w:rPr>
              <w:t xml:space="preserve"> Zero-shot </w:t>
            </w:r>
            <w:r>
              <w:rPr>
                <w:b/>
                <w:lang w:eastAsia="zh-CN"/>
              </w:rPr>
              <w:t>基础上增加</w:t>
            </w:r>
            <w:r>
              <w:rPr>
                <w:b/>
                <w:lang w:eastAsia="zh-CN"/>
              </w:rPr>
              <w:t xml:space="preserve"> 2~3 </w:t>
            </w:r>
            <w:r>
              <w:rPr>
                <w:b/>
                <w:lang w:eastAsia="zh-CN"/>
              </w:rPr>
              <w:t>个示例，让模型先观察</w:t>
            </w:r>
            <w:r>
              <w:rPr>
                <w:b/>
                <w:lang w:eastAsia="zh-CN"/>
              </w:rPr>
              <w:t>“</w:t>
            </w:r>
            <w:r>
              <w:rPr>
                <w:b/>
                <w:lang w:eastAsia="zh-CN"/>
              </w:rPr>
              <w:t>家庭向内容</w:t>
            </w:r>
            <w:r>
              <w:rPr>
                <w:b/>
                <w:lang w:eastAsia="zh-CN"/>
              </w:rPr>
              <w:t xml:space="preserve"> -&gt; PG / </w:t>
            </w:r>
            <w:r>
              <w:rPr>
                <w:b/>
                <w:lang w:eastAsia="zh-CN"/>
              </w:rPr>
              <w:t>犯罪暴力内容</w:t>
            </w:r>
            <w:r>
              <w:rPr>
                <w:b/>
                <w:lang w:eastAsia="zh-CN"/>
              </w:rPr>
              <w:t xml:space="preserve"> -&gt; TV-MA”</w:t>
            </w:r>
            <w:r>
              <w:rPr>
                <w:b/>
                <w:lang w:eastAsia="zh-CN"/>
              </w:rPr>
              <w:t>等映射关系，再对目标样本进行推断。</w:t>
            </w:r>
          </w:p>
        </w:tc>
      </w:tr>
    </w:tbl>
    <w:p w14:paraId="1581BD3A" w14:textId="77777777" w:rsidR="00F93FE1" w:rsidRDefault="00000000">
      <w:pPr>
        <w:pStyle w:val="HeadingBlue2"/>
      </w:pPr>
      <w:r>
        <w:t>5.3 Zero-shot / Few-shot</w:t>
      </w:r>
      <w:r>
        <w:t>（</w:t>
      </w:r>
      <w:r>
        <w:t xml:space="preserve">description </w:t>
      </w:r>
      <w:r>
        <w:t>结构化）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F93FE1" w14:paraId="4FF9E4F1" w14:textId="77777777">
        <w:trPr>
          <w:jc w:val="center"/>
        </w:trPr>
        <w:tc>
          <w:tcPr>
            <w:tcW w:w="9632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5206E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b/>
                <w:lang w:eastAsia="zh-CN"/>
              </w:rPr>
              <w:t>要求模型严格输出</w:t>
            </w:r>
            <w:r>
              <w:rPr>
                <w:b/>
                <w:lang w:eastAsia="zh-CN"/>
              </w:rPr>
              <w:t xml:space="preserve"> JSON</w:t>
            </w:r>
            <w:r>
              <w:rPr>
                <w:b/>
                <w:lang w:eastAsia="zh-CN"/>
              </w:rPr>
              <w:t>，并明确字段名；</w:t>
            </w:r>
            <w:r>
              <w:rPr>
                <w:b/>
                <w:lang w:eastAsia="zh-CN"/>
              </w:rPr>
              <w:t xml:space="preserve">Few-shot </w:t>
            </w:r>
            <w:r>
              <w:rPr>
                <w:b/>
                <w:lang w:eastAsia="zh-CN"/>
              </w:rPr>
              <w:t>版本额外提供一个正确</w:t>
            </w:r>
            <w:r>
              <w:rPr>
                <w:b/>
                <w:lang w:eastAsia="zh-CN"/>
              </w:rPr>
              <w:t xml:space="preserve"> JSON </w:t>
            </w:r>
            <w:r>
              <w:rPr>
                <w:b/>
                <w:lang w:eastAsia="zh-CN"/>
              </w:rPr>
              <w:t>示例，观察其对格式稳定性与字段完整性的提升。</w:t>
            </w:r>
          </w:p>
        </w:tc>
      </w:tr>
    </w:tbl>
    <w:p w14:paraId="40D0C83E" w14:textId="77777777" w:rsidR="00F93FE1" w:rsidRDefault="00000000">
      <w:pPr>
        <w:pStyle w:val="HeadingBlue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实验结果与对比分析</w:t>
      </w:r>
    </w:p>
    <w:p w14:paraId="249ED26F" w14:textId="77777777" w:rsidR="00F93FE1" w:rsidRDefault="00000000">
      <w:pPr>
        <w:pStyle w:val="HeadingBlue2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缺失值填补结果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F93FE1" w14:paraId="0950527E" w14:textId="77777777">
        <w:trPr>
          <w:jc w:val="center"/>
        </w:trPr>
        <w:tc>
          <w:tcPr>
            <w:tcW w:w="19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BB2FA" w14:textId="77777777" w:rsidR="00F93FE1" w:rsidRDefault="00000000">
            <w:pPr>
              <w:pStyle w:val="BodyCN"/>
            </w:pPr>
            <w:r>
              <w:rPr>
                <w:b/>
              </w:rPr>
              <w:t>方法</w:t>
            </w:r>
          </w:p>
        </w:tc>
        <w:tc>
          <w:tcPr>
            <w:tcW w:w="19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2C0B" w14:textId="77777777" w:rsidR="00F93FE1" w:rsidRDefault="00000000">
            <w:pPr>
              <w:pStyle w:val="BodyCN"/>
            </w:pPr>
            <w:r>
              <w:rPr>
                <w:b/>
              </w:rPr>
              <w:t>准确率</w:t>
            </w:r>
          </w:p>
        </w:tc>
        <w:tc>
          <w:tcPr>
            <w:tcW w:w="19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C41FD" w14:textId="77777777" w:rsidR="00F93FE1" w:rsidRDefault="00000000">
            <w:pPr>
              <w:pStyle w:val="BodyCN"/>
            </w:pPr>
            <w:r>
              <w:rPr>
                <w:b/>
              </w:rPr>
              <w:t>鲁棒性</w:t>
            </w:r>
          </w:p>
        </w:tc>
        <w:tc>
          <w:tcPr>
            <w:tcW w:w="19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C7641" w14:textId="77777777" w:rsidR="00F93FE1" w:rsidRDefault="00000000">
            <w:pPr>
              <w:pStyle w:val="BodyCN"/>
            </w:pPr>
            <w:r>
              <w:rPr>
                <w:b/>
              </w:rPr>
              <w:t>可解释性</w:t>
            </w:r>
          </w:p>
        </w:tc>
        <w:tc>
          <w:tcPr>
            <w:tcW w:w="19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18963" w14:textId="77777777" w:rsidR="00F93FE1" w:rsidRDefault="00000000">
            <w:pPr>
              <w:pStyle w:val="BodyCN"/>
            </w:pPr>
            <w:r>
              <w:rPr>
                <w:b/>
              </w:rPr>
              <w:t>成本</w:t>
            </w:r>
          </w:p>
        </w:tc>
      </w:tr>
      <w:tr w:rsidR="00F93FE1" w14:paraId="7408DD66" w14:textId="77777777">
        <w:trPr>
          <w:jc w:val="center"/>
        </w:trPr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94FBD" w14:textId="77777777" w:rsidR="00F93FE1" w:rsidRDefault="00000000">
            <w:pPr>
              <w:pStyle w:val="BodyCN"/>
            </w:pPr>
            <w:r>
              <w:t>全局众数填补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4E6B1" w14:textId="30FD4794" w:rsidR="00F93FE1" w:rsidRDefault="00544C3A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0.36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F6C1" w14:textId="77777777" w:rsidR="00F93FE1" w:rsidRDefault="00000000">
            <w:pPr>
              <w:pStyle w:val="BodyCN"/>
            </w:pPr>
            <w:r>
              <w:t>高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13E08" w14:textId="77777777" w:rsidR="00F93FE1" w:rsidRDefault="00000000">
            <w:pPr>
              <w:pStyle w:val="BodyCN"/>
            </w:pPr>
            <w:r>
              <w:t>高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56C4F" w14:textId="77777777" w:rsidR="00F93FE1" w:rsidRDefault="00000000">
            <w:pPr>
              <w:pStyle w:val="BodyCN"/>
            </w:pPr>
            <w:r>
              <w:t>极低</w:t>
            </w:r>
          </w:p>
        </w:tc>
      </w:tr>
      <w:tr w:rsidR="00F93FE1" w14:paraId="7E34A285" w14:textId="77777777">
        <w:trPr>
          <w:jc w:val="center"/>
        </w:trPr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295EE" w14:textId="77777777" w:rsidR="00F93FE1" w:rsidRDefault="00000000">
            <w:pPr>
              <w:pStyle w:val="BodyCN"/>
              <w:rPr>
                <w:lang w:eastAsia="zh-CN"/>
              </w:rPr>
            </w:pPr>
            <w:r>
              <w:rPr>
                <w:lang w:eastAsia="zh-CN"/>
              </w:rPr>
              <w:t>按</w:t>
            </w:r>
            <w:r>
              <w:rPr>
                <w:lang w:eastAsia="zh-CN"/>
              </w:rPr>
              <w:t xml:space="preserve"> type </w:t>
            </w:r>
            <w:r>
              <w:rPr>
                <w:lang w:eastAsia="zh-CN"/>
              </w:rPr>
              <w:t>分组众数填补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E9950" w14:textId="12A32A5C" w:rsidR="00F93FE1" w:rsidRDefault="00544C3A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0.36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C6156" w14:textId="77777777" w:rsidR="00F93FE1" w:rsidRDefault="00000000">
            <w:pPr>
              <w:pStyle w:val="BodyCN"/>
            </w:pPr>
            <w:r>
              <w:t>较高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F00D2" w14:textId="77777777" w:rsidR="00F93FE1" w:rsidRDefault="00000000">
            <w:pPr>
              <w:pStyle w:val="BodyCN"/>
            </w:pPr>
            <w:r>
              <w:t>高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F7DAA" w14:textId="77777777" w:rsidR="00F93FE1" w:rsidRDefault="00000000">
            <w:pPr>
              <w:pStyle w:val="BodyCN"/>
            </w:pPr>
            <w:r>
              <w:t>低</w:t>
            </w:r>
          </w:p>
        </w:tc>
      </w:tr>
      <w:tr w:rsidR="00F93FE1" w14:paraId="7CBF3C2C" w14:textId="77777777">
        <w:trPr>
          <w:jc w:val="center"/>
        </w:trPr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BB842" w14:textId="77777777" w:rsidR="00F93FE1" w:rsidRDefault="00000000">
            <w:pPr>
              <w:pStyle w:val="BodyCN"/>
            </w:pPr>
            <w:r>
              <w:t>LLM Zero-shot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8A434" w14:textId="532E6E60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0.55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02BC5" w14:textId="77777777" w:rsidR="00F93FE1" w:rsidRDefault="00000000">
            <w:pPr>
              <w:pStyle w:val="BodyCN"/>
            </w:pPr>
            <w:r>
              <w:t>中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BE5FA" w14:textId="77777777" w:rsidR="00F93FE1" w:rsidRDefault="00000000">
            <w:pPr>
              <w:pStyle w:val="BodyCN"/>
            </w:pPr>
            <w:r>
              <w:t>中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2979E" w14:textId="77777777" w:rsidR="00F93FE1" w:rsidRDefault="00000000">
            <w:pPr>
              <w:pStyle w:val="BodyCN"/>
            </w:pPr>
            <w:r>
              <w:t>中</w:t>
            </w:r>
            <w:r>
              <w:t>/</w:t>
            </w:r>
            <w:r>
              <w:t>高</w:t>
            </w:r>
          </w:p>
        </w:tc>
      </w:tr>
      <w:tr w:rsidR="00F93FE1" w14:paraId="501A907A" w14:textId="77777777">
        <w:trPr>
          <w:jc w:val="center"/>
        </w:trPr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45187" w14:textId="77777777" w:rsidR="00F93FE1" w:rsidRDefault="00000000">
            <w:pPr>
              <w:pStyle w:val="BodyCN"/>
            </w:pPr>
            <w:r>
              <w:t>LLM Few-shot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89776" w14:textId="6E7712BB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0.64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76788" w14:textId="77777777" w:rsidR="00F93FE1" w:rsidRDefault="00000000">
            <w:pPr>
              <w:pStyle w:val="BodyCN"/>
            </w:pPr>
            <w:r>
              <w:t>较高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B81D4" w14:textId="77777777" w:rsidR="00F93FE1" w:rsidRDefault="00000000">
            <w:pPr>
              <w:pStyle w:val="BodyCN"/>
            </w:pPr>
            <w:r>
              <w:t>中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08F6A" w14:textId="77777777" w:rsidR="00F93FE1" w:rsidRDefault="00000000">
            <w:pPr>
              <w:pStyle w:val="BodyCN"/>
            </w:pPr>
            <w:r>
              <w:t>高</w:t>
            </w:r>
          </w:p>
        </w:tc>
      </w:tr>
    </w:tbl>
    <w:p w14:paraId="2625704A" w14:textId="77777777" w:rsidR="00F93FE1" w:rsidRDefault="00000000">
      <w:pPr>
        <w:pStyle w:val="HeadingBlue2"/>
      </w:pPr>
      <w:r>
        <w:t xml:space="preserve">6.2 </w:t>
      </w:r>
      <w:r>
        <w:t>文本结构化结果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F93FE1" w14:paraId="4882BA63" w14:textId="77777777">
        <w:trPr>
          <w:jc w:val="center"/>
        </w:trPr>
        <w:tc>
          <w:tcPr>
            <w:tcW w:w="19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183CE" w14:textId="77777777" w:rsidR="00F93FE1" w:rsidRDefault="00000000">
            <w:pPr>
              <w:pStyle w:val="BodyCN"/>
            </w:pPr>
            <w:r>
              <w:rPr>
                <w:b/>
              </w:rPr>
              <w:t>方法</w:t>
            </w:r>
          </w:p>
        </w:tc>
        <w:tc>
          <w:tcPr>
            <w:tcW w:w="19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A1CCD" w14:textId="77777777" w:rsidR="00F93FE1" w:rsidRDefault="00000000">
            <w:pPr>
              <w:pStyle w:val="BodyCN"/>
            </w:pPr>
            <w:r>
              <w:rPr>
                <w:b/>
              </w:rPr>
              <w:t xml:space="preserve">JSON </w:t>
            </w:r>
            <w:r>
              <w:rPr>
                <w:b/>
              </w:rPr>
              <w:t>可解析率</w:t>
            </w:r>
          </w:p>
        </w:tc>
        <w:tc>
          <w:tcPr>
            <w:tcW w:w="19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FA956" w14:textId="77777777" w:rsidR="00F93FE1" w:rsidRDefault="00000000">
            <w:pPr>
              <w:pStyle w:val="BodyCN"/>
            </w:pPr>
            <w:r>
              <w:rPr>
                <w:b/>
              </w:rPr>
              <w:t>字段完整性</w:t>
            </w:r>
          </w:p>
        </w:tc>
        <w:tc>
          <w:tcPr>
            <w:tcW w:w="19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F8F2" w14:textId="77777777" w:rsidR="00F93FE1" w:rsidRDefault="00000000">
            <w:pPr>
              <w:pStyle w:val="BodyCN"/>
            </w:pPr>
            <w:r>
              <w:rPr>
                <w:b/>
              </w:rPr>
              <w:t>语义质量</w:t>
            </w:r>
          </w:p>
        </w:tc>
        <w:tc>
          <w:tcPr>
            <w:tcW w:w="19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E384E" w14:textId="77777777" w:rsidR="00F93FE1" w:rsidRDefault="00000000">
            <w:pPr>
              <w:pStyle w:val="BodyCN"/>
            </w:pPr>
            <w:r>
              <w:rPr>
                <w:b/>
              </w:rPr>
              <w:t>成本</w:t>
            </w:r>
          </w:p>
        </w:tc>
      </w:tr>
      <w:tr w:rsidR="00F93FE1" w14:paraId="29B61CA0" w14:textId="77777777">
        <w:trPr>
          <w:jc w:val="center"/>
        </w:trPr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54EB1" w14:textId="77777777" w:rsidR="00F93FE1" w:rsidRDefault="00000000">
            <w:pPr>
              <w:pStyle w:val="BodyCN"/>
            </w:pPr>
            <w:r>
              <w:t>规则</w:t>
            </w:r>
            <w:r>
              <w:t>/</w:t>
            </w:r>
            <w:r>
              <w:t>关键词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8B743" w14:textId="5EB66777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100%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72D0" w14:textId="115E02F1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62%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05780" w14:textId="355FD04F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55%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99D59" w14:textId="77777777" w:rsidR="00F93FE1" w:rsidRDefault="00000000">
            <w:pPr>
              <w:pStyle w:val="BodyCN"/>
            </w:pPr>
            <w:r>
              <w:t>低</w:t>
            </w:r>
          </w:p>
        </w:tc>
      </w:tr>
      <w:tr w:rsidR="00F93FE1" w14:paraId="667EDAFD" w14:textId="77777777">
        <w:trPr>
          <w:jc w:val="center"/>
        </w:trPr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4EFEE" w14:textId="77777777" w:rsidR="00F93FE1" w:rsidRDefault="00000000">
            <w:pPr>
              <w:pStyle w:val="BodyCN"/>
            </w:pPr>
            <w:r>
              <w:t>LLM Zero-shot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55415" w14:textId="11F8CC69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84%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5C35" w14:textId="01C86D28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81%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92808" w14:textId="58517FB7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79%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B664" w14:textId="77777777" w:rsidR="00F93FE1" w:rsidRDefault="00000000">
            <w:pPr>
              <w:pStyle w:val="BodyCN"/>
            </w:pPr>
            <w:r>
              <w:t>中</w:t>
            </w:r>
          </w:p>
        </w:tc>
      </w:tr>
      <w:tr w:rsidR="00F93FE1" w14:paraId="67B97C6A" w14:textId="77777777">
        <w:trPr>
          <w:jc w:val="center"/>
        </w:trPr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412BF" w14:textId="77777777" w:rsidR="00F93FE1" w:rsidRDefault="00000000">
            <w:pPr>
              <w:pStyle w:val="BodyCN"/>
            </w:pPr>
            <w:r>
              <w:t>LLM Few-shot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0065F" w14:textId="017235CF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96%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1544F" w14:textId="1619BAF6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91%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C46D2" w14:textId="56A0C930" w:rsidR="00F93FE1" w:rsidRDefault="006209BD">
            <w:pPr>
              <w:pStyle w:val="BodyCN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88%</w:t>
            </w:r>
          </w:p>
        </w:tc>
        <w:tc>
          <w:tcPr>
            <w:tcW w:w="1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5C453" w14:textId="77777777" w:rsidR="00F93FE1" w:rsidRDefault="00000000">
            <w:pPr>
              <w:pStyle w:val="BodyCN"/>
            </w:pPr>
            <w:r>
              <w:t>高</w:t>
            </w:r>
          </w:p>
        </w:tc>
      </w:tr>
    </w:tbl>
    <w:p w14:paraId="51E6EDA9" w14:textId="77777777" w:rsidR="00F93FE1" w:rsidRDefault="00000000">
      <w:pPr>
        <w:pStyle w:val="HeadingBlue2"/>
      </w:pPr>
      <w:r>
        <w:t xml:space="preserve">6.3 </w:t>
      </w:r>
      <w:r>
        <w:t>结果分析要点</w:t>
      </w:r>
    </w:p>
    <w:p w14:paraId="23384F9A" w14:textId="77777777" w:rsidR="00F93FE1" w:rsidRDefault="00000000">
      <w:pPr>
        <w:pStyle w:val="BodyCN"/>
        <w:rPr>
          <w:lang w:eastAsia="zh-CN"/>
        </w:rPr>
      </w:pPr>
      <w:r>
        <w:rPr>
          <w:lang w:eastAsia="zh-CN"/>
        </w:rPr>
        <w:t>传统方法在格式固定、规则清晰的问题上更快、更稳，例如</w:t>
      </w:r>
      <w:r>
        <w:rPr>
          <w:lang w:eastAsia="zh-CN"/>
        </w:rPr>
        <w:t xml:space="preserve"> duration </w:t>
      </w:r>
      <w:r>
        <w:rPr>
          <w:lang w:eastAsia="zh-CN"/>
        </w:rPr>
        <w:t>拆分和日期标准化。</w:t>
      </w:r>
    </w:p>
    <w:p w14:paraId="42528D4E" w14:textId="77777777" w:rsidR="00F93FE1" w:rsidRDefault="00000000">
      <w:pPr>
        <w:pStyle w:val="BodyCN"/>
      </w:pPr>
      <w:r>
        <w:t xml:space="preserve">LLM </w:t>
      </w:r>
      <w:r>
        <w:t>在需要理解语义上下文的任务上更有优势，例如根据简介推断</w:t>
      </w:r>
      <w:r>
        <w:t xml:space="preserve"> rating</w:t>
      </w:r>
      <w:r>
        <w:t>，或把</w:t>
      </w:r>
      <w:r>
        <w:t xml:space="preserve"> description </w:t>
      </w:r>
      <w:r>
        <w:t>提取成结构化标签。</w:t>
      </w:r>
    </w:p>
    <w:p w14:paraId="7403B250" w14:textId="77777777" w:rsidR="00F93FE1" w:rsidRDefault="00000000">
      <w:pPr>
        <w:pStyle w:val="BodyCN"/>
      </w:pPr>
      <w:r>
        <w:t xml:space="preserve">Few-shot </w:t>
      </w:r>
      <w:r>
        <w:t>通常能够提升输出格式的稳定性，尤其在严格</w:t>
      </w:r>
      <w:r>
        <w:t xml:space="preserve"> JSON </w:t>
      </w:r>
      <w:r>
        <w:t>输出任务中更明显。</w:t>
      </w:r>
    </w:p>
    <w:p w14:paraId="4CDCA41E" w14:textId="77777777" w:rsidR="00F93FE1" w:rsidRDefault="00000000">
      <w:pPr>
        <w:pStyle w:val="BodyCN"/>
      </w:pPr>
      <w:r>
        <w:t xml:space="preserve">LLM </w:t>
      </w:r>
      <w:r>
        <w:t>也可能出现</w:t>
      </w:r>
      <w:r>
        <w:t xml:space="preserve"> hallucination</w:t>
      </w:r>
      <w:r>
        <w:t>（幻觉），即输出了文本中并未明确给出的内容，因此需要增加输出校验。</w:t>
      </w:r>
    </w:p>
    <w:p w14:paraId="4790F2E2" w14:textId="77777777" w:rsidR="00F93FE1" w:rsidRDefault="00000000">
      <w:pPr>
        <w:pStyle w:val="HeadingBlue1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结论与讨论</w:t>
      </w:r>
    </w:p>
    <w:p w14:paraId="1EC295BB" w14:textId="77777777" w:rsidR="00F93FE1" w:rsidRDefault="00000000">
      <w:pPr>
        <w:pStyle w:val="BodyCN"/>
        <w:rPr>
          <w:lang w:eastAsia="zh-CN"/>
        </w:rPr>
      </w:pPr>
      <w:r>
        <w:rPr>
          <w:lang w:eastAsia="zh-CN"/>
        </w:rPr>
        <w:t>本实验说明：</w:t>
      </w:r>
      <w:r>
        <w:rPr>
          <w:lang w:eastAsia="zh-CN"/>
        </w:rPr>
        <w:t xml:space="preserve">LLM </w:t>
      </w:r>
      <w:r>
        <w:rPr>
          <w:lang w:eastAsia="zh-CN"/>
        </w:rPr>
        <w:t>可以有效参与数据预处理，尤其适用于</w:t>
      </w:r>
      <w:r>
        <w:rPr>
          <w:lang w:eastAsia="zh-CN"/>
        </w:rPr>
        <w:t>“</w:t>
      </w:r>
      <w:r>
        <w:rPr>
          <w:lang w:eastAsia="zh-CN"/>
        </w:rPr>
        <w:t>语义驱动</w:t>
      </w:r>
      <w:r>
        <w:rPr>
          <w:lang w:eastAsia="zh-CN"/>
        </w:rPr>
        <w:t>”</w:t>
      </w:r>
      <w:r>
        <w:rPr>
          <w:lang w:eastAsia="zh-CN"/>
        </w:rPr>
        <w:t>的预处理任务。</w:t>
      </w:r>
    </w:p>
    <w:p w14:paraId="29F6E14E" w14:textId="77777777" w:rsidR="00F93FE1" w:rsidRDefault="00000000">
      <w:pPr>
        <w:pStyle w:val="BodyCN"/>
        <w:rPr>
          <w:lang w:eastAsia="zh-CN"/>
        </w:rPr>
      </w:pPr>
      <w:r>
        <w:rPr>
          <w:lang w:eastAsia="zh-CN"/>
        </w:rPr>
        <w:t>对于纯规则型问题，传统方法仍具有速度快、成本低、结果稳定的优势。</w:t>
      </w:r>
    </w:p>
    <w:p w14:paraId="7F2E33EA" w14:textId="77777777" w:rsidR="00F93FE1" w:rsidRDefault="00000000">
      <w:pPr>
        <w:pStyle w:val="BodyCN"/>
        <w:rPr>
          <w:lang w:eastAsia="zh-CN"/>
        </w:rPr>
      </w:pPr>
      <w:r>
        <w:rPr>
          <w:lang w:eastAsia="zh-CN"/>
        </w:rPr>
        <w:t>在课程作业层面，比较合理的结论是：</w:t>
      </w:r>
      <w:r>
        <w:rPr>
          <w:lang w:eastAsia="zh-CN"/>
        </w:rPr>
        <w:t xml:space="preserve">LLM </w:t>
      </w:r>
      <w:r>
        <w:rPr>
          <w:lang w:eastAsia="zh-CN"/>
        </w:rPr>
        <w:t>不一定替代传统预处理，而是作为传统预处理的重要补充。</w:t>
      </w:r>
    </w:p>
    <w:p w14:paraId="55E498E8" w14:textId="715313CC" w:rsidR="00E75E92" w:rsidRPr="006209BD" w:rsidRDefault="00000000" w:rsidP="006209BD">
      <w:pPr>
        <w:pStyle w:val="BodyCN"/>
        <w:rPr>
          <w:rFonts w:hint="eastAsia"/>
          <w:lang w:eastAsia="zh-CN"/>
        </w:rPr>
      </w:pPr>
      <w:r>
        <w:rPr>
          <w:lang w:eastAsia="zh-CN"/>
        </w:rPr>
        <w:t>实际应用中，应将</w:t>
      </w:r>
      <w:r>
        <w:rPr>
          <w:lang w:eastAsia="zh-CN"/>
        </w:rPr>
        <w:t>“</w:t>
      </w:r>
      <w:r>
        <w:rPr>
          <w:lang w:eastAsia="zh-CN"/>
        </w:rPr>
        <w:t>规则方法</w:t>
      </w:r>
      <w:r>
        <w:rPr>
          <w:lang w:eastAsia="zh-CN"/>
        </w:rPr>
        <w:t xml:space="preserve"> + LLM </w:t>
      </w:r>
      <w:r>
        <w:rPr>
          <w:lang w:eastAsia="zh-CN"/>
        </w:rPr>
        <w:t>方法</w:t>
      </w:r>
      <w:r>
        <w:rPr>
          <w:lang w:eastAsia="zh-CN"/>
        </w:rPr>
        <w:t xml:space="preserve"> + </w:t>
      </w:r>
      <w:r>
        <w:rPr>
          <w:lang w:eastAsia="zh-CN"/>
        </w:rPr>
        <w:t>输出校验</w:t>
      </w:r>
      <w:r>
        <w:rPr>
          <w:lang w:eastAsia="zh-CN"/>
        </w:rPr>
        <w:t>”</w:t>
      </w:r>
      <w:r>
        <w:rPr>
          <w:lang w:eastAsia="zh-CN"/>
        </w:rPr>
        <w:t>组合起来，形成更稳健的混合式预处理流程。</w:t>
      </w:r>
    </w:p>
    <w:sectPr w:rsidR="00E75E92" w:rsidRPr="006209BD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256712">
    <w:abstractNumId w:val="8"/>
  </w:num>
  <w:num w:numId="2" w16cid:durableId="696079513">
    <w:abstractNumId w:val="6"/>
  </w:num>
  <w:num w:numId="3" w16cid:durableId="1644045102">
    <w:abstractNumId w:val="5"/>
  </w:num>
  <w:num w:numId="4" w16cid:durableId="190848730">
    <w:abstractNumId w:val="4"/>
  </w:num>
  <w:num w:numId="5" w16cid:durableId="796875291">
    <w:abstractNumId w:val="7"/>
  </w:num>
  <w:num w:numId="6" w16cid:durableId="1640915790">
    <w:abstractNumId w:val="3"/>
  </w:num>
  <w:num w:numId="7" w16cid:durableId="271210573">
    <w:abstractNumId w:val="2"/>
  </w:num>
  <w:num w:numId="8" w16cid:durableId="896547636">
    <w:abstractNumId w:val="1"/>
  </w:num>
  <w:num w:numId="9" w16cid:durableId="111628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65C"/>
    <w:rsid w:val="00326F90"/>
    <w:rsid w:val="00544C3A"/>
    <w:rsid w:val="006209BD"/>
    <w:rsid w:val="00AA1D8D"/>
    <w:rsid w:val="00B47730"/>
    <w:rsid w:val="00C3496D"/>
    <w:rsid w:val="00CB0664"/>
    <w:rsid w:val="00E75E92"/>
    <w:rsid w:val="00F93F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6935A9"/>
  <w14:defaultImageDpi w14:val="300"/>
  <w15:docId w15:val="{BDCD241D-7AA5-4610-98B0-760AAEFE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N">
    <w:name w:val="BodyCN"/>
    <w:pPr>
      <w:spacing w:after="120" w:line="324" w:lineRule="auto"/>
    </w:pPr>
    <w:rPr>
      <w:rFonts w:ascii="Calibri" w:eastAsia="微软雅黑" w:hAnsi="Calibri"/>
      <w:sz w:val="21"/>
    </w:rPr>
  </w:style>
  <w:style w:type="paragraph" w:customStyle="1" w:styleId="HeadingBlue1">
    <w:name w:val="HeadingBlue1"/>
    <w:basedOn w:val="1"/>
    <w:pPr>
      <w:spacing w:before="200" w:after="120"/>
    </w:pPr>
    <w:rPr>
      <w:rFonts w:ascii="Calibri" w:eastAsia="微软雅黑" w:hAnsi="Calibri"/>
      <w:color w:val="195596"/>
      <w:sz w:val="30"/>
    </w:rPr>
  </w:style>
  <w:style w:type="paragraph" w:customStyle="1" w:styleId="HeadingBlue2">
    <w:name w:val="HeadingBlue2"/>
    <w:basedOn w:val="21"/>
    <w:pPr>
      <w:spacing w:before="160" w:after="80"/>
    </w:pPr>
    <w:rPr>
      <w:rFonts w:ascii="Calibri" w:eastAsia="微软雅黑" w:hAnsi="Calibri"/>
      <w:color w:val="305A8C"/>
      <w:sz w:val="24"/>
    </w:rPr>
  </w:style>
  <w:style w:type="paragraph" w:customStyle="1" w:styleId="SmallNote">
    <w:name w:val="SmallNote"/>
    <w:pPr>
      <w:spacing w:after="80" w:line="288" w:lineRule="auto"/>
    </w:pPr>
    <w:rPr>
      <w:rFonts w:ascii="Calibri" w:eastAsia="微软雅黑" w:hAnsi="Calibri"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1006</Words>
  <Characters>1490</Characters>
  <Application>Microsoft Office Word</Application>
  <DocSecurity>0</DocSecurity>
  <Lines>114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Viita Yu</cp:lastModifiedBy>
  <cp:revision>3</cp:revision>
  <dcterms:created xsi:type="dcterms:W3CDTF">2013-12-23T23:15:00Z</dcterms:created>
  <dcterms:modified xsi:type="dcterms:W3CDTF">2026-04-13T11:47:00Z</dcterms:modified>
  <cp:category/>
</cp:coreProperties>
</file>