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843C5">
      <w:pPr>
        <w:keepNext w:val="0"/>
        <w:keepLines w:val="0"/>
        <w:pageBreakBefore w:val="0"/>
        <w:kinsoku/>
        <w:wordWrap/>
        <w:overflowPunct/>
        <w:topLinePunct w:val="0"/>
        <w:autoSpaceDE/>
        <w:autoSpaceDN/>
        <w:bidi w:val="0"/>
        <w:adjustRightInd/>
        <w:snapToGrid/>
        <w:spacing w:after="157" w:afterLines="50" w:line="400" w:lineRule="exact"/>
        <w:jc w:val="center"/>
        <w:textAlignment w:val="auto"/>
        <w:rPr>
          <w:rFonts w:hint="eastAsia" w:eastAsia="黑体"/>
          <w:bCs/>
          <w:sz w:val="36"/>
          <w:szCs w:val="36"/>
        </w:rPr>
      </w:pPr>
      <w:r>
        <w:rPr>
          <w:rFonts w:hint="eastAsia" w:eastAsia="黑体"/>
          <w:bCs/>
          <w:sz w:val="36"/>
          <w:szCs w:val="36"/>
        </w:rPr>
        <w:t>毕业论文（设计）开题报告</w:t>
      </w:r>
    </w:p>
    <w:p w14:paraId="0FEEE16A">
      <w:pPr>
        <w:keepNext w:val="0"/>
        <w:keepLines w:val="0"/>
        <w:pageBreakBefore w:val="0"/>
        <w:kinsoku/>
        <w:wordWrap/>
        <w:overflowPunct/>
        <w:topLinePunct w:val="0"/>
        <w:autoSpaceDE/>
        <w:autoSpaceDN/>
        <w:bidi w:val="0"/>
        <w:adjustRightInd/>
        <w:snapToGrid/>
        <w:spacing w:after="157" w:afterLines="50" w:line="400" w:lineRule="exact"/>
        <w:jc w:val="center"/>
        <w:textAlignment w:val="auto"/>
        <w:rPr>
          <w:rFonts w:hint="eastAsia" w:eastAsia="黑体"/>
          <w:bCs/>
          <w:sz w:val="21"/>
          <w:szCs w:val="21"/>
        </w:rPr>
      </w:pPr>
    </w:p>
    <w:p w14:paraId="798F3B3D">
      <w:pPr>
        <w:keepNext w:val="0"/>
        <w:keepLines w:val="0"/>
        <w:pageBreakBefore w:val="0"/>
        <w:kinsoku/>
        <w:wordWrap/>
        <w:overflowPunct/>
        <w:topLinePunct w:val="0"/>
        <w:autoSpaceDE/>
        <w:autoSpaceDN/>
        <w:bidi w:val="0"/>
        <w:adjustRightInd/>
        <w:snapToGrid/>
        <w:spacing w:after="157" w:afterLines="50" w:line="400" w:lineRule="exact"/>
        <w:jc w:val="center"/>
        <w:textAlignment w:val="auto"/>
        <w:rPr>
          <w:rFonts w:hint="eastAsia" w:eastAsia="楷体_GB2312"/>
          <w:sz w:val="36"/>
          <w:szCs w:val="36"/>
        </w:rPr>
      </w:pPr>
      <w:r>
        <w:rPr>
          <w:rFonts w:hint="eastAsia" w:ascii="黑体" w:hAnsi="黑体" w:eastAsia="黑体"/>
          <w:caps/>
          <w:sz w:val="36"/>
          <w:szCs w:val="36"/>
        </w:rPr>
        <w:t>康养机构信息管理系统设计与实现</w:t>
      </w:r>
    </w:p>
    <w:p w14:paraId="07C25A04">
      <w:pPr>
        <w:keepNext w:val="0"/>
        <w:keepLines w:val="0"/>
        <w:pageBreakBefore w:val="0"/>
        <w:kinsoku/>
        <w:wordWrap/>
        <w:overflowPunct/>
        <w:topLinePunct w:val="0"/>
        <w:autoSpaceDE/>
        <w:autoSpaceDN/>
        <w:bidi w:val="0"/>
        <w:adjustRightInd/>
        <w:snapToGrid/>
        <w:spacing w:after="157" w:afterLines="50" w:line="400" w:lineRule="exact"/>
        <w:jc w:val="center"/>
        <w:textAlignment w:val="auto"/>
        <w:rPr>
          <w:rFonts w:hint="eastAsia" w:ascii="楷体" w:hAnsi="楷体" w:eastAsia="楷体"/>
          <w:szCs w:val="21"/>
        </w:rPr>
      </w:pPr>
    </w:p>
    <w:p w14:paraId="77A19540">
      <w:pPr>
        <w:keepNext w:val="0"/>
        <w:keepLines w:val="0"/>
        <w:pageBreakBefore w:val="0"/>
        <w:widowControl w:val="0"/>
        <w:kinsoku/>
        <w:wordWrap/>
        <w:overflowPunct/>
        <w:topLinePunct w:val="0"/>
        <w:autoSpaceDE/>
        <w:autoSpaceDN/>
        <w:bidi w:val="0"/>
        <w:adjustRightInd/>
        <w:snapToGrid/>
        <w:spacing w:line="400" w:lineRule="exact"/>
        <w:ind w:right="113"/>
        <w:jc w:val="left"/>
        <w:textAlignment w:val="auto"/>
        <w:rPr>
          <w:rFonts w:hint="eastAsia" w:eastAsia="楷体_GB2312"/>
        </w:rPr>
      </w:pPr>
      <w:r>
        <w:rPr>
          <w:rFonts w:hint="eastAsia" w:ascii="黑体" w:hAnsi="黑体" w:eastAsia="黑体"/>
          <w:sz w:val="32"/>
          <w:szCs w:val="32"/>
        </w:rPr>
        <w:t>一、课题的目的及意义</w:t>
      </w:r>
    </w:p>
    <w:p w14:paraId="296A4DB5">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textAlignment w:val="auto"/>
        <w:rPr>
          <w:rFonts w:hint="default" w:ascii="黑体" w:hAnsi="黑体" w:eastAsia="黑体"/>
          <w:sz w:val="30"/>
          <w:szCs w:val="30"/>
          <w:lang w:val="en-US" w:eastAsia="zh-CN"/>
        </w:rPr>
      </w:pPr>
      <w:r>
        <w:rPr>
          <w:rFonts w:hint="eastAsia" w:ascii="黑体" w:hAnsi="黑体" w:eastAsia="黑体"/>
          <w:sz w:val="30"/>
          <w:szCs w:val="30"/>
          <w:lang w:val="en-US" w:eastAsia="zh-CN"/>
        </w:rPr>
        <w:t>课题的背景与意义</w:t>
      </w:r>
    </w:p>
    <w:p w14:paraId="07D7BFC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随着我国人口老龄化程度加深，65岁以上老年人口已占全国总人口的15.4%（国家统计局，2023），</w:t>
      </w:r>
      <w:r>
        <w:rPr>
          <w:rFonts w:hint="default" w:ascii="Times New Roman" w:hAnsi="Times New Roman" w:eastAsia="宋体" w:cs="Times New Roman"/>
          <w:sz w:val="24"/>
          <w:szCs w:val="24"/>
          <w:lang w:val="en-US" w:eastAsia="zh-CN"/>
        </w:rPr>
        <w:t>预计</w:t>
      </w:r>
      <w:r>
        <w:rPr>
          <w:rFonts w:hint="default" w:ascii="Times New Roman" w:hAnsi="Times New Roman" w:eastAsia="宋体" w:cs="Times New Roman"/>
          <w:sz w:val="24"/>
          <w:szCs w:val="24"/>
        </w:rPr>
        <w:t>2070年</w:t>
      </w:r>
      <w:r>
        <w:rPr>
          <w:rFonts w:hint="default" w:ascii="Times New Roman" w:hAnsi="Times New Roman" w:eastAsia="宋体" w:cs="Times New Roman"/>
          <w:sz w:val="24"/>
          <w:szCs w:val="24"/>
          <w:lang w:val="en-US" w:eastAsia="zh-CN"/>
        </w:rPr>
        <w:t>将达到</w:t>
      </w:r>
      <w:r>
        <w:rPr>
          <w:rFonts w:hint="default" w:ascii="Times New Roman" w:hAnsi="Times New Roman" w:eastAsia="宋体" w:cs="Times New Roman"/>
          <w:sz w:val="24"/>
          <w:szCs w:val="24"/>
        </w:rPr>
        <w:t>41.3%</w:t>
      </w:r>
      <w:r>
        <w:rPr>
          <w:rFonts w:hint="default" w:ascii="Times New Roman" w:hAnsi="Times New Roman" w:eastAsia="宋体" w:cs="Times New Roman"/>
          <w:sz w:val="24"/>
          <w:szCs w:val="24"/>
          <w:vertAlign w:val="superscript"/>
        </w:rPr>
        <w:t>[1]</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传统养老模式如</w:t>
      </w:r>
      <w:r>
        <w:rPr>
          <w:rFonts w:hint="default" w:ascii="Times New Roman" w:hAnsi="Times New Roman" w:eastAsia="宋体" w:cs="Times New Roman"/>
          <w:sz w:val="24"/>
          <w:szCs w:val="24"/>
        </w:rPr>
        <w:t>家庭养老、机构养老、社区养老等存在着服务效率低、数据信息分散不互通、服务质量与资源单一、缺少人力投入、利用效率低、个性化</w:t>
      </w:r>
      <w:r>
        <w:rPr>
          <w:rFonts w:hint="default" w:ascii="Times New Roman" w:hAnsi="Times New Roman" w:eastAsia="宋体" w:cs="Times New Roman"/>
          <w:sz w:val="24"/>
          <w:szCs w:val="24"/>
          <w:lang w:val="en-US" w:eastAsia="zh-CN"/>
        </w:rPr>
        <w:t>程度不足</w:t>
      </w:r>
      <w:r>
        <w:rPr>
          <w:rFonts w:hint="default" w:ascii="Times New Roman" w:hAnsi="Times New Roman" w:eastAsia="宋体" w:cs="Times New Roman"/>
          <w:sz w:val="24"/>
          <w:szCs w:val="24"/>
        </w:rPr>
        <w:t>等</w:t>
      </w:r>
      <w:r>
        <w:rPr>
          <w:rFonts w:hint="eastAsia" w:ascii="Times New Roman" w:hAnsi="Times New Roman" w:eastAsia="宋体" w:cs="Times New Roman"/>
          <w:sz w:val="24"/>
          <w:szCs w:val="24"/>
          <w:lang w:val="en-US" w:eastAsia="zh-CN"/>
        </w:rPr>
        <w:t>诸多</w:t>
      </w:r>
      <w:r>
        <w:rPr>
          <w:rFonts w:hint="default" w:ascii="Times New Roman" w:hAnsi="Times New Roman" w:eastAsia="宋体" w:cs="Times New Roman"/>
          <w:sz w:val="24"/>
          <w:szCs w:val="24"/>
        </w:rPr>
        <w:t>问题</w:t>
      </w:r>
      <w:r>
        <w:rPr>
          <w:rFonts w:hint="default" w:ascii="Times New Roman" w:hAnsi="Times New Roman" w:eastAsia="宋体" w:cs="Times New Roman"/>
          <w:sz w:val="24"/>
          <w:szCs w:val="24"/>
          <w:vertAlign w:val="superscript"/>
        </w:rPr>
        <w:t>[2]</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而</w:t>
      </w:r>
      <w:r>
        <w:rPr>
          <w:rFonts w:hint="default" w:ascii="Times New Roman" w:hAnsi="Times New Roman" w:eastAsia="宋体" w:cs="Times New Roman"/>
          <w:sz w:val="24"/>
          <w:szCs w:val="24"/>
        </w:rPr>
        <w:t>老年人群体具有高慢性病患病率、术后恢复期长</w:t>
      </w:r>
      <w:r>
        <w:rPr>
          <w:rFonts w:hint="eastAsia" w:ascii="Times New Roman" w:hAnsi="Times New Roman" w:eastAsia="宋体" w:cs="Times New Roman"/>
          <w:sz w:val="24"/>
          <w:szCs w:val="24"/>
          <w:lang w:val="en-US" w:eastAsia="zh-CN"/>
        </w:rPr>
        <w:t>等</w:t>
      </w:r>
      <w:r>
        <w:rPr>
          <w:rFonts w:hint="default" w:ascii="Times New Roman" w:hAnsi="Times New Roman" w:eastAsia="宋体" w:cs="Times New Roman"/>
          <w:sz w:val="24"/>
          <w:szCs w:val="24"/>
        </w:rPr>
        <w:t>复合需求特征，如何</w:t>
      </w:r>
      <w:r>
        <w:rPr>
          <w:rFonts w:hint="default" w:ascii="Times New Roman" w:hAnsi="Times New Roman" w:eastAsia="宋体" w:cs="Times New Roman"/>
          <w:sz w:val="24"/>
          <w:szCs w:val="24"/>
          <w:lang w:val="en-US" w:eastAsia="zh-CN"/>
        </w:rPr>
        <w:t>高效整合</w:t>
      </w:r>
      <w:r>
        <w:rPr>
          <w:rFonts w:hint="default" w:ascii="Times New Roman" w:hAnsi="Times New Roman" w:eastAsia="宋体" w:cs="Times New Roman"/>
          <w:sz w:val="24"/>
          <w:szCs w:val="24"/>
        </w:rPr>
        <w:t>养老</w:t>
      </w:r>
      <w:r>
        <w:rPr>
          <w:rFonts w:hint="default"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rPr>
        <w:t>康复服务</w:t>
      </w:r>
      <w:r>
        <w:rPr>
          <w:rFonts w:hint="default" w:ascii="Times New Roman" w:hAnsi="Times New Roman" w:eastAsia="宋体" w:cs="Times New Roman"/>
          <w:sz w:val="24"/>
          <w:szCs w:val="24"/>
          <w:lang w:val="en-US" w:eastAsia="zh-CN"/>
        </w:rPr>
        <w:t>资源</w:t>
      </w:r>
      <w:r>
        <w:rPr>
          <w:rFonts w:hint="eastAsia" w:ascii="Times New Roman" w:hAnsi="Times New Roman" w:eastAsia="宋体" w:cs="Times New Roman"/>
          <w:sz w:val="24"/>
          <w:szCs w:val="24"/>
          <w:lang w:val="en-US" w:eastAsia="zh-CN"/>
        </w:rPr>
        <w:t>满足老年人的复合需求</w:t>
      </w:r>
      <w:r>
        <w:rPr>
          <w:rFonts w:hint="default" w:ascii="Times New Roman" w:hAnsi="Times New Roman" w:eastAsia="宋体" w:cs="Times New Roman"/>
          <w:sz w:val="24"/>
          <w:szCs w:val="24"/>
          <w:lang w:val="en-US" w:eastAsia="zh-CN"/>
        </w:rPr>
        <w:t>已成为当下的热点公众议题</w:t>
      </w:r>
      <w:r>
        <w:rPr>
          <w:rFonts w:hint="default" w:ascii="Times New Roman" w:hAnsi="Times New Roman" w:eastAsia="宋体" w:cs="Times New Roman"/>
          <w:sz w:val="24"/>
          <w:szCs w:val="24"/>
        </w:rPr>
        <w:t>。据调查研究显示约有86%以上的老人患有一种或多种慢性病，其中有65%以上的老人</w:t>
      </w:r>
      <w:r>
        <w:rPr>
          <w:rFonts w:hint="eastAsia" w:ascii="Times New Roman" w:hAnsi="Times New Roman" w:eastAsia="宋体" w:cs="Times New Roman"/>
          <w:sz w:val="24"/>
          <w:szCs w:val="24"/>
          <w:lang w:val="en-US" w:eastAsia="zh-CN"/>
        </w:rPr>
        <w:t>存在</w:t>
      </w:r>
      <w:r>
        <w:rPr>
          <w:rFonts w:hint="default" w:ascii="Times New Roman" w:hAnsi="Times New Roman" w:eastAsia="宋体" w:cs="Times New Roman"/>
          <w:sz w:val="24"/>
          <w:szCs w:val="24"/>
        </w:rPr>
        <w:t>多病共存的</w:t>
      </w:r>
      <w:r>
        <w:rPr>
          <w:rFonts w:hint="eastAsia" w:ascii="Times New Roman" w:hAnsi="Times New Roman" w:eastAsia="宋体" w:cs="Times New Roman"/>
          <w:sz w:val="24"/>
          <w:szCs w:val="24"/>
          <w:lang w:val="en-US" w:eastAsia="zh-CN"/>
        </w:rPr>
        <w:t>现象</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而</w:t>
      </w:r>
      <w:r>
        <w:rPr>
          <w:rFonts w:hint="default" w:ascii="Times New Roman" w:hAnsi="Times New Roman" w:eastAsia="宋体" w:cs="Times New Roman"/>
          <w:sz w:val="24"/>
          <w:szCs w:val="24"/>
        </w:rPr>
        <w:t>传统康养服务</w:t>
      </w:r>
      <w:r>
        <w:rPr>
          <w:rFonts w:hint="eastAsia" w:ascii="Times New Roman" w:hAnsi="Times New Roman" w:eastAsia="宋体" w:cs="Times New Roman"/>
          <w:sz w:val="24"/>
          <w:szCs w:val="24"/>
          <w:lang w:val="en-US" w:eastAsia="zh-CN"/>
        </w:rPr>
        <w:t>又</w:t>
      </w:r>
      <w:r>
        <w:rPr>
          <w:rFonts w:hint="default" w:ascii="Times New Roman" w:hAnsi="Times New Roman" w:eastAsia="宋体" w:cs="Times New Roman"/>
          <w:sz w:val="24"/>
          <w:szCs w:val="24"/>
        </w:rPr>
        <w:t>存在着碎片化、不连续等痛点</w:t>
      </w:r>
      <w:r>
        <w:rPr>
          <w:rFonts w:hint="default" w:ascii="Times New Roman" w:hAnsi="Times New Roman" w:eastAsia="宋体" w:cs="Times New Roman"/>
          <w:sz w:val="24"/>
          <w:szCs w:val="24"/>
          <w:vertAlign w:val="superscript"/>
        </w:rPr>
        <w:t>[3]</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为此</w:t>
      </w:r>
      <w:r>
        <w:rPr>
          <w:rFonts w:hint="default" w:ascii="Times New Roman" w:hAnsi="Times New Roman" w:eastAsia="宋体" w:cs="Times New Roman"/>
          <w:sz w:val="24"/>
          <w:szCs w:val="24"/>
        </w:rPr>
        <w:t>工业和信息化部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民政部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国家卫生健康</w:t>
      </w:r>
      <w:r>
        <w:rPr>
          <w:rFonts w:hint="eastAsia" w:ascii="Times New Roman" w:hAnsi="Times New Roman" w:eastAsia="宋体" w:cs="Times New Roman"/>
          <w:sz w:val="24"/>
          <w:szCs w:val="24"/>
          <w:lang w:val="en-US" w:eastAsia="zh-CN"/>
        </w:rPr>
        <w:t>三方共同署名</w:t>
      </w:r>
      <w:r>
        <w:rPr>
          <w:rFonts w:hint="default" w:ascii="Times New Roman" w:hAnsi="Times New Roman" w:eastAsia="宋体" w:cs="Times New Roman"/>
          <w:sz w:val="24"/>
          <w:szCs w:val="24"/>
          <w:lang w:val="en-US" w:eastAsia="zh-CN"/>
        </w:rPr>
        <w:t>发布</w:t>
      </w:r>
      <w:r>
        <w:rPr>
          <w:rFonts w:hint="eastAsia" w:ascii="Times New Roman" w:hAnsi="Times New Roman" w:eastAsia="宋体" w:cs="Times New Roman"/>
          <w:sz w:val="24"/>
          <w:szCs w:val="24"/>
          <w:lang w:val="en-US" w:eastAsia="zh-CN"/>
        </w:rPr>
        <w:t>了</w:t>
      </w:r>
      <w:r>
        <w:rPr>
          <w:rFonts w:hint="default" w:ascii="Times New Roman" w:hAnsi="Times New Roman" w:eastAsia="宋体" w:cs="Times New Roman"/>
          <w:sz w:val="24"/>
          <w:szCs w:val="24"/>
        </w:rPr>
        <w:t>《智慧健康养老产业发展行动计划（2021-2025年）》，</w:t>
      </w:r>
      <w:r>
        <w:rPr>
          <w:rFonts w:hint="default" w:ascii="Times New Roman" w:hAnsi="Times New Roman" w:eastAsia="宋体" w:cs="Times New Roman"/>
          <w:sz w:val="24"/>
          <w:szCs w:val="24"/>
          <w:lang w:val="en-US" w:eastAsia="zh-CN"/>
        </w:rPr>
        <w:t>明确</w:t>
      </w:r>
      <w:r>
        <w:rPr>
          <w:rFonts w:hint="eastAsia" w:ascii="Times New Roman" w:hAnsi="Times New Roman" w:eastAsia="宋体" w:cs="Times New Roman"/>
          <w:sz w:val="24"/>
          <w:szCs w:val="24"/>
          <w:lang w:val="en-US" w:eastAsia="zh-CN"/>
        </w:rPr>
        <w:t>指出要</w:t>
      </w:r>
      <w:r>
        <w:rPr>
          <w:rFonts w:hint="default" w:ascii="Times New Roman" w:hAnsi="Times New Roman" w:eastAsia="宋体" w:cs="Times New Roman"/>
          <w:sz w:val="24"/>
          <w:szCs w:val="24"/>
          <w:lang w:val="en-US" w:eastAsia="zh-CN"/>
        </w:rPr>
        <w:t>构建“</w:t>
      </w:r>
      <w:r>
        <w:rPr>
          <w:rFonts w:hint="default" w:ascii="Times New Roman" w:hAnsi="Times New Roman" w:eastAsia="宋体" w:cs="Times New Roman"/>
          <w:sz w:val="24"/>
          <w:szCs w:val="24"/>
        </w:rPr>
        <w:t>预防-医疗-康复-护理-安宁疗护</w:t>
      </w:r>
      <w:r>
        <w:rPr>
          <w:rFonts w:hint="default"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全周期一体化</w:t>
      </w:r>
      <w:r>
        <w:rPr>
          <w:rFonts w:hint="default" w:ascii="Times New Roman" w:hAnsi="Times New Roman" w:eastAsia="宋体" w:cs="Times New Roman"/>
          <w:sz w:val="24"/>
          <w:szCs w:val="24"/>
        </w:rPr>
        <w:t>的智慧养老服务体系，提出要充分利用物联网、人工智能等相关信息技术实现动态健康监测和精准调配各类康复资源的要求</w:t>
      </w:r>
      <w:r>
        <w:rPr>
          <w:rFonts w:hint="default" w:ascii="Times New Roman" w:hAnsi="Times New Roman" w:eastAsia="宋体" w:cs="Times New Roman"/>
          <w:sz w:val="24"/>
          <w:szCs w:val="24"/>
          <w:vertAlign w:val="superscript"/>
        </w:rPr>
        <w:t>[4]</w:t>
      </w:r>
      <w:r>
        <w:rPr>
          <w:rFonts w:hint="default" w:ascii="Times New Roman" w:hAnsi="Times New Roman" w:eastAsia="宋体" w:cs="Times New Roman"/>
          <w:sz w:val="24"/>
          <w:szCs w:val="24"/>
        </w:rPr>
        <w:t>。</w:t>
      </w:r>
    </w:p>
    <w:p w14:paraId="364EF44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rPr>
        <w:t>本课题</w:t>
      </w:r>
      <w:r>
        <w:rPr>
          <w:rFonts w:hint="default" w:ascii="Times New Roman" w:hAnsi="Times New Roman" w:eastAsia="宋体" w:cs="Times New Roman"/>
          <w:sz w:val="24"/>
          <w:szCs w:val="24"/>
          <w:lang w:val="en-US" w:eastAsia="zh-CN"/>
        </w:rPr>
        <w:t>旨在为</w:t>
      </w:r>
      <w:r>
        <w:rPr>
          <w:rFonts w:hint="default" w:ascii="Times New Roman" w:hAnsi="Times New Roman" w:eastAsia="宋体" w:cs="Times New Roman"/>
          <w:sz w:val="24"/>
          <w:szCs w:val="24"/>
        </w:rPr>
        <w:t>老年人提供全方位的服务管理包括</w:t>
      </w:r>
      <w:r>
        <w:rPr>
          <w:rFonts w:hint="default" w:ascii="Times New Roman" w:hAnsi="Times New Roman" w:eastAsia="宋体" w:cs="Times New Roman"/>
          <w:sz w:val="24"/>
          <w:szCs w:val="24"/>
          <w:lang w:val="en-US" w:eastAsia="zh-CN"/>
        </w:rPr>
        <w:t>健康信息检测</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疾病预防</w:t>
      </w:r>
      <w:r>
        <w:rPr>
          <w:rFonts w:hint="default" w:ascii="Times New Roman" w:hAnsi="Times New Roman" w:eastAsia="宋体" w:cs="Times New Roman"/>
          <w:sz w:val="24"/>
          <w:szCs w:val="24"/>
        </w:rPr>
        <w:t>等</w:t>
      </w:r>
      <w:r>
        <w:rPr>
          <w:rFonts w:hint="default" w:ascii="Times New Roman" w:hAnsi="Times New Roman" w:eastAsia="宋体" w:cs="Times New Roman"/>
          <w:sz w:val="24"/>
          <w:szCs w:val="24"/>
          <w:vertAlign w:val="superscript"/>
        </w:rPr>
        <w:t>[5]</w:t>
      </w:r>
      <w:r>
        <w:rPr>
          <w:rFonts w:hint="default" w:ascii="Times New Roman" w:hAnsi="Times New Roman" w:eastAsia="宋体" w:cs="Times New Roman"/>
          <w:sz w:val="24"/>
          <w:szCs w:val="24"/>
        </w:rPr>
        <w:t>，希望能设计开发出一套B/S架构的康养机构信息管理系统</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以客户信息管理、膳食管理</w:t>
      </w:r>
      <w:r>
        <w:rPr>
          <w:rFonts w:hint="default" w:ascii="Times New Roman" w:hAnsi="Times New Roman" w:eastAsia="宋体" w:cs="Times New Roman"/>
          <w:sz w:val="24"/>
          <w:szCs w:val="24"/>
          <w:lang w:val="en-US" w:eastAsia="zh-CN"/>
        </w:rPr>
        <w:t>及</w:t>
      </w:r>
      <w:r>
        <w:rPr>
          <w:rFonts w:hint="default" w:ascii="Times New Roman" w:hAnsi="Times New Roman" w:eastAsia="宋体" w:cs="Times New Roman"/>
          <w:sz w:val="24"/>
          <w:szCs w:val="24"/>
        </w:rPr>
        <w:t>推荐、健康数据</w:t>
      </w:r>
      <w:r>
        <w:rPr>
          <w:rFonts w:hint="default" w:ascii="Times New Roman" w:hAnsi="Times New Roman" w:eastAsia="宋体" w:cs="Times New Roman"/>
          <w:sz w:val="24"/>
          <w:szCs w:val="24"/>
          <w:lang w:val="en-US" w:eastAsia="zh-CN"/>
        </w:rPr>
        <w:t>动态</w:t>
      </w:r>
      <w:r>
        <w:rPr>
          <w:rFonts w:hint="default" w:ascii="Times New Roman" w:hAnsi="Times New Roman" w:eastAsia="宋体" w:cs="Times New Roman"/>
          <w:sz w:val="24"/>
          <w:szCs w:val="24"/>
        </w:rPr>
        <w:t>分析为重点</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解决</w:t>
      </w:r>
      <w:r>
        <w:rPr>
          <w:rFonts w:hint="eastAsia" w:ascii="Times New Roman" w:hAnsi="Times New Roman" w:eastAsia="宋体" w:cs="Times New Roman"/>
          <w:sz w:val="24"/>
          <w:szCs w:val="24"/>
          <w:lang w:val="en-US" w:eastAsia="zh-CN"/>
        </w:rPr>
        <w:t>三个问题：</w:t>
      </w:r>
    </w:p>
    <w:p w14:paraId="0EE97437">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数据孤岛：整合健康档案、护理记录等多源数据，实现标准化管理。</w:t>
      </w:r>
    </w:p>
    <w:p w14:paraId="6717D72C">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服务</w:t>
      </w:r>
      <w:r>
        <w:rPr>
          <w:rFonts w:hint="default" w:ascii="Times New Roman" w:hAnsi="Times New Roman" w:eastAsia="宋体" w:cs="Times New Roman"/>
          <w:sz w:val="24"/>
          <w:szCs w:val="24"/>
          <w:lang w:val="en-US" w:eastAsia="zh-CN"/>
        </w:rPr>
        <w:t>精准化</w:t>
      </w:r>
      <w:r>
        <w:rPr>
          <w:rFonts w:hint="default" w:ascii="Times New Roman" w:hAnsi="Times New Roman" w:eastAsia="宋体" w:cs="Times New Roman"/>
          <w:sz w:val="24"/>
          <w:szCs w:val="24"/>
        </w:rPr>
        <w:t>：个性化膳食推荐与健康预警相结合。</w:t>
      </w:r>
    </w:p>
    <w:p w14:paraId="07DC235C">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firstLine="0" w:firstLineChars="0"/>
        <w:textAlignment w:val="auto"/>
        <w:rPr>
          <w:rFonts w:hint="default" w:ascii="Times New Roman" w:hAnsi="Times New Roman" w:eastAsia="宋体" w:cs="Times New Roman"/>
          <w:b w:val="0"/>
          <w:sz w:val="24"/>
          <w:szCs w:val="24"/>
          <w:lang w:eastAsia="zh-CN"/>
        </w:rPr>
      </w:pPr>
      <w:r>
        <w:rPr>
          <w:rFonts w:hint="default" w:ascii="Times New Roman" w:hAnsi="Times New Roman" w:eastAsia="宋体" w:cs="Times New Roman"/>
          <w:sz w:val="24"/>
          <w:szCs w:val="24"/>
          <w:lang w:val="en-US" w:eastAsia="zh-CN"/>
        </w:rPr>
        <w:t>智能化程度低：利用大语言模型（LLM）提供智能建议。</w:t>
      </w:r>
    </w:p>
    <w:p w14:paraId="056612B8">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国内外研究现状分析</w:t>
      </w:r>
    </w:p>
    <w:p w14:paraId="0323A576">
      <w:pPr>
        <w:keepNext w:val="0"/>
        <w:keepLines w:val="0"/>
        <w:pageBreakBefore w:val="0"/>
        <w:widowControl w:val="0"/>
        <w:numPr>
          <w:ilvl w:val="0"/>
          <w:numId w:val="3"/>
        </w:numPr>
        <w:kinsoku/>
        <w:wordWrap/>
        <w:overflowPunct/>
        <w:topLinePunct w:val="0"/>
        <w:autoSpaceDE/>
        <w:autoSpaceDN/>
        <w:bidi w:val="0"/>
        <w:adjustRightInd/>
        <w:snapToGrid/>
        <w:spacing w:line="400" w:lineRule="exact"/>
        <w:jc w:val="lef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国内研究现状分析</w:t>
      </w:r>
    </w:p>
    <w:p w14:paraId="0458DCE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黑体" w:hAnsi="黑体" w:eastAsia="黑体" w:cs="黑体"/>
          <w:sz w:val="28"/>
          <w:szCs w:val="28"/>
          <w:lang w:val="en-US" w:eastAsia="zh-CN"/>
        </w:rPr>
      </w:pPr>
      <w:r>
        <w:rPr>
          <w:rFonts w:hint="default" w:ascii="Times New Roman" w:hAnsi="Times New Roman" w:eastAsia="宋体" w:cs="Times New Roman"/>
          <w:sz w:val="24"/>
          <w:szCs w:val="24"/>
        </w:rPr>
        <w:t>国内</w:t>
      </w:r>
      <w:r>
        <w:rPr>
          <w:rFonts w:hint="eastAsia" w:ascii="Times New Roman" w:hAnsi="Times New Roman" w:eastAsia="宋体" w:cs="Times New Roman"/>
          <w:sz w:val="24"/>
          <w:szCs w:val="24"/>
          <w:lang w:val="en-US" w:eastAsia="zh-CN"/>
        </w:rPr>
        <w:t>关于养老方面</w:t>
      </w:r>
      <w:r>
        <w:rPr>
          <w:rFonts w:hint="default" w:ascii="Times New Roman" w:hAnsi="Times New Roman" w:eastAsia="宋体" w:cs="Times New Roman"/>
          <w:sz w:val="24"/>
          <w:szCs w:val="24"/>
        </w:rPr>
        <w:t>系统</w:t>
      </w:r>
      <w:r>
        <w:rPr>
          <w:rFonts w:hint="eastAsia" w:ascii="Times New Roman" w:hAnsi="Times New Roman" w:eastAsia="宋体" w:cs="Times New Roman"/>
          <w:sz w:val="24"/>
          <w:szCs w:val="24"/>
          <w:lang w:val="en-US" w:eastAsia="zh-CN"/>
        </w:rPr>
        <w:t>的</w:t>
      </w:r>
      <w:r>
        <w:rPr>
          <w:rFonts w:hint="default" w:ascii="Times New Roman" w:hAnsi="Times New Roman" w:eastAsia="宋体" w:cs="Times New Roman"/>
          <w:sz w:val="24"/>
          <w:szCs w:val="24"/>
        </w:rPr>
        <w:t>研究</w:t>
      </w:r>
      <w:r>
        <w:rPr>
          <w:rFonts w:hint="eastAsia" w:ascii="Times New Roman" w:hAnsi="Times New Roman" w:eastAsia="宋体" w:cs="Times New Roman"/>
          <w:sz w:val="24"/>
          <w:szCs w:val="24"/>
          <w:lang w:val="en-US" w:eastAsia="zh-CN"/>
        </w:rPr>
        <w:t>表现在</w:t>
      </w:r>
      <w:r>
        <w:rPr>
          <w:rFonts w:hint="default" w:ascii="Times New Roman" w:hAnsi="Times New Roman" w:eastAsia="宋体" w:cs="Times New Roman"/>
          <w:sz w:val="24"/>
          <w:szCs w:val="24"/>
        </w:rPr>
        <w:t>医养结合、智能化管理与数据可视化</w:t>
      </w:r>
      <w:r>
        <w:rPr>
          <w:rFonts w:hint="eastAsia" w:ascii="Times New Roman" w:hAnsi="Times New Roman" w:eastAsia="宋体" w:cs="Times New Roman"/>
          <w:sz w:val="24"/>
          <w:szCs w:val="24"/>
          <w:lang w:val="en-US" w:eastAsia="zh-CN"/>
        </w:rPr>
        <w:t>等方面</w:t>
      </w:r>
      <w:r>
        <w:rPr>
          <w:rFonts w:hint="default" w:ascii="Times New Roman" w:hAnsi="Times New Roman" w:eastAsia="宋体" w:cs="Times New Roman"/>
          <w:sz w:val="24"/>
          <w:szCs w:val="24"/>
        </w:rPr>
        <w:t>。医养结合方面，王等</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2022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提出的H养老院信息系统整合了</w:t>
      </w:r>
      <w:r>
        <w:rPr>
          <w:rFonts w:hint="eastAsia" w:ascii="Times New Roman" w:hAnsi="Times New Roman" w:eastAsia="宋体" w:cs="Times New Roman"/>
          <w:sz w:val="24"/>
          <w:szCs w:val="24"/>
          <w:lang w:val="en-US" w:eastAsia="zh-CN"/>
        </w:rPr>
        <w:t>在线问诊、个性化点餐、娱乐场所预约等功能，探索了医疗与养护的创新融合</w:t>
      </w:r>
      <w:r>
        <w:rPr>
          <w:rFonts w:hint="default" w:ascii="Times New Roman" w:hAnsi="Times New Roman" w:eastAsia="宋体" w:cs="Times New Roman"/>
          <w:sz w:val="24"/>
          <w:szCs w:val="24"/>
          <w:vertAlign w:val="superscript"/>
        </w:rPr>
        <w:t>[6]</w:t>
      </w:r>
      <w:r>
        <w:rPr>
          <w:rFonts w:hint="default" w:ascii="Times New Roman" w:hAnsi="Times New Roman" w:eastAsia="宋体" w:cs="Times New Roman"/>
          <w:sz w:val="24"/>
          <w:szCs w:val="24"/>
        </w:rPr>
        <w:t>。智能化管理领域，李</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2019</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开发的老年人康养庄园智慧管理系统</w:t>
      </w:r>
      <w:r>
        <w:rPr>
          <w:rFonts w:hint="eastAsia" w:ascii="Times New Roman" w:hAnsi="Times New Roman" w:eastAsia="宋体" w:cs="Times New Roman"/>
          <w:sz w:val="24"/>
          <w:szCs w:val="24"/>
          <w:lang w:val="en-US" w:eastAsia="zh-CN"/>
        </w:rPr>
        <w:t>使用人工智能和</w:t>
      </w:r>
      <w:r>
        <w:rPr>
          <w:rFonts w:hint="default" w:ascii="Times New Roman" w:hAnsi="Times New Roman" w:eastAsia="宋体" w:cs="Times New Roman"/>
          <w:sz w:val="24"/>
          <w:szCs w:val="24"/>
        </w:rPr>
        <w:t>物联网技术，</w:t>
      </w:r>
      <w:r>
        <w:rPr>
          <w:rFonts w:hint="eastAsia" w:ascii="Times New Roman" w:hAnsi="Times New Roman" w:eastAsia="宋体" w:cs="Times New Roman"/>
          <w:sz w:val="24"/>
          <w:szCs w:val="24"/>
          <w:lang w:val="en-US" w:eastAsia="zh-CN"/>
        </w:rPr>
        <w:t>利用可穿戴设备实现了</w:t>
      </w:r>
      <w:r>
        <w:rPr>
          <w:rFonts w:hint="default" w:ascii="Times New Roman" w:hAnsi="Times New Roman" w:eastAsia="宋体" w:cs="Times New Roman"/>
          <w:sz w:val="24"/>
          <w:szCs w:val="24"/>
        </w:rPr>
        <w:t>生命体征监测</w:t>
      </w:r>
      <w:r>
        <w:rPr>
          <w:rFonts w:hint="eastAsia" w:ascii="Times New Roman" w:hAnsi="Times New Roman" w:eastAsia="宋体" w:cs="Times New Roman"/>
          <w:sz w:val="24"/>
          <w:szCs w:val="24"/>
          <w:lang w:val="en-US" w:eastAsia="zh-CN"/>
        </w:rPr>
        <w:t>和预警功能，并辅以智能门禁、服务呼叫等功能</w:t>
      </w:r>
      <w:r>
        <w:rPr>
          <w:rFonts w:hint="default" w:ascii="Times New Roman" w:hAnsi="Times New Roman" w:eastAsia="宋体" w:cs="Times New Roman"/>
          <w:sz w:val="24"/>
          <w:szCs w:val="24"/>
        </w:rPr>
        <w:t>提升了机构</w:t>
      </w:r>
      <w:r>
        <w:rPr>
          <w:rFonts w:hint="eastAsia" w:ascii="Times New Roman" w:hAnsi="Times New Roman" w:eastAsia="宋体" w:cs="Times New Roman"/>
          <w:sz w:val="24"/>
          <w:szCs w:val="24"/>
          <w:lang w:val="en-US" w:eastAsia="zh-CN"/>
        </w:rPr>
        <w:t>服务</w:t>
      </w:r>
      <w:r>
        <w:rPr>
          <w:rFonts w:hint="default" w:ascii="Times New Roman" w:hAnsi="Times New Roman" w:eastAsia="宋体" w:cs="Times New Roman"/>
          <w:sz w:val="24"/>
          <w:szCs w:val="24"/>
        </w:rPr>
        <w:t>效率</w:t>
      </w:r>
      <w:r>
        <w:rPr>
          <w:rFonts w:hint="default" w:ascii="Times New Roman" w:hAnsi="Times New Roman" w:eastAsia="宋体" w:cs="Times New Roman"/>
          <w:sz w:val="24"/>
          <w:szCs w:val="24"/>
          <w:vertAlign w:val="superscript"/>
        </w:rPr>
        <w:t>[7]</w:t>
      </w:r>
      <w:r>
        <w:rPr>
          <w:rFonts w:hint="default" w:ascii="Times New Roman" w:hAnsi="Times New Roman" w:eastAsia="宋体" w:cs="Times New Roman"/>
          <w:sz w:val="24"/>
          <w:szCs w:val="24"/>
        </w:rPr>
        <w:t>。数据可视化方面，张与梁</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2024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基于ECharts构建的康养数据可视化系统实现了医疗指标实时监测与趋势分析，</w:t>
      </w:r>
      <w:r>
        <w:rPr>
          <w:rFonts w:hint="eastAsia" w:ascii="Times New Roman" w:hAnsi="Times New Roman" w:eastAsia="宋体" w:cs="Times New Roman"/>
          <w:sz w:val="24"/>
          <w:szCs w:val="24"/>
          <w:lang w:val="en-US" w:eastAsia="zh-CN"/>
        </w:rPr>
        <w:t>能够直观地展示复杂疗养数据并提供决策支持</w:t>
      </w:r>
      <w:r>
        <w:rPr>
          <w:rFonts w:hint="default" w:ascii="Times New Roman" w:hAnsi="Times New Roman" w:eastAsia="宋体" w:cs="Times New Roman"/>
          <w:sz w:val="24"/>
          <w:szCs w:val="24"/>
          <w:vertAlign w:val="superscript"/>
        </w:rPr>
        <w:t>[8]</w:t>
      </w:r>
      <w:r>
        <w:rPr>
          <w:rFonts w:hint="default" w:ascii="Times New Roman" w:hAnsi="Times New Roman" w:eastAsia="宋体" w:cs="Times New Roman"/>
          <w:sz w:val="24"/>
          <w:szCs w:val="24"/>
        </w:rPr>
        <w:t>。此外面向特定人群的</w:t>
      </w:r>
      <w:r>
        <w:rPr>
          <w:rFonts w:hint="eastAsia" w:ascii="Times New Roman" w:hAnsi="Times New Roman" w:eastAsia="宋体" w:cs="Times New Roman"/>
          <w:sz w:val="24"/>
          <w:szCs w:val="24"/>
          <w:lang w:val="en-US" w:eastAsia="zh-CN"/>
        </w:rPr>
        <w:t>信息管理</w:t>
      </w:r>
      <w:r>
        <w:rPr>
          <w:rFonts w:hint="default" w:ascii="Times New Roman" w:hAnsi="Times New Roman" w:eastAsia="宋体" w:cs="Times New Roman"/>
          <w:sz w:val="24"/>
          <w:szCs w:val="24"/>
        </w:rPr>
        <w:t>系统也取得</w:t>
      </w:r>
      <w:r>
        <w:rPr>
          <w:rFonts w:hint="eastAsia" w:ascii="Times New Roman" w:hAnsi="Times New Roman" w:eastAsia="宋体" w:cs="Times New Roman"/>
          <w:sz w:val="24"/>
          <w:szCs w:val="24"/>
          <w:lang w:val="en-US" w:eastAsia="zh-CN"/>
        </w:rPr>
        <w:t>了</w:t>
      </w:r>
      <w:r>
        <w:rPr>
          <w:rFonts w:hint="default" w:ascii="Times New Roman" w:hAnsi="Times New Roman" w:eastAsia="宋体" w:cs="Times New Roman"/>
          <w:sz w:val="24"/>
          <w:szCs w:val="24"/>
        </w:rPr>
        <w:t>进展，如罗</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2021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针对老年痴呆群体设计的智慧康养平台构建了</w:t>
      </w:r>
      <w:r>
        <w:rPr>
          <w:rFonts w:hint="eastAsia" w:ascii="Times New Roman" w:hAnsi="Times New Roman" w:eastAsia="宋体" w:cs="Times New Roman"/>
          <w:sz w:val="24"/>
          <w:szCs w:val="24"/>
          <w:lang w:val="en-US" w:eastAsia="zh-CN"/>
        </w:rPr>
        <w:t>包含一般病史、ABC症候群等十余项</w:t>
      </w:r>
      <w:r>
        <w:rPr>
          <w:rFonts w:hint="default" w:ascii="Times New Roman" w:hAnsi="Times New Roman" w:eastAsia="宋体" w:cs="Times New Roman"/>
          <w:sz w:val="24"/>
          <w:szCs w:val="24"/>
        </w:rPr>
        <w:t>临床</w:t>
      </w:r>
      <w:r>
        <w:rPr>
          <w:rFonts w:hint="eastAsia" w:ascii="Times New Roman" w:hAnsi="Times New Roman" w:eastAsia="宋体" w:cs="Times New Roman"/>
          <w:sz w:val="24"/>
          <w:szCs w:val="24"/>
          <w:lang w:val="en-US" w:eastAsia="zh-CN"/>
        </w:rPr>
        <w:t>数据的</w:t>
      </w:r>
      <w:r>
        <w:rPr>
          <w:rFonts w:hint="default" w:ascii="Times New Roman" w:hAnsi="Times New Roman" w:eastAsia="宋体" w:cs="Times New Roman"/>
          <w:sz w:val="24"/>
          <w:szCs w:val="24"/>
        </w:rPr>
        <w:t>数据库</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并利用统计法和马尔科夫模型分析了</w:t>
      </w:r>
      <w:r>
        <w:rPr>
          <w:rFonts w:hint="default" w:ascii="Times New Roman" w:hAnsi="Times New Roman" w:eastAsia="宋体" w:cs="Times New Roman"/>
          <w:sz w:val="24"/>
          <w:szCs w:val="24"/>
        </w:rPr>
        <w:t>认知能力</w:t>
      </w:r>
      <w:r>
        <w:rPr>
          <w:rFonts w:hint="eastAsia" w:ascii="Times New Roman" w:hAnsi="Times New Roman" w:eastAsia="宋体" w:cs="Times New Roman"/>
          <w:sz w:val="24"/>
          <w:szCs w:val="24"/>
          <w:lang w:val="en-US" w:eastAsia="zh-CN"/>
        </w:rPr>
        <w:t>的</w:t>
      </w:r>
      <w:r>
        <w:rPr>
          <w:rFonts w:hint="default" w:ascii="Times New Roman" w:hAnsi="Times New Roman" w:eastAsia="宋体" w:cs="Times New Roman"/>
          <w:sz w:val="24"/>
          <w:szCs w:val="24"/>
        </w:rPr>
        <w:t>影响因素</w:t>
      </w:r>
      <w:r>
        <w:rPr>
          <w:rFonts w:hint="default" w:ascii="Times New Roman" w:hAnsi="Times New Roman" w:eastAsia="宋体" w:cs="Times New Roman"/>
          <w:sz w:val="24"/>
          <w:szCs w:val="24"/>
          <w:vertAlign w:val="superscript"/>
        </w:rPr>
        <w:t>[9]</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而</w:t>
      </w:r>
      <w:r>
        <w:rPr>
          <w:rFonts w:hint="default" w:ascii="Times New Roman" w:hAnsi="Times New Roman" w:eastAsia="宋体" w:cs="Times New Roman"/>
          <w:sz w:val="24"/>
          <w:szCs w:val="24"/>
        </w:rPr>
        <w:t>吴</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2019</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构建的养老院信息系统在实现</w:t>
      </w:r>
      <w:r>
        <w:rPr>
          <w:rFonts w:hint="default" w:ascii="Times New Roman" w:hAnsi="Times New Roman" w:eastAsia="宋体" w:cs="Times New Roman"/>
          <w:sz w:val="24"/>
          <w:szCs w:val="24"/>
        </w:rPr>
        <w:t>健康档案、膳食与费用管理</w:t>
      </w:r>
      <w:r>
        <w:rPr>
          <w:rFonts w:hint="eastAsia" w:ascii="Times New Roman" w:hAnsi="Times New Roman" w:eastAsia="宋体" w:cs="Times New Roman"/>
          <w:sz w:val="24"/>
          <w:szCs w:val="24"/>
          <w:lang w:val="en-US" w:eastAsia="zh-CN"/>
        </w:rPr>
        <w:t>等功能的基础上结合了物联网技术，给老年人配备的腕表能够准确定位在院内及院外的位置，并提供一键呼叫功能</w:t>
      </w:r>
      <w:r>
        <w:rPr>
          <w:rFonts w:hint="default" w:ascii="Times New Roman" w:hAnsi="Times New Roman" w:eastAsia="宋体" w:cs="Times New Roman"/>
          <w:sz w:val="24"/>
          <w:szCs w:val="24"/>
          <w:vertAlign w:val="superscript"/>
        </w:rPr>
        <w:t>[10]</w:t>
      </w:r>
      <w:r>
        <w:rPr>
          <w:rFonts w:hint="default" w:ascii="Times New Roman" w:hAnsi="Times New Roman" w:eastAsia="宋体" w:cs="Times New Roman"/>
          <w:sz w:val="24"/>
          <w:szCs w:val="24"/>
        </w:rPr>
        <w:t>。</w:t>
      </w:r>
    </w:p>
    <w:p w14:paraId="6EDE3A92">
      <w:pPr>
        <w:keepNext w:val="0"/>
        <w:keepLines w:val="0"/>
        <w:pageBreakBefore w:val="0"/>
        <w:widowControl w:val="0"/>
        <w:numPr>
          <w:ilvl w:val="0"/>
          <w:numId w:val="3"/>
        </w:numPr>
        <w:kinsoku/>
        <w:wordWrap/>
        <w:overflowPunct/>
        <w:topLinePunct w:val="0"/>
        <w:autoSpaceDE/>
        <w:autoSpaceDN/>
        <w:bidi w:val="0"/>
        <w:adjustRightInd/>
        <w:snapToGrid/>
        <w:spacing w:line="400" w:lineRule="exact"/>
        <w:jc w:val="left"/>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国外研究现状分析</w:t>
      </w:r>
    </w:p>
    <w:p w14:paraId="598A1A0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国际</w:t>
      </w:r>
      <w:r>
        <w:rPr>
          <w:rFonts w:hint="eastAsia" w:ascii="Times New Roman" w:hAnsi="Times New Roman" w:eastAsia="宋体" w:cs="Times New Roman"/>
          <w:sz w:val="24"/>
          <w:szCs w:val="24"/>
          <w:lang w:val="en-US" w:eastAsia="zh-CN"/>
        </w:rPr>
        <w:t>对智慧养老开展的研究较早，</w:t>
      </w:r>
      <w:r>
        <w:rPr>
          <w:rFonts w:hint="default" w:ascii="Times New Roman" w:hAnsi="Times New Roman" w:eastAsia="宋体" w:cs="Times New Roman"/>
          <w:sz w:val="24"/>
          <w:szCs w:val="24"/>
          <w:lang w:val="en-US" w:eastAsia="zh-CN"/>
        </w:rPr>
        <w:t>重点多放在智能健康管理、物联网医疗以及数字健康平台等方面</w:t>
      </w:r>
      <w:r>
        <w:rPr>
          <w:rFonts w:hint="eastAsia" w:ascii="Times New Roman" w:hAnsi="Times New Roman" w:eastAsia="宋体" w:cs="Times New Roman"/>
          <w:sz w:val="24"/>
          <w:szCs w:val="24"/>
          <w:vertAlign w:val="superscript"/>
          <w:lang w:val="en-US" w:eastAsia="zh-CN"/>
        </w:rPr>
        <w:t>[11]</w:t>
      </w:r>
      <w:r>
        <w:rPr>
          <w:rFonts w:hint="default" w:ascii="Times New Roman" w:hAnsi="Times New Roman" w:eastAsia="宋体" w:cs="Times New Roman"/>
          <w:sz w:val="24"/>
          <w:szCs w:val="24"/>
          <w:lang w:val="en-US" w:eastAsia="zh-CN"/>
        </w:rPr>
        <w:t>。智能健康管理领域，马来西亚有团队设计出一款老年照护App，这款App不但实现了对老年人远程的体征监测，而且还能够对医疗预约以及药物情况进行管理（Dahari等，2022）</w:t>
      </w:r>
      <w:r>
        <w:rPr>
          <w:rFonts w:hint="default" w:ascii="Times New Roman" w:hAnsi="Times New Roman" w:eastAsia="宋体" w:cs="Times New Roman"/>
          <w:sz w:val="24"/>
          <w:szCs w:val="24"/>
          <w:vertAlign w:val="superscript"/>
          <w:lang w:val="en-US" w:eastAsia="zh-CN"/>
        </w:rPr>
        <w:t>[12]</w:t>
      </w:r>
      <w:r>
        <w:rPr>
          <w:rFonts w:hint="default" w:ascii="Times New Roman" w:hAnsi="Times New Roman" w:eastAsia="宋体" w:cs="Times New Roman"/>
          <w:sz w:val="24"/>
          <w:szCs w:val="24"/>
          <w:lang w:val="en-US" w:eastAsia="zh-CN"/>
        </w:rPr>
        <w:t>。另外，在泰国老龄社区展开试点的一款智能健康管理软件，它通过对历史病历加以管理，同时提供公共卫生服务中心以及医院的相关信息，并且还播放适合老年人观看的运动视频，以此来提升老年人自身对健康进行管理的能力（Ladkoom等，2024）</w:t>
      </w:r>
      <w:r>
        <w:rPr>
          <w:rFonts w:hint="default" w:ascii="Times New Roman" w:hAnsi="Times New Roman" w:eastAsia="宋体" w:cs="Times New Roman"/>
          <w:sz w:val="24"/>
          <w:szCs w:val="24"/>
          <w:vertAlign w:val="superscript"/>
          <w:lang w:val="en-US" w:eastAsia="zh-CN"/>
        </w:rPr>
        <w:t>[13]</w:t>
      </w:r>
      <w:r>
        <w:rPr>
          <w:rFonts w:hint="default" w:ascii="Times New Roman" w:hAnsi="Times New Roman" w:eastAsia="宋体" w:cs="Times New Roman"/>
          <w:sz w:val="24"/>
          <w:szCs w:val="24"/>
          <w:lang w:val="en-US" w:eastAsia="zh-CN"/>
        </w:rPr>
        <w:t>。在物联网医疗方面，新型的可穿戴设备具备多种功能，像是能够捕捉血压、血氧等人体指标，还能对运动状态进行监控，也可以对慢性病进行观测等（Mahajan等，2024）</w:t>
      </w:r>
      <w:r>
        <w:rPr>
          <w:rFonts w:hint="default" w:ascii="Times New Roman" w:hAnsi="Times New Roman" w:eastAsia="宋体" w:cs="Times New Roman"/>
          <w:sz w:val="24"/>
          <w:szCs w:val="24"/>
          <w:vertAlign w:val="superscript"/>
          <w:lang w:val="en-US" w:eastAsia="zh-CN"/>
        </w:rPr>
        <w:t>[14]</w:t>
      </w:r>
      <w:r>
        <w:rPr>
          <w:rFonts w:hint="default" w:ascii="Times New Roman" w:hAnsi="Times New Roman" w:eastAsia="宋体" w:cs="Times New Roman"/>
          <w:sz w:val="24"/>
          <w:szCs w:val="24"/>
          <w:lang w:val="en-US" w:eastAsia="zh-CN"/>
        </w:rPr>
        <w:t>。TrueLoo智能马桶圈能够自动记录排尿事件，对粪便和尿液的特征进行监测并予以报告，而且还能联网把相关数据发送给护理人员，这样一来就大大减轻了患者以及护理人员的负担，使得护理质量也得到了提高（Glenn等，2024）</w:t>
      </w:r>
      <w:r>
        <w:rPr>
          <w:rFonts w:hint="default" w:ascii="Times New Roman" w:hAnsi="Times New Roman" w:eastAsia="宋体" w:cs="Times New Roman"/>
          <w:sz w:val="24"/>
          <w:szCs w:val="24"/>
          <w:vertAlign w:val="superscript"/>
          <w:lang w:val="en-US" w:eastAsia="zh-CN"/>
        </w:rPr>
        <w:t>[15]</w:t>
      </w:r>
      <w:r>
        <w:rPr>
          <w:rFonts w:hint="default" w:ascii="Times New Roman" w:hAnsi="Times New Roman" w:eastAsia="宋体" w:cs="Times New Roman"/>
          <w:sz w:val="24"/>
          <w:szCs w:val="24"/>
          <w:lang w:val="en-US" w:eastAsia="zh-CN"/>
        </w:rPr>
        <w:t>。在数字健康平台的研究当中，希腊所开发的护理平台可以利用人工智能去分析老年人的行为模式，进而定制出适合的护理计划（Kouroubali等，2022）</w:t>
      </w:r>
      <w:r>
        <w:rPr>
          <w:rFonts w:hint="default" w:ascii="Times New Roman" w:hAnsi="Times New Roman" w:eastAsia="宋体" w:cs="Times New Roman"/>
          <w:sz w:val="24"/>
          <w:szCs w:val="24"/>
          <w:vertAlign w:val="superscript"/>
          <w:lang w:val="en-US" w:eastAsia="zh-CN"/>
        </w:rPr>
        <w:t>[16]</w:t>
      </w:r>
      <w:r>
        <w:rPr>
          <w:rFonts w:hint="default" w:ascii="Times New Roman" w:hAnsi="Times New Roman" w:eastAsia="宋体" w:cs="Times New Roman"/>
          <w:sz w:val="24"/>
          <w:szCs w:val="24"/>
          <w:lang w:val="en-US" w:eastAsia="zh-CN"/>
        </w:rPr>
        <w:t>。日本的Urban Renaissance机构在其住房社区里建立了智能医疗系统，借助该系统能够让行动不便的老龄住民在家就可以获得护理服务以及医疗支持（ZHANG &amp; HU，2022）</w:t>
      </w:r>
      <w:r>
        <w:rPr>
          <w:rFonts w:hint="default" w:ascii="Times New Roman" w:hAnsi="Times New Roman" w:eastAsia="宋体" w:cs="Times New Roman"/>
          <w:sz w:val="24"/>
          <w:szCs w:val="24"/>
          <w:vertAlign w:val="superscript"/>
          <w:lang w:val="en-US" w:eastAsia="zh-CN"/>
        </w:rPr>
        <w:t>[17]</w:t>
      </w:r>
      <w:r>
        <w:rPr>
          <w:rFonts w:hint="default" w:ascii="Times New Roman" w:hAnsi="Times New Roman" w:eastAsia="宋体" w:cs="Times New Roman"/>
          <w:sz w:val="24"/>
          <w:szCs w:val="24"/>
          <w:lang w:val="en-US" w:eastAsia="zh-CN"/>
        </w:rPr>
        <w:t>。在实际推广的过程中，这些智能化的系统或者产品，它们依然面临着不少挑战，比如个人信息安全方面的顾虑、用户接受程度的问题以及技术整合等方面的难题（Maeder &amp; Morgan，2020）</w:t>
      </w:r>
      <w:r>
        <w:rPr>
          <w:rFonts w:hint="default" w:ascii="Times New Roman" w:hAnsi="Times New Roman" w:eastAsia="宋体" w:cs="Times New Roman"/>
          <w:sz w:val="24"/>
          <w:szCs w:val="24"/>
          <w:vertAlign w:val="superscript"/>
          <w:lang w:val="en-US" w:eastAsia="zh-CN"/>
        </w:rPr>
        <w:t>[18]</w:t>
      </w:r>
      <w:r>
        <w:rPr>
          <w:rFonts w:hint="default" w:ascii="Times New Roman" w:hAnsi="Times New Roman" w:eastAsia="宋体" w:cs="Times New Roman"/>
          <w:sz w:val="24"/>
          <w:szCs w:val="24"/>
          <w:lang w:val="en-US" w:eastAsia="zh-CN"/>
        </w:rPr>
        <w:t>。</w:t>
      </w:r>
    </w:p>
    <w:p w14:paraId="742F54E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sz w:val="21"/>
          <w:szCs w:val="21"/>
        </w:rPr>
      </w:pPr>
    </w:p>
    <w:p w14:paraId="2009FB2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sz w:val="32"/>
          <w:szCs w:val="32"/>
        </w:rPr>
      </w:pPr>
      <w:r>
        <w:rPr>
          <w:rFonts w:hint="eastAsia" w:ascii="黑体" w:hAnsi="黑体" w:eastAsia="黑体"/>
          <w:sz w:val="32"/>
          <w:szCs w:val="32"/>
        </w:rPr>
        <w:t>二、课题任务、重点研究内容及实现途径</w:t>
      </w:r>
    </w:p>
    <w:p w14:paraId="1BC567B0">
      <w:pPr>
        <w:keepNext w:val="0"/>
        <w:keepLines w:val="0"/>
        <w:pageBreakBefore w:val="0"/>
        <w:widowControl w:val="0"/>
        <w:tabs>
          <w:tab w:val="left" w:pos="426"/>
          <w:tab w:val="left" w:pos="709"/>
        </w:tabs>
        <w:kinsoku/>
        <w:wordWrap/>
        <w:overflowPunct/>
        <w:topLinePunct w:val="0"/>
        <w:autoSpaceDE/>
        <w:autoSpaceDN/>
        <w:bidi w:val="0"/>
        <w:adjustRightInd/>
        <w:snapToGrid/>
        <w:spacing w:line="400" w:lineRule="exact"/>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（一）课题任务</w:t>
      </w:r>
    </w:p>
    <w:p w14:paraId="3FAD882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ascii="宋体" w:hAnsi="宋体"/>
          <w:color w:val="000000"/>
          <w:sz w:val="24"/>
          <w:szCs w:val="24"/>
        </w:rPr>
      </w:pPr>
      <w:r>
        <w:rPr>
          <w:rFonts w:hint="eastAsia" w:ascii="宋体" w:hAnsi="宋体"/>
          <w:color w:val="000000"/>
          <w:sz w:val="24"/>
          <w:szCs w:val="24"/>
        </w:rPr>
        <w:t>随着社会老龄化问题日益突出，养老服务中心的广泛设立，对相应的康养管理系统产生了需求。设计并实现服务于康养机构的信息管理系统，以提高护理服务质量，实现健康数据的数字化管理，并为管理者提供数据分析支持，以提升康养服务的整体管理水平和客户满意度。</w:t>
      </w:r>
    </w:p>
    <w:p w14:paraId="15DE552C">
      <w:pPr>
        <w:keepNext w:val="0"/>
        <w:keepLines w:val="0"/>
        <w:pageBreakBefore w:val="0"/>
        <w:widowControl w:val="0"/>
        <w:tabs>
          <w:tab w:val="left" w:pos="426"/>
          <w:tab w:val="left" w:pos="709"/>
        </w:tabs>
        <w:kinsoku/>
        <w:wordWrap/>
        <w:overflowPunct/>
        <w:topLinePunct w:val="0"/>
        <w:autoSpaceDE/>
        <w:autoSpaceDN/>
        <w:bidi w:val="0"/>
        <w:adjustRightInd/>
        <w:snapToGrid/>
        <w:spacing w:line="400" w:lineRule="exact"/>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（二）重点研究内容</w:t>
      </w:r>
    </w:p>
    <w:p w14:paraId="0541327A">
      <w:pPr>
        <w:keepNext w:val="0"/>
        <w:keepLines w:val="0"/>
        <w:pageBreakBefore w:val="0"/>
        <w:widowControl w:val="0"/>
        <w:tabs>
          <w:tab w:val="left" w:pos="426"/>
          <w:tab w:val="left" w:pos="709"/>
        </w:tabs>
        <w:kinsoku/>
        <w:wordWrap/>
        <w:overflowPunct/>
        <w:topLinePunct w:val="0"/>
        <w:autoSpaceDE/>
        <w:autoSpaceDN/>
        <w:bidi w:val="0"/>
        <w:adjustRightInd/>
        <w:snapToGrid/>
        <w:spacing w:line="400" w:lineRule="exac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1.客户信息管理</w:t>
      </w:r>
    </w:p>
    <w:p w14:paraId="4CE5AC0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黑体" w:hAnsi="黑体" w:eastAsia="黑体" w:cs="黑体"/>
          <w:sz w:val="28"/>
          <w:szCs w:val="28"/>
          <w:lang w:val="en-US" w:eastAsia="zh-CN"/>
        </w:rPr>
      </w:pPr>
      <w:r>
        <w:rPr>
          <w:rFonts w:hint="eastAsia" w:ascii="宋体" w:hAnsi="宋体"/>
          <w:color w:val="000000"/>
          <w:sz w:val="24"/>
          <w:szCs w:val="24"/>
        </w:rPr>
        <w:t>记录每位客户的基本信息、健康状况、护理需求等。系统将自动更新客户的健康档案，支持多维度的信息分类查询，便于护理人员精准掌握客户的健康信息。</w:t>
      </w:r>
    </w:p>
    <w:p w14:paraId="364C1710">
      <w:pPr>
        <w:keepNext w:val="0"/>
        <w:keepLines w:val="0"/>
        <w:pageBreakBefore w:val="0"/>
        <w:widowControl w:val="0"/>
        <w:tabs>
          <w:tab w:val="left" w:pos="426"/>
          <w:tab w:val="left" w:pos="709"/>
        </w:tabs>
        <w:kinsoku/>
        <w:wordWrap/>
        <w:overflowPunct/>
        <w:topLinePunct w:val="0"/>
        <w:autoSpaceDE/>
        <w:autoSpaceDN/>
        <w:bidi w:val="0"/>
        <w:adjustRightInd/>
        <w:snapToGrid/>
        <w:spacing w:line="400" w:lineRule="exac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2.健康档案与护理计划</w:t>
      </w:r>
    </w:p>
    <w:p w14:paraId="21BF5ECA">
      <w:pPr>
        <w:keepNext w:val="0"/>
        <w:keepLines w:val="0"/>
        <w:pageBreakBefore w:val="0"/>
        <w:widowControl w:val="0"/>
        <w:tabs>
          <w:tab w:val="left" w:pos="426"/>
          <w:tab w:val="left" w:pos="709"/>
        </w:tabs>
        <w:kinsoku/>
        <w:wordWrap/>
        <w:overflowPunct/>
        <w:topLinePunct w:val="0"/>
        <w:autoSpaceDE/>
        <w:autoSpaceDN/>
        <w:bidi w:val="0"/>
        <w:adjustRightInd/>
        <w:snapToGrid/>
        <w:spacing w:line="400" w:lineRule="exact"/>
        <w:textAlignment w:val="auto"/>
        <w:rPr>
          <w:rFonts w:hint="default" w:ascii="黑体" w:hAnsi="黑体" w:eastAsia="黑体" w:cs="黑体"/>
          <w:sz w:val="28"/>
          <w:szCs w:val="28"/>
          <w:lang w:val="en-US" w:eastAsia="zh-CN"/>
        </w:rPr>
      </w:pPr>
      <w:r>
        <w:rPr>
          <w:rFonts w:hint="eastAsia" w:ascii="宋体" w:hAnsi="宋体"/>
          <w:color w:val="000000"/>
          <w:sz w:val="24"/>
          <w:szCs w:val="24"/>
          <w:lang w:val="en-US" w:eastAsia="zh-CN"/>
        </w:rPr>
        <w:tab/>
      </w:r>
      <w:r>
        <w:rPr>
          <w:rFonts w:hint="eastAsia" w:ascii="宋体" w:hAnsi="宋体"/>
          <w:color w:val="000000"/>
          <w:sz w:val="24"/>
          <w:szCs w:val="24"/>
        </w:rPr>
        <w:t>建立并维护客户的电子</w:t>
      </w:r>
      <w:bookmarkStart w:id="0" w:name="_GoBack"/>
      <w:bookmarkEnd w:id="0"/>
      <w:r>
        <w:rPr>
          <w:rFonts w:hint="eastAsia" w:ascii="宋体" w:hAnsi="宋体"/>
          <w:color w:val="000000"/>
          <w:sz w:val="24"/>
          <w:szCs w:val="24"/>
        </w:rPr>
        <w:t>健康档案，记录体检报告、健康数据和康复情况。支持根据客户需求制定个性化护理和康复计划，并能自动生成进度报告，方便护理人员跟踪客户的康复进程。</w:t>
      </w:r>
    </w:p>
    <w:p w14:paraId="7870D305">
      <w:pPr>
        <w:keepNext w:val="0"/>
        <w:keepLines w:val="0"/>
        <w:pageBreakBefore w:val="0"/>
        <w:widowControl w:val="0"/>
        <w:tabs>
          <w:tab w:val="left" w:pos="426"/>
          <w:tab w:val="left" w:pos="709"/>
        </w:tabs>
        <w:kinsoku/>
        <w:wordWrap/>
        <w:overflowPunct/>
        <w:topLinePunct w:val="0"/>
        <w:autoSpaceDE/>
        <w:autoSpaceDN/>
        <w:bidi w:val="0"/>
        <w:adjustRightInd/>
        <w:snapToGrid/>
        <w:spacing w:line="400" w:lineRule="exac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3.预约与排班管理</w:t>
      </w:r>
    </w:p>
    <w:p w14:paraId="1D39CD94">
      <w:pPr>
        <w:keepNext w:val="0"/>
        <w:keepLines w:val="0"/>
        <w:pageBreakBefore w:val="0"/>
        <w:widowControl w:val="0"/>
        <w:tabs>
          <w:tab w:val="left" w:pos="426"/>
          <w:tab w:val="left" w:pos="709"/>
        </w:tabs>
        <w:kinsoku/>
        <w:wordWrap/>
        <w:overflowPunct/>
        <w:topLinePunct w:val="0"/>
        <w:autoSpaceDE/>
        <w:autoSpaceDN/>
        <w:bidi w:val="0"/>
        <w:adjustRightInd/>
        <w:snapToGrid/>
        <w:spacing w:line="400" w:lineRule="exact"/>
        <w:textAlignment w:val="auto"/>
        <w:rPr>
          <w:rFonts w:hint="default" w:ascii="黑体" w:hAnsi="黑体" w:eastAsia="黑体" w:cs="黑体"/>
          <w:sz w:val="28"/>
          <w:szCs w:val="28"/>
          <w:lang w:val="en-US" w:eastAsia="zh-CN"/>
        </w:rPr>
      </w:pPr>
      <w:r>
        <w:rPr>
          <w:rFonts w:hint="eastAsia" w:ascii="宋体" w:hAnsi="宋体"/>
          <w:color w:val="000000"/>
          <w:sz w:val="24"/>
          <w:szCs w:val="24"/>
          <w:lang w:val="en-US" w:eastAsia="zh-CN"/>
        </w:rPr>
        <w:tab/>
      </w:r>
      <w:r>
        <w:rPr>
          <w:rFonts w:hint="eastAsia" w:ascii="宋体" w:hAnsi="宋体"/>
          <w:color w:val="000000"/>
          <w:sz w:val="24"/>
          <w:szCs w:val="24"/>
        </w:rPr>
        <w:t>提供预约管理模块，支持客户在线预约健康检查、康复训练、护理服务等。排班管理模块帮助护理人员合理分配工作时间，优化人力资源配置，确保服务及时到位。</w:t>
      </w:r>
    </w:p>
    <w:p w14:paraId="0911CC1F">
      <w:pPr>
        <w:keepNext w:val="0"/>
        <w:keepLines w:val="0"/>
        <w:pageBreakBefore w:val="0"/>
        <w:widowControl w:val="0"/>
        <w:tabs>
          <w:tab w:val="left" w:pos="426"/>
          <w:tab w:val="left" w:pos="709"/>
        </w:tabs>
        <w:kinsoku/>
        <w:wordWrap/>
        <w:overflowPunct/>
        <w:topLinePunct w:val="0"/>
        <w:autoSpaceDE/>
        <w:autoSpaceDN/>
        <w:bidi w:val="0"/>
        <w:adjustRightInd/>
        <w:snapToGrid/>
        <w:spacing w:line="400" w:lineRule="exac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4.膳食管理</w:t>
      </w:r>
    </w:p>
    <w:p w14:paraId="43070CE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黑体" w:hAnsi="黑体" w:eastAsia="黑体" w:cs="黑体"/>
          <w:sz w:val="28"/>
          <w:szCs w:val="28"/>
          <w:lang w:val="en-US" w:eastAsia="zh-CN"/>
        </w:rPr>
      </w:pPr>
      <w:r>
        <w:rPr>
          <w:rFonts w:hint="eastAsia" w:ascii="宋体" w:hAnsi="宋体"/>
          <w:color w:val="000000"/>
          <w:sz w:val="24"/>
          <w:szCs w:val="24"/>
        </w:rPr>
        <w:t>系统根据客户的健康情况和饮食偏好，制定科学的膳食计划。提供膳食搭配建议和营养成分分析，保障客户的膳食健康。</w:t>
      </w:r>
    </w:p>
    <w:p w14:paraId="6035DCD6">
      <w:pPr>
        <w:keepNext w:val="0"/>
        <w:keepLines w:val="0"/>
        <w:pageBreakBefore w:val="0"/>
        <w:widowControl w:val="0"/>
        <w:tabs>
          <w:tab w:val="left" w:pos="426"/>
          <w:tab w:val="left" w:pos="709"/>
        </w:tabs>
        <w:kinsoku/>
        <w:wordWrap/>
        <w:overflowPunct/>
        <w:topLinePunct w:val="0"/>
        <w:autoSpaceDE/>
        <w:autoSpaceDN/>
        <w:bidi w:val="0"/>
        <w:adjustRightInd/>
        <w:snapToGrid/>
        <w:spacing w:line="400" w:lineRule="exac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5.数据分析与报表</w:t>
      </w:r>
    </w:p>
    <w:p w14:paraId="7D186236">
      <w:pPr>
        <w:keepNext w:val="0"/>
        <w:keepLines w:val="0"/>
        <w:pageBreakBefore w:val="0"/>
        <w:widowControl w:val="0"/>
        <w:tabs>
          <w:tab w:val="left" w:pos="426"/>
          <w:tab w:val="left" w:pos="709"/>
        </w:tabs>
        <w:kinsoku/>
        <w:wordWrap/>
        <w:overflowPunct/>
        <w:topLinePunct w:val="0"/>
        <w:autoSpaceDE/>
        <w:autoSpaceDN/>
        <w:bidi w:val="0"/>
        <w:adjustRightInd/>
        <w:snapToGrid/>
        <w:spacing w:line="400" w:lineRule="exact"/>
        <w:textAlignment w:val="auto"/>
        <w:rPr>
          <w:rFonts w:hint="default" w:ascii="黑体" w:hAnsi="黑体" w:eastAsia="黑体" w:cs="黑体"/>
          <w:sz w:val="28"/>
          <w:szCs w:val="28"/>
          <w:lang w:val="en-US" w:eastAsia="zh-CN"/>
        </w:rPr>
      </w:pPr>
      <w:r>
        <w:rPr>
          <w:rFonts w:hint="eastAsia" w:ascii="宋体" w:hAnsi="宋体"/>
          <w:color w:val="000000"/>
          <w:sz w:val="24"/>
          <w:szCs w:val="24"/>
          <w:lang w:val="en-US" w:eastAsia="zh-CN"/>
        </w:rPr>
        <w:tab/>
      </w:r>
      <w:r>
        <w:rPr>
          <w:rFonts w:hint="eastAsia" w:ascii="宋体" w:hAnsi="宋体"/>
          <w:color w:val="000000"/>
          <w:sz w:val="24"/>
          <w:szCs w:val="24"/>
        </w:rPr>
        <w:t>系统记录各类数据，生成健康趋势分析、护理计划达成率、客户满意度等报表，为管理层提供决策支持，助力康养中心业务优化。</w:t>
      </w:r>
    </w:p>
    <w:p w14:paraId="6313DD56">
      <w:pPr>
        <w:keepNext w:val="0"/>
        <w:keepLines w:val="0"/>
        <w:pageBreakBefore w:val="0"/>
        <w:widowControl w:val="0"/>
        <w:tabs>
          <w:tab w:val="left" w:pos="426"/>
          <w:tab w:val="left" w:pos="709"/>
        </w:tabs>
        <w:kinsoku/>
        <w:wordWrap/>
        <w:overflowPunct/>
        <w:topLinePunct w:val="0"/>
        <w:autoSpaceDE/>
        <w:autoSpaceDN/>
        <w:bidi w:val="0"/>
        <w:adjustRightInd/>
        <w:snapToGrid/>
        <w:spacing w:line="400" w:lineRule="exac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6.提醒和通知</w:t>
      </w:r>
    </w:p>
    <w:p w14:paraId="4954A2A1">
      <w:pPr>
        <w:keepNext w:val="0"/>
        <w:keepLines w:val="0"/>
        <w:pageBreakBefore w:val="0"/>
        <w:widowControl w:val="0"/>
        <w:tabs>
          <w:tab w:val="left" w:pos="426"/>
          <w:tab w:val="left" w:pos="709"/>
        </w:tabs>
        <w:kinsoku/>
        <w:wordWrap/>
        <w:overflowPunct/>
        <w:topLinePunct w:val="0"/>
        <w:autoSpaceDE/>
        <w:autoSpaceDN/>
        <w:bidi w:val="0"/>
        <w:adjustRightInd/>
        <w:snapToGrid/>
        <w:spacing w:line="400" w:lineRule="exact"/>
        <w:textAlignment w:val="auto"/>
        <w:rPr>
          <w:rFonts w:hint="default" w:ascii="黑体" w:hAnsi="黑体" w:eastAsia="黑体" w:cs="黑体"/>
          <w:sz w:val="28"/>
          <w:szCs w:val="28"/>
          <w:lang w:val="en-US" w:eastAsia="zh-CN"/>
        </w:rPr>
      </w:pPr>
      <w:r>
        <w:rPr>
          <w:rFonts w:hint="eastAsia" w:ascii="宋体" w:hAnsi="宋体"/>
          <w:color w:val="000000"/>
          <w:sz w:val="24"/>
          <w:szCs w:val="24"/>
          <w:lang w:val="en-US" w:eastAsia="zh-CN"/>
        </w:rPr>
        <w:tab/>
      </w:r>
      <w:r>
        <w:rPr>
          <w:rFonts w:hint="eastAsia" w:ascii="宋体" w:hAnsi="宋体"/>
          <w:color w:val="000000"/>
          <w:sz w:val="24"/>
          <w:szCs w:val="24"/>
        </w:rPr>
        <w:t>系统提供健康检查提醒、护理计划更新提醒和药物服用提醒等功能，确保客户得到及时的健康服务并提升康养中心的管理效率</w:t>
      </w:r>
    </w:p>
    <w:p w14:paraId="7CFDCB84">
      <w:pPr>
        <w:keepNext w:val="0"/>
        <w:keepLines w:val="0"/>
        <w:pageBreakBefore w:val="0"/>
        <w:widowControl w:val="0"/>
        <w:numPr>
          <w:ilvl w:val="0"/>
          <w:numId w:val="1"/>
        </w:numPr>
        <w:tabs>
          <w:tab w:val="left" w:pos="426"/>
          <w:tab w:val="left" w:pos="709"/>
        </w:tabs>
        <w:kinsoku/>
        <w:wordWrap/>
        <w:overflowPunct/>
        <w:topLinePunct w:val="0"/>
        <w:autoSpaceDE/>
        <w:autoSpaceDN/>
        <w:bidi w:val="0"/>
        <w:adjustRightInd/>
        <w:snapToGrid/>
        <w:spacing w:line="400" w:lineRule="exact"/>
        <w:ind w:left="425" w:leftChars="0" w:hanging="425" w:firstLineChars="0"/>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实现途径</w:t>
      </w:r>
    </w:p>
    <w:p w14:paraId="4D3228D4">
      <w:pPr>
        <w:keepNext w:val="0"/>
        <w:keepLines w:val="0"/>
        <w:pageBreakBefore w:val="0"/>
        <w:widowControl w:val="0"/>
        <w:numPr>
          <w:ilvl w:val="0"/>
          <w:numId w:val="4"/>
        </w:numPr>
        <w:tabs>
          <w:tab w:val="left" w:pos="426"/>
          <w:tab w:val="left" w:pos="709"/>
          <w:tab w:val="clear" w:pos="312"/>
        </w:tabs>
        <w:kinsoku/>
        <w:wordWrap/>
        <w:overflowPunct/>
        <w:topLinePunct w:val="0"/>
        <w:autoSpaceDE/>
        <w:autoSpaceDN/>
        <w:bidi w:val="0"/>
        <w:adjustRightInd/>
        <w:snapToGrid/>
        <w:spacing w:line="400" w:lineRule="exact"/>
        <w:ind w:leftChars="0"/>
        <w:textAlignment w:val="auto"/>
        <w:rPr>
          <w:rFonts w:hint="default" w:ascii="Times New Roman" w:hAnsi="Times New Roman" w:eastAsia="宋体" w:cs="Times New Roman"/>
          <w:sz w:val="28"/>
          <w:szCs w:val="28"/>
          <w:lang w:val="en-US" w:eastAsia="zh-CN"/>
        </w:rPr>
      </w:pPr>
      <w:r>
        <w:rPr>
          <w:rFonts w:hint="eastAsia" w:ascii="黑体" w:hAnsi="黑体" w:eastAsia="黑体" w:cs="黑体"/>
          <w:sz w:val="28"/>
          <w:szCs w:val="28"/>
          <w:lang w:val="en-US" w:eastAsia="zh-CN"/>
        </w:rPr>
        <w:t>后端框架选型</w:t>
      </w:r>
    </w:p>
    <w:p w14:paraId="539222F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后端方面，选用Python语言来进行开发，同时运用Django 5.1.6框架。在这一过程中，借助Django具备的ORM（对象关系映射）功能，使得数据库操作得以简化。系统的API接口</w:t>
      </w:r>
      <w:r>
        <w:rPr>
          <w:rFonts w:hint="eastAsia" w:cs="Times New Roman"/>
          <w:sz w:val="24"/>
          <w:szCs w:val="24"/>
          <w:lang w:val="en-US" w:eastAsia="zh-CN"/>
        </w:rPr>
        <w:t>可以</w:t>
      </w:r>
      <w:r>
        <w:rPr>
          <w:rFonts w:hint="default" w:ascii="Times New Roman" w:hAnsi="Times New Roman" w:eastAsia="宋体" w:cs="Times New Roman"/>
          <w:sz w:val="24"/>
          <w:szCs w:val="24"/>
          <w:lang w:val="en-US" w:eastAsia="zh-CN"/>
        </w:rPr>
        <w:t>依靠Django REST Framework 3.15.2来实现，并且它支持基于Token的认证机制，如此一来，便能够保障数据传输的安全性。为了能够妥善处理</w:t>
      </w:r>
      <w:r>
        <w:rPr>
          <w:rFonts w:hint="eastAsia" w:cs="Times New Roman"/>
          <w:sz w:val="24"/>
          <w:szCs w:val="24"/>
          <w:lang w:val="en-US" w:eastAsia="zh-CN"/>
        </w:rPr>
        <w:t>通知等</w:t>
      </w:r>
      <w:r>
        <w:rPr>
          <w:rFonts w:hint="default" w:ascii="Times New Roman" w:hAnsi="Times New Roman" w:eastAsia="宋体" w:cs="Times New Roman"/>
          <w:sz w:val="24"/>
          <w:szCs w:val="24"/>
          <w:lang w:val="en-US" w:eastAsia="zh-CN"/>
        </w:rPr>
        <w:t>定时任务，</w:t>
      </w:r>
      <w:r>
        <w:rPr>
          <w:rFonts w:hint="eastAsia" w:cs="Times New Roman"/>
          <w:sz w:val="24"/>
          <w:szCs w:val="24"/>
          <w:lang w:val="en-US" w:eastAsia="zh-CN"/>
        </w:rPr>
        <w:t>可以将</w:t>
      </w:r>
      <w:r>
        <w:rPr>
          <w:rFonts w:hint="default" w:ascii="Times New Roman" w:hAnsi="Times New Roman" w:eastAsia="宋体" w:cs="Times New Roman"/>
          <w:sz w:val="24"/>
          <w:szCs w:val="24"/>
          <w:lang w:val="en-US" w:eastAsia="zh-CN"/>
        </w:rPr>
        <w:t>Celery 5.4.0任务队列给集成了进来，从而实现了像针对未分配员工发出预约通知、对即将到来的预约给予提醒等这类定时任务。而API文档则</w:t>
      </w:r>
      <w:r>
        <w:rPr>
          <w:rFonts w:hint="eastAsia" w:cs="Times New Roman"/>
          <w:sz w:val="24"/>
          <w:szCs w:val="24"/>
          <w:lang w:val="en-US" w:eastAsia="zh-CN"/>
        </w:rPr>
        <w:t>可以</w:t>
      </w:r>
      <w:r>
        <w:rPr>
          <w:rFonts w:hint="default" w:ascii="Times New Roman" w:hAnsi="Times New Roman" w:eastAsia="宋体" w:cs="Times New Roman"/>
          <w:sz w:val="24"/>
          <w:szCs w:val="24"/>
          <w:lang w:val="en-US" w:eastAsia="zh-CN"/>
        </w:rPr>
        <w:t>通过drf-yasg (Swagger)来</w:t>
      </w:r>
      <w:r>
        <w:rPr>
          <w:rFonts w:hint="eastAsia" w:cs="Times New Roman"/>
          <w:sz w:val="24"/>
          <w:szCs w:val="24"/>
          <w:lang w:val="en-US" w:eastAsia="zh-CN"/>
        </w:rPr>
        <w:t>实现</w:t>
      </w:r>
      <w:r>
        <w:rPr>
          <w:rFonts w:hint="default" w:ascii="Times New Roman" w:hAnsi="Times New Roman" w:eastAsia="宋体" w:cs="Times New Roman"/>
          <w:sz w:val="24"/>
          <w:szCs w:val="24"/>
          <w:lang w:val="en-US" w:eastAsia="zh-CN"/>
        </w:rPr>
        <w:t>，其能够给予交互式接口文档。</w:t>
      </w:r>
    </w:p>
    <w:p w14:paraId="70926D8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Django框架秉持着“内置电池”的设计理念，实实在在地给出了一整套完备的Web开发解决方案</w:t>
      </w:r>
      <w:r>
        <w:rPr>
          <w:rFonts w:hint="eastAsia" w:cs="Times New Roman"/>
          <w:sz w:val="24"/>
          <w:szCs w:val="24"/>
          <w:vertAlign w:val="superscript"/>
          <w:lang w:val="en-US" w:eastAsia="zh-CN"/>
        </w:rPr>
        <w:t>[19]</w:t>
      </w:r>
      <w:r>
        <w:rPr>
          <w:rFonts w:hint="default" w:ascii="Times New Roman" w:hAnsi="Times New Roman" w:eastAsia="宋体" w:cs="Times New Roman"/>
          <w:sz w:val="24"/>
          <w:szCs w:val="24"/>
          <w:lang w:val="en-US" w:eastAsia="zh-CN"/>
        </w:rPr>
        <w:t>。它所具备的ORM系统能够对多种数据库后端予以支持，借助对象关系映射这一方式，把数据库操作给简化了，进而让开发效率得以提升。</w:t>
      </w:r>
    </w:p>
    <w:p w14:paraId="62153C0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Django REST Framework有着颇为强大的序列化器以及视图集，这对RESTful API的快速开发起到了有力的支撑作用。其认证系统能够支持多种多样的认证方式，像Token认证、Session认证等等，如此一来便有力地确保了API的安全性。</w:t>
      </w:r>
    </w:p>
    <w:p w14:paraId="7C62432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jc w:val="both"/>
        <w:textAlignment w:val="auto"/>
        <w:rPr>
          <w:rFonts w:hint="default" w:ascii="黑体" w:hAnsi="黑体" w:eastAsia="黑体" w:cs="黑体"/>
          <w:sz w:val="28"/>
          <w:szCs w:val="28"/>
          <w:lang w:val="en-US" w:eastAsia="zh-CN"/>
        </w:rPr>
      </w:pPr>
      <w:r>
        <w:rPr>
          <w:rFonts w:hint="default" w:ascii="Times New Roman" w:hAnsi="Times New Roman" w:eastAsia="宋体" w:cs="Times New Roman"/>
          <w:sz w:val="24"/>
          <w:szCs w:val="24"/>
          <w:lang w:val="en-US" w:eastAsia="zh-CN"/>
        </w:rPr>
        <w:t>Celery作为分布式任务队列，支持异步任务处理和定时任务调度。其任务调度机制灵活，可以处理复杂的任务依赖关系，适合处理康养系统中的各类</w:t>
      </w:r>
      <w:r>
        <w:rPr>
          <w:rFonts w:hint="eastAsia" w:ascii="Times New Roman" w:hAnsi="Times New Roman" w:eastAsia="宋体" w:cs="Times New Roman"/>
          <w:sz w:val="24"/>
          <w:szCs w:val="24"/>
          <w:lang w:val="en-US" w:eastAsia="zh-CN"/>
        </w:rPr>
        <w:t>定时</w:t>
      </w:r>
      <w:r>
        <w:rPr>
          <w:rFonts w:hint="default" w:ascii="Times New Roman" w:hAnsi="Times New Roman" w:eastAsia="宋体" w:cs="Times New Roman"/>
          <w:sz w:val="24"/>
          <w:szCs w:val="24"/>
          <w:lang w:val="en-US" w:eastAsia="zh-CN"/>
        </w:rPr>
        <w:t>通知任务。</w:t>
      </w:r>
    </w:p>
    <w:p w14:paraId="32E2874B">
      <w:pPr>
        <w:keepNext w:val="0"/>
        <w:keepLines w:val="0"/>
        <w:pageBreakBefore w:val="0"/>
        <w:widowControl w:val="0"/>
        <w:numPr>
          <w:ilvl w:val="0"/>
          <w:numId w:val="4"/>
        </w:numPr>
        <w:tabs>
          <w:tab w:val="left" w:pos="426"/>
          <w:tab w:val="left" w:pos="709"/>
          <w:tab w:val="clear" w:pos="312"/>
        </w:tabs>
        <w:kinsoku/>
        <w:wordWrap/>
        <w:overflowPunct/>
        <w:topLinePunct w:val="0"/>
        <w:autoSpaceDE/>
        <w:autoSpaceDN/>
        <w:bidi w:val="0"/>
        <w:adjustRightInd/>
        <w:snapToGrid/>
        <w:spacing w:line="400" w:lineRule="exact"/>
        <w:ind w:leftChars="0"/>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前端框架选型</w:t>
      </w:r>
    </w:p>
    <w:p w14:paraId="7DF7B5F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系统的前端</w:t>
      </w:r>
      <w:r>
        <w:rPr>
          <w:rFonts w:hint="eastAsia" w:cs="Times New Roman"/>
          <w:sz w:val="24"/>
          <w:szCs w:val="24"/>
          <w:lang w:val="en-US" w:eastAsia="zh-CN"/>
        </w:rPr>
        <w:t>可使用</w:t>
      </w:r>
      <w:r>
        <w:rPr>
          <w:rFonts w:hint="default" w:ascii="Times New Roman" w:hAnsi="Times New Roman" w:eastAsia="宋体" w:cs="Times New Roman"/>
          <w:sz w:val="24"/>
          <w:szCs w:val="24"/>
          <w:lang w:val="en-US" w:eastAsia="zh-CN"/>
        </w:rPr>
        <w:t>Vue 3框架来展开开发工作，</w:t>
      </w:r>
      <w:r>
        <w:rPr>
          <w:rFonts w:hint="eastAsia" w:cs="Times New Roman"/>
          <w:sz w:val="24"/>
          <w:szCs w:val="24"/>
          <w:lang w:val="en-US" w:eastAsia="zh-CN"/>
        </w:rPr>
        <w:t>该框架</w:t>
      </w:r>
      <w:r>
        <w:rPr>
          <w:rFonts w:hint="default" w:ascii="Times New Roman" w:hAnsi="Times New Roman" w:eastAsia="宋体" w:cs="Times New Roman"/>
          <w:sz w:val="24"/>
          <w:szCs w:val="24"/>
          <w:lang w:val="en-US" w:eastAsia="zh-CN"/>
        </w:rPr>
        <w:t>通过运用组合式API以及&lt;script setup&gt;语法，达成了组件化、具备响应式特点的开发模式</w:t>
      </w:r>
      <w:r>
        <w:rPr>
          <w:rFonts w:hint="default" w:ascii="Times New Roman" w:hAnsi="Times New Roman" w:eastAsia="宋体" w:cs="Times New Roman"/>
          <w:sz w:val="24"/>
          <w:szCs w:val="24"/>
          <w:vertAlign w:val="superscript"/>
          <w:lang w:val="en-US" w:eastAsia="zh-CN"/>
        </w:rPr>
        <w:t>[</w:t>
      </w:r>
      <w:r>
        <w:rPr>
          <w:rFonts w:hint="eastAsia" w:cs="Times New Roman"/>
          <w:sz w:val="24"/>
          <w:szCs w:val="24"/>
          <w:vertAlign w:val="superscript"/>
          <w:lang w:val="en-US" w:eastAsia="zh-CN"/>
        </w:rPr>
        <w:t>20</w:t>
      </w:r>
      <w:r>
        <w:rPr>
          <w:rFonts w:hint="default" w:ascii="Times New Roman" w:hAnsi="Times New Roman" w:eastAsia="宋体" w:cs="Times New Roman"/>
          <w:sz w:val="24"/>
          <w:szCs w:val="24"/>
          <w:vertAlign w:val="superscript"/>
          <w:lang w:val="en-US" w:eastAsia="zh-CN"/>
        </w:rPr>
        <w:t>]</w:t>
      </w:r>
      <w:r>
        <w:rPr>
          <w:rFonts w:hint="default" w:ascii="Times New Roman" w:hAnsi="Times New Roman" w:eastAsia="宋体" w:cs="Times New Roman"/>
          <w:sz w:val="24"/>
          <w:szCs w:val="24"/>
          <w:lang w:val="en-US" w:eastAsia="zh-CN"/>
        </w:rPr>
        <w:t>。在构建工具方面</w:t>
      </w:r>
      <w:r>
        <w:rPr>
          <w:rFonts w:hint="eastAsia" w:cs="Times New Roman"/>
          <w:sz w:val="24"/>
          <w:szCs w:val="24"/>
          <w:lang w:val="en-US" w:eastAsia="zh-CN"/>
        </w:rPr>
        <w:t>则可</w:t>
      </w:r>
      <w:r>
        <w:rPr>
          <w:rFonts w:hint="default" w:ascii="Times New Roman" w:hAnsi="Times New Roman" w:eastAsia="宋体" w:cs="Times New Roman"/>
          <w:sz w:val="24"/>
          <w:szCs w:val="24"/>
          <w:lang w:val="en-US" w:eastAsia="zh-CN"/>
        </w:rPr>
        <w:t>选用Vite，它能够给予更快的开发服务器启动速度，并且实现热模块替换。UI层运用了Element Plus组件库，从而完成了契合老年用户需求的界面设计，像是具备大字体、有着高对比度以及呈现简洁布局等方面的特性。前端的数据状态管理</w:t>
      </w:r>
      <w:r>
        <w:rPr>
          <w:rFonts w:hint="eastAsia" w:cs="Times New Roman"/>
          <w:sz w:val="24"/>
          <w:szCs w:val="24"/>
          <w:lang w:val="en-US" w:eastAsia="zh-CN"/>
        </w:rPr>
        <w:t>可使用</w:t>
      </w:r>
      <w:r>
        <w:rPr>
          <w:rFonts w:hint="default" w:ascii="Times New Roman" w:hAnsi="Times New Roman" w:eastAsia="宋体" w:cs="Times New Roman"/>
          <w:sz w:val="24"/>
          <w:szCs w:val="24"/>
          <w:lang w:val="en-US" w:eastAsia="zh-CN"/>
        </w:rPr>
        <w:t>Vuex 4，而路由管理则使用Vue Router 4。此外，系统还</w:t>
      </w:r>
      <w:r>
        <w:rPr>
          <w:rFonts w:hint="eastAsia" w:cs="Times New Roman"/>
          <w:sz w:val="24"/>
          <w:szCs w:val="24"/>
          <w:lang w:val="en-US" w:eastAsia="zh-CN"/>
        </w:rPr>
        <w:t>可</w:t>
      </w:r>
      <w:r>
        <w:rPr>
          <w:rFonts w:hint="default" w:ascii="Times New Roman" w:hAnsi="Times New Roman" w:eastAsia="宋体" w:cs="Times New Roman"/>
          <w:sz w:val="24"/>
          <w:szCs w:val="24"/>
          <w:lang w:val="en-US" w:eastAsia="zh-CN"/>
        </w:rPr>
        <w:t>将ECharts数据可视化库整合进来，用</w:t>
      </w:r>
      <w:r>
        <w:rPr>
          <w:rFonts w:hint="eastAsia" w:cs="Times New Roman"/>
          <w:sz w:val="24"/>
          <w:szCs w:val="24"/>
          <w:lang w:val="en-US" w:eastAsia="zh-CN"/>
        </w:rPr>
        <w:t>以</w:t>
      </w:r>
      <w:r>
        <w:rPr>
          <w:rFonts w:hint="default" w:ascii="Times New Roman" w:hAnsi="Times New Roman" w:eastAsia="宋体" w:cs="Times New Roman"/>
          <w:sz w:val="24"/>
          <w:szCs w:val="24"/>
          <w:lang w:val="en-US" w:eastAsia="zh-CN"/>
        </w:rPr>
        <w:t>展示图表以及统计信息，同时利用Axios来处理HTTP请求，进而实现和后端API的交互。</w:t>
      </w:r>
    </w:p>
    <w:p w14:paraId="4549244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Vue 3框架运用了组合式API以及&lt;script setup&gt;语法，相较于Vue 2的选项式API而言，其在代码组织性与复用性方面表现得更为出色。组合式API能够让开发者以更为灵活的方式去组织组件逻辑，进而使得代码的可维护性以及可测试性都得到了提升。</w:t>
      </w:r>
    </w:p>
    <w:p w14:paraId="6A26102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Vite作为新出现的一代构建工具，其运用原生ES模块导入的方式，达成了按需编译的效果，实实在在地提升了开发服务器启动速度以及热更新方面的性能。相较于传统的webpack而言，Vite所带来的开发体验要更为出色，其构建速度也明显更快一些。</w:t>
      </w:r>
    </w:p>
    <w:p w14:paraId="75F9C56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jc w:val="both"/>
        <w:textAlignment w:val="auto"/>
        <w:rPr>
          <w:rFonts w:hint="eastAsia" w:ascii="黑体" w:hAnsi="黑体" w:eastAsia="黑体" w:cs="黑体"/>
          <w:sz w:val="28"/>
          <w:szCs w:val="28"/>
          <w:lang w:val="en-US" w:eastAsia="zh-CN"/>
        </w:rPr>
      </w:pPr>
      <w:r>
        <w:rPr>
          <w:rFonts w:hint="default" w:ascii="Times New Roman" w:hAnsi="Times New Roman" w:eastAsia="宋体" w:cs="Times New Roman"/>
          <w:sz w:val="24"/>
          <w:szCs w:val="24"/>
          <w:lang w:val="en-US" w:eastAsia="zh-CN"/>
        </w:rPr>
        <w:t>Element Plus组件库是依托Vue 3来开发的，它配备了颇为丰富的UI组件，同时还具备主题定制方面的能力，这就使得它尤其契合用来构建企业级的应用。该组件库在组件设计这块儿遵循着无障碍的标准，从而给老年用户给予了很不错的可访问性方面的支持</w:t>
      </w:r>
      <w:r>
        <w:rPr>
          <w:rFonts w:hint="eastAsia" w:ascii="Times New Roman" w:hAnsi="Times New Roman" w:eastAsia="宋体" w:cs="Times New Roman"/>
          <w:sz w:val="24"/>
          <w:szCs w:val="24"/>
          <w:lang w:val="en-US" w:eastAsia="zh-CN"/>
        </w:rPr>
        <w:t>。</w:t>
      </w:r>
    </w:p>
    <w:p w14:paraId="76EAB1F9">
      <w:pPr>
        <w:keepNext w:val="0"/>
        <w:keepLines w:val="0"/>
        <w:pageBreakBefore w:val="0"/>
        <w:widowControl w:val="0"/>
        <w:numPr>
          <w:ilvl w:val="0"/>
          <w:numId w:val="4"/>
        </w:numPr>
        <w:tabs>
          <w:tab w:val="left" w:pos="426"/>
          <w:tab w:val="left" w:pos="709"/>
          <w:tab w:val="clear" w:pos="312"/>
        </w:tabs>
        <w:kinsoku/>
        <w:wordWrap/>
        <w:overflowPunct/>
        <w:topLinePunct w:val="0"/>
        <w:autoSpaceDE/>
        <w:autoSpaceDN/>
        <w:bidi w:val="0"/>
        <w:adjustRightInd/>
        <w:snapToGrid/>
        <w:spacing w:line="400" w:lineRule="exact"/>
        <w:ind w:leftChars="0"/>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数据库选型</w:t>
      </w:r>
    </w:p>
    <w:p w14:paraId="27E7D70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系统数据层</w:t>
      </w:r>
      <w:r>
        <w:rPr>
          <w:rFonts w:hint="eastAsia" w:cs="Times New Roman"/>
          <w:sz w:val="24"/>
          <w:szCs w:val="24"/>
          <w:lang w:val="en-US" w:eastAsia="zh-CN"/>
        </w:rPr>
        <w:t>可将</w:t>
      </w:r>
      <w:r>
        <w:rPr>
          <w:rFonts w:hint="default" w:ascii="Times New Roman" w:hAnsi="Times New Roman" w:eastAsia="宋体" w:cs="Times New Roman"/>
          <w:sz w:val="24"/>
          <w:szCs w:val="24"/>
          <w:lang w:val="en-US" w:eastAsia="zh-CN"/>
        </w:rPr>
        <w:t>MySQL当作主要的关系型数据库来用，在设计的时候遵循第三范式（3NF）的设计原则，以此来保证数据能保持一致性</w:t>
      </w:r>
      <w:r>
        <w:rPr>
          <w:rFonts w:hint="default" w:ascii="Times New Roman" w:hAnsi="Times New Roman" w:eastAsia="宋体" w:cs="Times New Roman"/>
          <w:sz w:val="24"/>
          <w:szCs w:val="24"/>
          <w:vertAlign w:val="superscript"/>
          <w:lang w:val="en-US" w:eastAsia="zh-CN"/>
        </w:rPr>
        <w:t>[2</w:t>
      </w:r>
      <w:r>
        <w:rPr>
          <w:rFonts w:hint="eastAsia" w:cs="Times New Roman"/>
          <w:sz w:val="24"/>
          <w:szCs w:val="24"/>
          <w:vertAlign w:val="superscript"/>
          <w:lang w:val="en-US" w:eastAsia="zh-CN"/>
        </w:rPr>
        <w:t>1</w:t>
      </w:r>
      <w:r>
        <w:rPr>
          <w:rFonts w:hint="default" w:ascii="Times New Roman" w:hAnsi="Times New Roman" w:eastAsia="宋体" w:cs="Times New Roman"/>
          <w:sz w:val="24"/>
          <w:szCs w:val="24"/>
          <w:vertAlign w:val="superscript"/>
          <w:lang w:val="en-US" w:eastAsia="zh-CN"/>
        </w:rPr>
        <w:t>]</w:t>
      </w:r>
      <w:r>
        <w:rPr>
          <w:rFonts w:hint="default" w:ascii="Times New Roman" w:hAnsi="Times New Roman" w:eastAsia="宋体" w:cs="Times New Roman"/>
          <w:sz w:val="24"/>
          <w:szCs w:val="24"/>
          <w:lang w:val="en-US" w:eastAsia="zh-CN"/>
        </w:rPr>
        <w:t>。在数据库设计环节，</w:t>
      </w:r>
      <w:r>
        <w:rPr>
          <w:rFonts w:hint="eastAsia" w:cs="Times New Roman"/>
          <w:sz w:val="24"/>
          <w:szCs w:val="24"/>
          <w:lang w:val="en-US" w:eastAsia="zh-CN"/>
        </w:rPr>
        <w:t>还需</w:t>
      </w:r>
      <w:r>
        <w:rPr>
          <w:rFonts w:hint="default" w:ascii="Times New Roman" w:hAnsi="Times New Roman" w:eastAsia="宋体" w:cs="Times New Roman"/>
          <w:sz w:val="24"/>
          <w:szCs w:val="24"/>
          <w:lang w:val="en-US" w:eastAsia="zh-CN"/>
        </w:rPr>
        <w:t>关注老年健康数据所具有的特殊性，构建相互关联的数据模型</w:t>
      </w:r>
      <w:r>
        <w:rPr>
          <w:rFonts w:hint="eastAsia" w:cs="Times New Roman"/>
          <w:sz w:val="24"/>
          <w:szCs w:val="24"/>
          <w:lang w:val="en-US" w:eastAsia="zh-CN"/>
        </w:rPr>
        <w:t>。在</w:t>
      </w:r>
      <w:r>
        <w:rPr>
          <w:rFonts w:hint="default" w:ascii="Times New Roman" w:hAnsi="Times New Roman" w:eastAsia="宋体" w:cs="Times New Roman"/>
          <w:sz w:val="24"/>
          <w:szCs w:val="24"/>
          <w:lang w:val="en-US" w:eastAsia="zh-CN"/>
        </w:rPr>
        <w:t>面对高并发访问的场景，</w:t>
      </w:r>
      <w:r>
        <w:rPr>
          <w:rFonts w:hint="eastAsia" w:cs="Times New Roman"/>
          <w:sz w:val="24"/>
          <w:szCs w:val="24"/>
          <w:lang w:val="en-US" w:eastAsia="zh-CN"/>
        </w:rPr>
        <w:t>还需</w:t>
      </w:r>
      <w:r>
        <w:rPr>
          <w:rFonts w:hint="default" w:ascii="Times New Roman" w:hAnsi="Times New Roman" w:eastAsia="宋体" w:cs="Times New Roman"/>
          <w:sz w:val="24"/>
          <w:szCs w:val="24"/>
          <w:lang w:val="en-US" w:eastAsia="zh-CN"/>
        </w:rPr>
        <w:t>实施较为合理的索引优化策略，</w:t>
      </w:r>
      <w:r>
        <w:rPr>
          <w:rFonts w:hint="eastAsia" w:cs="Times New Roman"/>
          <w:sz w:val="24"/>
          <w:szCs w:val="24"/>
          <w:lang w:val="en-US" w:eastAsia="zh-CN"/>
        </w:rPr>
        <w:t>提升</w:t>
      </w:r>
      <w:r>
        <w:rPr>
          <w:rFonts w:hint="default" w:ascii="Times New Roman" w:hAnsi="Times New Roman" w:eastAsia="宋体" w:cs="Times New Roman"/>
          <w:sz w:val="24"/>
          <w:szCs w:val="24"/>
          <w:lang w:val="en-US" w:eastAsia="zh-CN"/>
        </w:rPr>
        <w:t>查询效率。</w:t>
      </w:r>
    </w:p>
    <w:p w14:paraId="3D676CA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ySQL是当下主流的关系型数据库，它具备事务支持的特点，还能保证数据的一致性等诸多特性。它的索引机制能够支持好几种不同的索引类型，要是能合理地去设计索引的话，那么查询性能就可以得到颇为明显的提升。</w:t>
      </w:r>
    </w:p>
    <w:p w14:paraId="43750FF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jc w:val="both"/>
        <w:textAlignment w:val="auto"/>
        <w:rPr>
          <w:rFonts w:hint="default" w:ascii="黑体" w:hAnsi="黑体" w:eastAsia="黑体" w:cs="黑体"/>
          <w:sz w:val="28"/>
          <w:szCs w:val="28"/>
          <w:lang w:val="en-US" w:eastAsia="zh-CN"/>
        </w:rPr>
      </w:pPr>
      <w:r>
        <w:rPr>
          <w:rFonts w:hint="default" w:ascii="Times New Roman" w:hAnsi="Times New Roman" w:eastAsia="宋体" w:cs="Times New Roman"/>
          <w:sz w:val="24"/>
          <w:szCs w:val="24"/>
          <w:lang w:val="en-US" w:eastAsia="zh-CN"/>
        </w:rPr>
        <w:t>数据库在设计之时遵循着第三范式（3NF）这一规范。它借助于消除数据所存在的冗余情况以及依赖关系等手段，有力地确保了数据所具备的一致性以及完整性特质。这种进行数据库设计的方式，虽说有可能会使得查询的复杂程度有所增加，然而却能够极为有效地防止数据出现异常的状况。</w:t>
      </w:r>
    </w:p>
    <w:p w14:paraId="1C02550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系统将Redis集成进来，</w:t>
      </w:r>
      <w:r>
        <w:rPr>
          <w:rFonts w:hint="eastAsia" w:cs="Times New Roman"/>
          <w:sz w:val="24"/>
          <w:szCs w:val="24"/>
          <w:lang w:val="en-US" w:eastAsia="zh-CN"/>
        </w:rPr>
        <w:t>可</w:t>
      </w:r>
      <w:r>
        <w:rPr>
          <w:rFonts w:hint="default" w:ascii="Times New Roman" w:hAnsi="Times New Roman" w:eastAsia="宋体" w:cs="Times New Roman"/>
          <w:sz w:val="24"/>
          <w:szCs w:val="24"/>
          <w:lang w:val="en-US" w:eastAsia="zh-CN"/>
        </w:rPr>
        <w:t>使其充当分布式缓存中间件，同时</w:t>
      </w:r>
      <w:r>
        <w:rPr>
          <w:rFonts w:hint="eastAsia" w:ascii="Times New Roman" w:hAnsi="Times New Roman" w:eastAsia="宋体" w:cs="Times New Roman"/>
          <w:sz w:val="24"/>
          <w:szCs w:val="24"/>
          <w:lang w:val="en-US" w:eastAsia="zh-CN"/>
        </w:rPr>
        <w:t>充当</w:t>
      </w:r>
      <w:r>
        <w:rPr>
          <w:rFonts w:hint="default" w:ascii="Times New Roman" w:hAnsi="Times New Roman" w:eastAsia="宋体" w:cs="Times New Roman"/>
          <w:sz w:val="24"/>
          <w:szCs w:val="24"/>
          <w:lang w:val="en-US" w:eastAsia="zh-CN"/>
        </w:rPr>
        <w:t>Celery的消息中间人，由此达成了两项核心功能。其一，能够对常用视图结果以及会话信息等这类热点数据进行缓存操作，以此来缓解数据库所承受的负载压力；其二，担当起Celery任务队列的中间人角色，为系统里定时任务的调度与执行给予有力支持。如此的设计安排，极大地增强了系统针对高频请求做出响应的能力，并且还对任务处理的流程起到了优化完善的作用。</w:t>
      </w:r>
    </w:p>
    <w:p w14:paraId="39CC0F0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Redis作为一款高性能的内存数据库，它所具备的键值存储模式以及多种多样的数据结构，像字符串、列表、集合、有序集合等等，是极为契合充当视图缓存以及消息队列的载体的</w:t>
      </w:r>
      <w:r>
        <w:rPr>
          <w:rFonts w:hint="eastAsia" w:cs="Times New Roman"/>
          <w:sz w:val="24"/>
          <w:szCs w:val="24"/>
          <w:vertAlign w:val="superscript"/>
          <w:lang w:val="en-US" w:eastAsia="zh-CN"/>
        </w:rPr>
        <w:t>[22]</w:t>
      </w:r>
      <w:r>
        <w:rPr>
          <w:rFonts w:hint="default" w:ascii="Times New Roman" w:hAnsi="Times New Roman" w:eastAsia="宋体" w:cs="Times New Roman"/>
          <w:sz w:val="24"/>
          <w:szCs w:val="24"/>
          <w:lang w:val="en-US" w:eastAsia="zh-CN"/>
        </w:rPr>
        <w:t>。Redis的原子操作这一特性，能够确保在高并发的那种环境之下，数据可以保持一致性。并且其持久化机制也使得系统在经历重启之后，有能力将关键数据予以恢复。</w:t>
      </w:r>
    </w:p>
    <w:p w14:paraId="7BEB6A9A">
      <w:pPr>
        <w:keepNext w:val="0"/>
        <w:keepLines w:val="0"/>
        <w:pageBreakBefore w:val="0"/>
        <w:widowControl w:val="0"/>
        <w:numPr>
          <w:ilvl w:val="0"/>
          <w:numId w:val="4"/>
        </w:numPr>
        <w:tabs>
          <w:tab w:val="left" w:pos="426"/>
          <w:tab w:val="left" w:pos="709"/>
          <w:tab w:val="clear" w:pos="312"/>
        </w:tabs>
        <w:kinsoku/>
        <w:wordWrap/>
        <w:overflowPunct/>
        <w:topLinePunct w:val="0"/>
        <w:autoSpaceDE/>
        <w:autoSpaceDN/>
        <w:bidi w:val="0"/>
        <w:adjustRightInd/>
        <w:snapToGrid/>
        <w:spacing w:line="400" w:lineRule="exact"/>
        <w:ind w:leftChars="0"/>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代谢综合征预测</w:t>
      </w:r>
    </w:p>
    <w:p w14:paraId="04B5D80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康养中心中会定期对客户的身体各项指标进行记录，</w:t>
      </w:r>
      <w:r>
        <w:rPr>
          <w:rFonts w:hint="eastAsia" w:cs="Times New Roman"/>
          <w:sz w:val="24"/>
          <w:szCs w:val="24"/>
          <w:lang w:val="en-US" w:eastAsia="zh-CN"/>
        </w:rPr>
        <w:t>我们可以</w:t>
      </w:r>
      <w:r>
        <w:rPr>
          <w:rFonts w:hint="default" w:ascii="Times New Roman" w:hAnsi="Times New Roman" w:eastAsia="宋体" w:cs="Times New Roman"/>
          <w:sz w:val="24"/>
          <w:szCs w:val="24"/>
          <w:lang w:val="en-US" w:eastAsia="zh-CN"/>
        </w:rPr>
        <w:t>将这些数据利用起来并提升系统的智能化程度。有研究指出，</w:t>
      </w:r>
      <w:r>
        <w:rPr>
          <w:rFonts w:hint="eastAsia" w:ascii="Times New Roman" w:hAnsi="Times New Roman" w:eastAsia="宋体" w:cs="Times New Roman"/>
          <w:sz w:val="24"/>
          <w:szCs w:val="24"/>
          <w:lang w:val="en-US" w:eastAsia="zh-CN"/>
        </w:rPr>
        <w:t>代谢综合征</w:t>
      </w:r>
      <w:r>
        <w:rPr>
          <w:rFonts w:hint="default" w:ascii="Times New Roman" w:hAnsi="Times New Roman" w:eastAsia="宋体" w:cs="Times New Roman"/>
          <w:sz w:val="24"/>
          <w:szCs w:val="24"/>
          <w:lang w:val="en-US" w:eastAsia="zh-CN"/>
        </w:rPr>
        <w:t>（MetS）在中国正成为一个日益重要的健康问题，且年龄大于等于60岁的人群患病率要显著高于小于60岁的人群</w:t>
      </w:r>
      <w:r>
        <w:rPr>
          <w:rFonts w:hint="default" w:ascii="Times New Roman" w:hAnsi="Times New Roman" w:eastAsia="宋体" w:cs="Times New Roman"/>
          <w:sz w:val="24"/>
          <w:szCs w:val="24"/>
          <w:vertAlign w:val="superscript"/>
          <w:lang w:val="en-US" w:eastAsia="zh-CN"/>
        </w:rPr>
        <w:t>[26]</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因此</w:t>
      </w:r>
      <w:r>
        <w:rPr>
          <w:rFonts w:hint="eastAsia" w:cs="Times New Roman"/>
          <w:sz w:val="24"/>
          <w:szCs w:val="24"/>
          <w:lang w:val="en-US" w:eastAsia="zh-CN"/>
        </w:rPr>
        <w:t>本课题将</w:t>
      </w:r>
      <w:r>
        <w:rPr>
          <w:rFonts w:hint="default" w:ascii="Times New Roman" w:hAnsi="Times New Roman" w:eastAsia="宋体" w:cs="Times New Roman"/>
          <w:sz w:val="24"/>
          <w:szCs w:val="24"/>
          <w:lang w:val="en-US" w:eastAsia="zh-CN"/>
        </w:rPr>
        <w:t>选取</w:t>
      </w:r>
      <w:r>
        <w:rPr>
          <w:rFonts w:hint="eastAsia" w:ascii="Times New Roman" w:hAnsi="Times New Roman" w:eastAsia="宋体" w:cs="Times New Roman"/>
          <w:sz w:val="24"/>
          <w:szCs w:val="24"/>
          <w:lang w:val="en-US" w:eastAsia="zh-CN"/>
        </w:rPr>
        <w:t>MetS</w:t>
      </w:r>
      <w:r>
        <w:rPr>
          <w:rFonts w:hint="default" w:ascii="Times New Roman" w:hAnsi="Times New Roman" w:eastAsia="宋体" w:cs="Times New Roman"/>
          <w:sz w:val="24"/>
          <w:szCs w:val="24"/>
          <w:lang w:val="en-US" w:eastAsia="zh-CN"/>
        </w:rPr>
        <w:t>作为疾病预测的对象</w:t>
      </w:r>
      <w:r>
        <w:rPr>
          <w:rFonts w:hint="eastAsia" w:ascii="Times New Roman" w:hAnsi="Times New Roman" w:eastAsia="宋体" w:cs="Times New Roman"/>
          <w:sz w:val="24"/>
          <w:szCs w:val="24"/>
          <w:lang w:val="en-US" w:eastAsia="zh-CN"/>
        </w:rPr>
        <w:t>，尝试将记录在健康档案中的客户数据利用起来，为康养中心的智能化提供新的思路。</w:t>
      </w:r>
    </w:p>
    <w:p w14:paraId="703A125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sz w:val="24"/>
          <w:szCs w:val="24"/>
          <w:lang w:val="en-US" w:eastAsia="zh-CN"/>
        </w:rPr>
      </w:pPr>
      <w:r>
        <w:rPr>
          <w:rFonts w:hint="eastAsia" w:cs="Times New Roman"/>
          <w:sz w:val="24"/>
          <w:szCs w:val="24"/>
          <w:lang w:val="en-US" w:eastAsia="zh-CN"/>
        </w:rPr>
        <w:t>本文收集了</w:t>
      </w:r>
      <w:r>
        <w:rPr>
          <w:rFonts w:hint="default" w:ascii="Times New Roman" w:hAnsi="Times New Roman" w:eastAsia="宋体" w:cs="Times New Roman"/>
          <w:sz w:val="24"/>
          <w:szCs w:val="24"/>
          <w:lang w:val="en-US" w:eastAsia="zh-CN"/>
        </w:rPr>
        <w:t>来自Kaggle的代谢综合征数据集</w:t>
      </w:r>
      <w:r>
        <w:rPr>
          <w:rFonts w:hint="eastAsia" w:ascii="Times New Roman" w:hAnsi="Times New Roman" w:eastAsia="宋体" w:cs="Times New Roman"/>
          <w:sz w:val="24"/>
          <w:szCs w:val="24"/>
          <w:vertAlign w:val="superscript"/>
          <w:lang w:val="en-US" w:eastAsia="zh-CN"/>
        </w:rPr>
        <w:t>[27]</w:t>
      </w:r>
      <w:r>
        <w:rPr>
          <w:rFonts w:hint="eastAsia" w:cs="Times New Roman"/>
          <w:sz w:val="24"/>
          <w:szCs w:val="24"/>
          <w:lang w:val="en-US" w:eastAsia="zh-CN"/>
        </w:rPr>
        <w:t>用于后续模型的建模，</w:t>
      </w:r>
      <w:r>
        <w:rPr>
          <w:rFonts w:hint="default" w:ascii="Times New Roman" w:hAnsi="Times New Roman" w:eastAsia="宋体" w:cs="Times New Roman"/>
          <w:sz w:val="24"/>
          <w:szCs w:val="24"/>
          <w:lang w:val="en-US" w:eastAsia="zh-CN"/>
        </w:rPr>
        <w:t>该数据集包含2401个样本，每个样本有15个特征。数据集涵盖了年龄、性别、婚姻状况、收入和种族等人口统计学特征，以及腰围、</w:t>
      </w:r>
      <w:r>
        <w:rPr>
          <w:rFonts w:hint="eastAsia" w:ascii="Times New Roman" w:hAnsi="Times New Roman" w:eastAsia="宋体" w:cs="Times New Roman"/>
          <w:sz w:val="24"/>
          <w:szCs w:val="24"/>
          <w:lang w:val="en-US" w:eastAsia="zh-CN"/>
        </w:rPr>
        <w:t>体重指数（BMI）</w:t>
      </w:r>
      <w:r>
        <w:rPr>
          <w:rFonts w:hint="default" w:ascii="Times New Roman" w:hAnsi="Times New Roman" w:eastAsia="宋体" w:cs="Times New Roman"/>
          <w:sz w:val="24"/>
          <w:szCs w:val="24"/>
          <w:lang w:val="en-US" w:eastAsia="zh-CN"/>
        </w:rPr>
        <w:t>、白蛋白尿、尿白蛋白肌酐比、尿酸、血糖、</w:t>
      </w:r>
      <w:r>
        <w:rPr>
          <w:rFonts w:hint="eastAsia" w:ascii="Times New Roman" w:hAnsi="Times New Roman" w:eastAsia="宋体" w:cs="Times New Roman"/>
          <w:sz w:val="24"/>
          <w:szCs w:val="24"/>
          <w:lang w:val="en-US" w:eastAsia="zh-CN"/>
        </w:rPr>
        <w:t>高密度脂蛋白</w:t>
      </w:r>
      <w:r>
        <w:rPr>
          <w:rFonts w:hint="default" w:ascii="Times New Roman" w:hAnsi="Times New Roman" w:eastAsia="宋体" w:cs="Times New Roman"/>
          <w:sz w:val="24"/>
          <w:szCs w:val="24"/>
          <w:lang w:val="en-US" w:eastAsia="zh-CN"/>
        </w:rPr>
        <w:t>胆固醇</w:t>
      </w:r>
      <w:r>
        <w:rPr>
          <w:rFonts w:hint="eastAsia" w:ascii="Times New Roman" w:hAnsi="Times New Roman" w:eastAsia="宋体" w:cs="Times New Roman"/>
          <w:sz w:val="24"/>
          <w:szCs w:val="24"/>
          <w:lang w:val="en-US" w:eastAsia="zh-CN"/>
        </w:rPr>
        <w:t>（HDL-C）</w:t>
      </w:r>
      <w:r>
        <w:rPr>
          <w:rFonts w:hint="default" w:ascii="Times New Roman" w:hAnsi="Times New Roman" w:eastAsia="宋体" w:cs="Times New Roman"/>
          <w:sz w:val="24"/>
          <w:szCs w:val="24"/>
          <w:lang w:val="en-US" w:eastAsia="zh-CN"/>
        </w:rPr>
        <w:t>和甘油三酯等临床指标。</w:t>
      </w:r>
    </w:p>
    <w:p w14:paraId="10AFC897">
      <w:pPr>
        <w:keepNext w:val="0"/>
        <w:keepLines w:val="0"/>
        <w:pageBreakBefore w:val="0"/>
        <w:widowControl w:val="0"/>
        <w:tabs>
          <w:tab w:val="left" w:pos="426"/>
          <w:tab w:val="left" w:pos="709"/>
        </w:tabs>
        <w:kinsoku/>
        <w:wordWrap/>
        <w:overflowPunct/>
        <w:topLinePunct w:val="0"/>
        <w:autoSpaceDE/>
        <w:autoSpaceDN/>
        <w:bidi w:val="0"/>
        <w:adjustRightInd/>
        <w:snapToGrid/>
        <w:spacing w:line="400" w:lineRule="exact"/>
        <w:textAlignment w:val="auto"/>
        <w:rPr>
          <w:rFonts w:hint="default" w:ascii="宋体" w:hAnsi="宋体" w:eastAsia="宋体"/>
          <w:sz w:val="24"/>
          <w:lang w:val="en-US" w:eastAsia="zh-CN"/>
        </w:rPr>
      </w:pPr>
      <w:r>
        <w:rPr>
          <w:rFonts w:hint="eastAsia" w:ascii="宋体" w:hAnsi="宋体"/>
          <w:sz w:val="24"/>
          <w:lang w:val="en-US" w:eastAsia="zh-CN"/>
        </w:rPr>
        <w:tab/>
      </w:r>
      <w:r>
        <w:rPr>
          <w:rFonts w:hint="default" w:ascii="Times New Roman" w:hAnsi="Times New Roman" w:eastAsia="宋体" w:cs="Times New Roman"/>
          <w:sz w:val="24"/>
          <w:szCs w:val="24"/>
          <w:lang w:val="en-US" w:eastAsia="zh-CN"/>
        </w:rPr>
        <w:t>具体建模可通过scikit-learn库进行。</w:t>
      </w:r>
      <w:r>
        <w:rPr>
          <w:rFonts w:hint="default" w:ascii="Times New Roman" w:hAnsi="Times New Roman" w:eastAsia="宋体" w:cs="Times New Roman"/>
          <w:i w:val="0"/>
          <w:iCs w:val="0"/>
          <w:caps w:val="0"/>
          <w:color w:val="000000"/>
          <w:spacing w:val="0"/>
          <w:sz w:val="24"/>
          <w:szCs w:val="24"/>
          <w:shd w:val="clear" w:fill="FFFFFF"/>
        </w:rPr>
        <w:t>scikit-learn作为Python中广泛使用的开源机器学习库，凭借其简洁高效的API设计、丰富的算法覆盖以及出色的文档和社区支持，成为机器学习实践者的首选工具之一</w:t>
      </w:r>
      <w:r>
        <w:rPr>
          <w:rFonts w:hint="eastAsia" w:cs="Times New Roman"/>
          <w:i w:val="0"/>
          <w:iCs w:val="0"/>
          <w:caps w:val="0"/>
          <w:color w:val="000000"/>
          <w:spacing w:val="0"/>
          <w:sz w:val="24"/>
          <w:szCs w:val="24"/>
          <w:shd w:val="clear" w:fill="FFFFFF"/>
          <w:lang w:eastAsia="zh-CN"/>
        </w:rPr>
        <w:t>。</w:t>
      </w:r>
      <w:r>
        <w:rPr>
          <w:rFonts w:hint="default" w:ascii="Times New Roman" w:hAnsi="Times New Roman" w:eastAsia="宋体" w:cs="Times New Roman"/>
          <w:i w:val="0"/>
          <w:iCs w:val="0"/>
          <w:caps w:val="0"/>
          <w:color w:val="000000"/>
          <w:spacing w:val="0"/>
          <w:sz w:val="24"/>
          <w:szCs w:val="24"/>
          <w:shd w:val="clear" w:fill="FFFFFF"/>
        </w:rPr>
        <w:t>其统一的操作接口允许用户通过相似的语法快速实现包括分类、回归、聚类、降维等主流算法，同时与NumPy、Pandas等科学计算库深度整合的数据结构，使得数据预处理、特征工程到模型训练评估的全流程无缝衔接</w:t>
      </w:r>
      <w:r>
        <w:rPr>
          <w:rFonts w:hint="eastAsia" w:cs="Times New Roman"/>
          <w:i w:val="0"/>
          <w:iCs w:val="0"/>
          <w:caps w:val="0"/>
          <w:color w:val="000000"/>
          <w:spacing w:val="0"/>
          <w:sz w:val="24"/>
          <w:szCs w:val="24"/>
          <w:shd w:val="clear" w:fill="FFFFFF"/>
          <w:vertAlign w:val="superscript"/>
          <w:lang w:val="en-US" w:eastAsia="zh-CN"/>
        </w:rPr>
        <w:t>[23]</w:t>
      </w:r>
      <w:r>
        <w:rPr>
          <w:rFonts w:hint="eastAsia" w:cs="Times New Roman"/>
          <w:i w:val="0"/>
          <w:iCs w:val="0"/>
          <w:caps w:val="0"/>
          <w:color w:val="000000"/>
          <w:spacing w:val="0"/>
          <w:sz w:val="24"/>
          <w:szCs w:val="24"/>
          <w:shd w:val="clear" w:fill="FFFFFF"/>
          <w:lang w:eastAsia="zh-CN"/>
        </w:rPr>
        <w:t>。</w:t>
      </w:r>
    </w:p>
    <w:p w14:paraId="0305D2CE">
      <w:pPr>
        <w:keepNext w:val="0"/>
        <w:keepLines w:val="0"/>
        <w:pageBreakBefore w:val="0"/>
        <w:kinsoku/>
        <w:wordWrap/>
        <w:overflowPunct/>
        <w:topLinePunct w:val="0"/>
        <w:autoSpaceDE/>
        <w:autoSpaceDN/>
        <w:bidi w:val="0"/>
        <w:adjustRightInd/>
        <w:snapToGrid/>
        <w:spacing w:after="157" w:afterLines="50" w:line="400" w:lineRule="exact"/>
        <w:jc w:val="center"/>
        <w:textAlignment w:val="auto"/>
        <w:rPr>
          <w:rFonts w:hint="eastAsia" w:eastAsia="楷体_GB2312"/>
        </w:rPr>
      </w:pPr>
      <w:r>
        <w:rPr>
          <w:rFonts w:hint="eastAsia" w:eastAsia="楷体_GB2312"/>
        </w:rPr>
        <w:t xml:space="preserve"> </w:t>
      </w:r>
    </w:p>
    <w:p w14:paraId="63F6C656">
      <w:pPr>
        <w:keepNext w:val="0"/>
        <w:keepLines w:val="0"/>
        <w:pageBreakBefore w:val="0"/>
        <w:kinsoku/>
        <w:wordWrap/>
        <w:overflowPunct/>
        <w:topLinePunct w:val="0"/>
        <w:autoSpaceDE/>
        <w:autoSpaceDN/>
        <w:bidi w:val="0"/>
        <w:adjustRightInd/>
        <w:snapToGrid/>
        <w:spacing w:after="157" w:afterLines="50" w:line="400" w:lineRule="exact"/>
        <w:jc w:val="center"/>
        <w:textAlignment w:val="auto"/>
        <w:rPr>
          <w:rFonts w:ascii="黑体" w:hAnsi="黑体" w:eastAsia="黑体"/>
          <w:caps/>
          <w:sz w:val="21"/>
          <w:szCs w:val="21"/>
        </w:rPr>
      </w:pPr>
      <w:r>
        <w:rPr>
          <w:rFonts w:hint="eastAsia" w:ascii="黑体" w:hAnsi="黑体" w:eastAsia="黑体"/>
          <w:caps/>
          <w:sz w:val="32"/>
          <w:szCs w:val="32"/>
        </w:rPr>
        <w:t xml:space="preserve">       </w:t>
      </w:r>
    </w:p>
    <w:p w14:paraId="5F3AD8AD">
      <w:pPr>
        <w:keepNext w:val="0"/>
        <w:keepLines w:val="0"/>
        <w:pageBreakBefore w:val="0"/>
        <w:kinsoku/>
        <w:wordWrap/>
        <w:overflowPunct/>
        <w:topLinePunct w:val="0"/>
        <w:autoSpaceDE/>
        <w:autoSpaceDN/>
        <w:bidi w:val="0"/>
        <w:adjustRightInd/>
        <w:snapToGrid/>
        <w:spacing w:after="157" w:afterLines="50" w:line="400" w:lineRule="exact"/>
        <w:textAlignment w:val="auto"/>
        <w:rPr>
          <w:rFonts w:hint="eastAsia" w:ascii="黑体" w:hAnsi="黑体" w:eastAsia="黑体"/>
          <w:sz w:val="28"/>
          <w:szCs w:val="28"/>
        </w:rPr>
      </w:pPr>
      <w:r>
        <w:rPr>
          <w:rFonts w:ascii="黑体" w:hAnsi="黑体" w:eastAsia="黑体"/>
          <w:sz w:val="28"/>
          <w:szCs w:val="28"/>
        </w:rPr>
        <w:t>参考文献</w:t>
      </w:r>
      <w:r>
        <w:rPr>
          <w:rFonts w:hint="eastAsia" w:ascii="黑体" w:hAnsi="黑体" w:eastAsia="黑体"/>
          <w:sz w:val="28"/>
          <w:szCs w:val="28"/>
        </w:rPr>
        <w:t>：</w:t>
      </w:r>
    </w:p>
    <w:p w14:paraId="0815FED6">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default" w:ascii="Times New Roman" w:hAnsi="Times New Roman" w:eastAsia="宋体" w:cs="Times New Roman"/>
          <w:b w:val="0"/>
          <w:sz w:val="21"/>
          <w:szCs w:val="21"/>
          <w:lang w:val="en-US" w:eastAsia="zh-CN"/>
        </w:rPr>
      </w:pPr>
      <w:r>
        <w:rPr>
          <w:rFonts w:hint="eastAsia"/>
          <w:b w:val="0"/>
          <w:sz w:val="21"/>
          <w:szCs w:val="21"/>
          <w:lang w:val="en-US" w:eastAsia="zh-CN"/>
        </w:rPr>
        <w:t xml:space="preserve">乔晓春. 中国人口老龄化的过去、现在和未来[J]. 社会政策研究, 2024(01): 47-63. </w:t>
      </w:r>
      <w:r>
        <w:rPr>
          <w:rFonts w:hint="default" w:ascii="Times New Roman" w:hAnsi="Times New Roman" w:eastAsia="宋体" w:cs="Times New Roman"/>
          <w:b w:val="0"/>
          <w:sz w:val="21"/>
          <w:szCs w:val="21"/>
          <w:lang w:val="en-US" w:eastAsia="zh-CN"/>
        </w:rPr>
        <w:t>DOI:</w:t>
      </w:r>
      <w:r>
        <w:rPr>
          <w:rFonts w:hint="eastAsia" w:ascii="Times New Roman" w:hAnsi="Times New Roman" w:eastAsia="宋体" w:cs="Times New Roman"/>
          <w:b w:val="0"/>
          <w:sz w:val="21"/>
          <w:szCs w:val="21"/>
          <w:lang w:val="en-US" w:eastAsia="zh-CN"/>
        </w:rPr>
        <w:t xml:space="preserve"> </w:t>
      </w:r>
      <w:r>
        <w:rPr>
          <w:rFonts w:hint="default" w:ascii="Times New Roman" w:hAnsi="Times New Roman" w:eastAsia="宋体" w:cs="Times New Roman"/>
          <w:b w:val="0"/>
          <w:sz w:val="21"/>
          <w:szCs w:val="21"/>
          <w:lang w:val="en-US" w:eastAsia="zh-CN"/>
        </w:rPr>
        <w:t>10.19506/j.cnki.cn10-1428/d.2024.01.001.</w:t>
      </w:r>
    </w:p>
    <w:p w14:paraId="11F862C8">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eastAsia"/>
          <w:szCs w:val="21"/>
        </w:rPr>
      </w:pPr>
      <w:r>
        <w:rPr>
          <w:rFonts w:hint="eastAsia" w:ascii="宋体" w:hAnsi="宋体" w:eastAsia="宋体" w:cs="宋体"/>
          <w:sz w:val="21"/>
          <w:szCs w:val="21"/>
          <w:lang w:val="en-US" w:eastAsia="zh-CN"/>
        </w:rPr>
        <w:t>清华大学互联网产业研究院</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智慧养老产业白皮书（</w:t>
      </w:r>
      <w:r>
        <w:rPr>
          <w:rFonts w:hint="default" w:ascii="Times New Roman" w:hAnsi="Times New Roman" w:eastAsia="宋体" w:cs="Times New Roman"/>
          <w:sz w:val="21"/>
          <w:szCs w:val="21"/>
          <w:lang w:val="en-US" w:eastAsia="zh-CN"/>
        </w:rPr>
        <w:t>2019</w:t>
      </w:r>
      <w:r>
        <w:rPr>
          <w:rFonts w:hint="eastAsia" w:ascii="宋体" w:hAnsi="宋体" w:eastAsia="宋体" w:cs="宋体"/>
          <w:sz w:val="21"/>
          <w:szCs w:val="21"/>
          <w:lang w:val="en-US" w:eastAsia="zh-CN"/>
        </w:rPr>
        <w:t>）</w:t>
      </w:r>
      <w:r>
        <w:rPr>
          <w:rFonts w:hint="default" w:ascii="Times New Roman" w:hAnsi="Times New Roman" w:eastAsia="宋体" w:cs="Times New Roman"/>
          <w:sz w:val="21"/>
          <w:szCs w:val="21"/>
          <w:lang w:val="en-US" w:eastAsia="zh-CN"/>
        </w:rPr>
        <w:t>[R].</w:t>
      </w:r>
      <w:r>
        <w:rPr>
          <w:rFonts w:hint="eastAsia" w:ascii="宋体" w:hAnsi="宋体" w:eastAsia="宋体" w:cs="宋体"/>
          <w:sz w:val="21"/>
          <w:szCs w:val="21"/>
          <w:lang w:val="en-US" w:eastAsia="zh-CN"/>
        </w:rPr>
        <w:t xml:space="preserve"> 北京</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清华大学互联网产业研究院</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w:t>
      </w:r>
      <w:r>
        <w:rPr>
          <w:rFonts w:hint="default" w:ascii="Times New Roman" w:hAnsi="Times New Roman" w:eastAsia="宋体" w:cs="Times New Roman"/>
          <w:sz w:val="21"/>
          <w:szCs w:val="21"/>
          <w:lang w:val="en-US" w:eastAsia="zh-CN"/>
        </w:rPr>
        <w:t>2019.</w:t>
      </w:r>
    </w:p>
    <w:p w14:paraId="201442ED">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eastAsia"/>
          <w:szCs w:val="21"/>
        </w:rPr>
      </w:pPr>
      <w:r>
        <w:rPr>
          <w:szCs w:val="21"/>
        </w:rPr>
        <w:t>潘晔</w:t>
      </w:r>
      <w:r>
        <w:rPr>
          <w:rFonts w:hint="eastAsia"/>
          <w:szCs w:val="21"/>
          <w:lang w:val="en-US" w:eastAsia="zh-CN"/>
        </w:rPr>
        <w:t xml:space="preserve">, </w:t>
      </w:r>
      <w:r>
        <w:rPr>
          <w:szCs w:val="21"/>
        </w:rPr>
        <w:t>刘志辉</w:t>
      </w:r>
      <w:r>
        <w:rPr>
          <w:rFonts w:hint="eastAsia"/>
          <w:szCs w:val="21"/>
          <w:lang w:val="en-US" w:eastAsia="zh-CN"/>
        </w:rPr>
        <w:t xml:space="preserve">, </w:t>
      </w:r>
      <w:r>
        <w:rPr>
          <w:szCs w:val="21"/>
        </w:rPr>
        <w:t>胡倩倩</w:t>
      </w:r>
      <w:r>
        <w:rPr>
          <w:rFonts w:hint="eastAsia"/>
          <w:szCs w:val="21"/>
          <w:lang w:val="en-US" w:eastAsia="zh-CN"/>
        </w:rPr>
        <w:t xml:space="preserve">, </w:t>
      </w:r>
      <w:r>
        <w:rPr>
          <w:szCs w:val="21"/>
        </w:rPr>
        <w:t>等. 中国老年人慢性病多病共存模式的研究 [J]. 中国全科医学, 2023, 26(29): 3608-3615. DOI:</w:t>
      </w:r>
      <w:r>
        <w:rPr>
          <w:rFonts w:hint="eastAsia"/>
          <w:szCs w:val="21"/>
          <w:lang w:val="en-US" w:eastAsia="zh-CN"/>
        </w:rPr>
        <w:t xml:space="preserve"> </w:t>
      </w:r>
      <w:r>
        <w:rPr>
          <w:szCs w:val="21"/>
        </w:rPr>
        <w:t>10.12114/j.issn.1007-9572.2023.0186.</w:t>
      </w:r>
    </w:p>
    <w:p w14:paraId="566C40BF">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工业和信息化部</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民政部</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国家卫生健康委</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智慧健康养老产业发展行动计划（</w:t>
      </w:r>
      <w:r>
        <w:rPr>
          <w:rFonts w:hint="default" w:ascii="Times New Roman" w:hAnsi="Times New Roman" w:eastAsia="宋体" w:cs="Times New Roman"/>
          <w:sz w:val="21"/>
          <w:szCs w:val="21"/>
          <w:lang w:val="en-US" w:eastAsia="zh-CN"/>
        </w:rPr>
        <w:t>2021-2025</w:t>
      </w:r>
      <w:r>
        <w:rPr>
          <w:rFonts w:hint="eastAsia" w:ascii="宋体" w:hAnsi="宋体" w:eastAsia="宋体" w:cs="宋体"/>
          <w:sz w:val="21"/>
          <w:szCs w:val="21"/>
          <w:lang w:val="en-US" w:eastAsia="zh-CN"/>
        </w:rPr>
        <w:t>年）</w:t>
      </w:r>
      <w:r>
        <w:rPr>
          <w:rFonts w:hint="default" w:ascii="Times New Roman" w:hAnsi="Times New Roman" w:eastAsia="宋体" w:cs="Times New Roman"/>
          <w:sz w:val="21"/>
          <w:szCs w:val="21"/>
          <w:lang w:val="en-US" w:eastAsia="zh-CN"/>
        </w:rPr>
        <w:t xml:space="preserve">[R]. </w:t>
      </w:r>
      <w:r>
        <w:rPr>
          <w:rFonts w:hint="eastAsia" w:ascii="宋体" w:hAnsi="宋体" w:eastAsia="宋体" w:cs="宋体"/>
          <w:sz w:val="21"/>
          <w:szCs w:val="21"/>
          <w:lang w:val="en-US" w:eastAsia="zh-CN"/>
        </w:rPr>
        <w:t>工信部联电子〔</w:t>
      </w:r>
      <w:r>
        <w:rPr>
          <w:rFonts w:hint="default" w:ascii="Times New Roman" w:hAnsi="Times New Roman" w:eastAsia="宋体" w:cs="Times New Roman"/>
          <w:sz w:val="21"/>
          <w:szCs w:val="21"/>
          <w:lang w:val="en-US" w:eastAsia="zh-CN"/>
        </w:rPr>
        <w:t>2021</w:t>
      </w:r>
      <w:r>
        <w:rPr>
          <w:rFonts w:hint="eastAsia" w:ascii="宋体" w:hAnsi="宋体" w:eastAsia="宋体" w:cs="宋体"/>
          <w:sz w:val="21"/>
          <w:szCs w:val="21"/>
          <w:lang w:val="en-US" w:eastAsia="zh-CN"/>
        </w:rPr>
        <w:t>〕</w:t>
      </w:r>
      <w:r>
        <w:rPr>
          <w:rFonts w:hint="default" w:ascii="Times New Roman" w:hAnsi="Times New Roman" w:eastAsia="宋体" w:cs="Times New Roman"/>
          <w:sz w:val="21"/>
          <w:szCs w:val="21"/>
          <w:lang w:val="en-US" w:eastAsia="zh-CN"/>
        </w:rPr>
        <w:t>154</w:t>
      </w:r>
      <w:r>
        <w:rPr>
          <w:rFonts w:hint="eastAsia" w:ascii="宋体" w:hAnsi="宋体" w:eastAsia="宋体" w:cs="宋体"/>
          <w:sz w:val="21"/>
          <w:szCs w:val="21"/>
          <w:lang w:val="en-US" w:eastAsia="zh-CN"/>
        </w:rPr>
        <w:t>号</w:t>
      </w:r>
      <w:r>
        <w:rPr>
          <w:rFonts w:hint="default" w:ascii="Times New Roman" w:hAnsi="Times New Roman" w:eastAsia="宋体" w:cs="Times New Roman"/>
          <w:sz w:val="21"/>
          <w:szCs w:val="21"/>
          <w:lang w:val="en-US" w:eastAsia="zh-CN"/>
        </w:rPr>
        <w:t>, 2021-10-20.</w:t>
      </w:r>
    </w:p>
    <w:p w14:paraId="36829F88">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default" w:ascii="Times New Roman" w:hAnsi="Times New Roman" w:eastAsia="黑体" w:cs="Times New Roman"/>
          <w:sz w:val="21"/>
          <w:szCs w:val="21"/>
          <w:lang w:val="en-US" w:eastAsia="zh-CN"/>
        </w:rPr>
      </w:pPr>
      <w:r>
        <w:rPr>
          <w:rFonts w:hint="eastAsia" w:ascii="宋体" w:hAnsi="宋体" w:eastAsia="宋体" w:cs="宋体"/>
          <w:sz w:val="21"/>
          <w:szCs w:val="21"/>
          <w:lang w:val="en-US" w:eastAsia="zh-CN"/>
        </w:rPr>
        <w:t>雷晓康</w:t>
      </w:r>
      <w:r>
        <w:rPr>
          <w:rFonts w:hint="default" w:ascii="Times New Roman" w:hAnsi="Times New Roman" w:eastAsia="宋体" w:cs="Times New Roman"/>
          <w:sz w:val="21"/>
          <w:szCs w:val="21"/>
          <w:lang w:val="en-US" w:eastAsia="zh-CN"/>
        </w:rPr>
        <w:t xml:space="preserve">, </w:t>
      </w:r>
      <w:r>
        <w:rPr>
          <w:rFonts w:hint="eastAsia" w:ascii="宋体" w:hAnsi="宋体" w:eastAsia="宋体" w:cs="宋体"/>
          <w:sz w:val="21"/>
          <w:szCs w:val="21"/>
          <w:lang w:val="en-US" w:eastAsia="zh-CN"/>
        </w:rPr>
        <w:t>汪静</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健康中国背景下的智慧健康养老</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战略目标、体系构建与实现路径</w:t>
      </w:r>
      <w:r>
        <w:rPr>
          <w:rFonts w:hint="default" w:ascii="Times New Roman" w:hAnsi="Times New Roman" w:eastAsia="宋体" w:cs="Times New Roman"/>
          <w:sz w:val="21"/>
          <w:szCs w:val="21"/>
          <w:lang w:val="en-US" w:eastAsia="zh-CN"/>
        </w:rPr>
        <w:t>[J]</w:t>
      </w:r>
      <w:r>
        <w:rPr>
          <w:rFonts w:hint="eastAsia" w:ascii="宋体" w:hAnsi="宋体" w:eastAsia="宋体" w:cs="宋体"/>
          <w:sz w:val="21"/>
          <w:szCs w:val="21"/>
          <w:lang w:val="en-US" w:eastAsia="zh-CN"/>
        </w:rPr>
        <w:t>. 西北大学学报</w:t>
      </w:r>
      <w:r>
        <w:rPr>
          <w:rFonts w:hint="default" w:ascii="Times New Roman" w:hAnsi="Times New Roman" w:eastAsia="宋体" w:cs="Times New Roman"/>
          <w:sz w:val="21"/>
          <w:szCs w:val="21"/>
          <w:lang w:val="en-US" w:eastAsia="zh-CN"/>
        </w:rPr>
        <w:t>（哲学社会科学版）,</w:t>
      </w:r>
      <w:r>
        <w:rPr>
          <w:rFonts w:hint="eastAsia" w:ascii="宋体" w:hAnsi="宋体" w:eastAsia="宋体" w:cs="宋体"/>
          <w:sz w:val="21"/>
          <w:szCs w:val="21"/>
          <w:lang w:val="en-US" w:eastAsia="zh-CN"/>
        </w:rPr>
        <w:t xml:space="preserve"> </w:t>
      </w:r>
      <w:r>
        <w:rPr>
          <w:rFonts w:hint="default" w:ascii="Times New Roman" w:hAnsi="Times New Roman" w:eastAsia="黑体" w:cs="Times New Roman"/>
          <w:sz w:val="21"/>
          <w:szCs w:val="21"/>
          <w:lang w:val="en-US" w:eastAsia="zh-CN"/>
        </w:rPr>
        <w:t>2020, 50(1):131-139.</w:t>
      </w:r>
      <w:r>
        <w:rPr>
          <w:rFonts w:hint="eastAsia" w:ascii="Times New Roman" w:hAnsi="Times New Roman" w:eastAsia="黑体" w:cs="Times New Roman"/>
          <w:sz w:val="21"/>
          <w:szCs w:val="21"/>
          <w:lang w:val="en-US" w:eastAsia="zh-CN"/>
        </w:rPr>
        <w:t>DOI:10.16152/j.cnki.xdxbsk.2020-01-013.</w:t>
      </w:r>
    </w:p>
    <w:p w14:paraId="5D9F952F">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eastAsia" w:ascii="Times New Roman" w:hAnsi="Times New Roman" w:eastAsia="宋体" w:cs="Times New Roman"/>
          <w:sz w:val="21"/>
          <w:szCs w:val="21"/>
          <w:lang w:val="en-US" w:eastAsia="zh-CN"/>
        </w:rPr>
      </w:pPr>
      <w:r>
        <w:rPr>
          <w:rFonts w:hint="eastAsia" w:ascii="宋体" w:hAnsi="宋体" w:cs="宋体"/>
          <w:sz w:val="21"/>
          <w:szCs w:val="21"/>
          <w:lang w:val="en-US" w:eastAsia="zh-CN"/>
        </w:rPr>
        <w:t>郭佳丽</w:t>
      </w:r>
      <w:r>
        <w:rPr>
          <w:rFonts w:hint="default" w:ascii="Times New Roman" w:hAnsi="Times New Roman" w:cs="Times New Roman"/>
          <w:sz w:val="21"/>
          <w:szCs w:val="21"/>
          <w:lang w:val="en-US" w:eastAsia="zh-CN"/>
        </w:rPr>
        <w:t>. H</w:t>
      </w:r>
      <w:r>
        <w:rPr>
          <w:rFonts w:hint="eastAsia" w:ascii="宋体" w:hAnsi="宋体" w:cs="宋体"/>
          <w:sz w:val="21"/>
          <w:szCs w:val="21"/>
          <w:lang w:val="en-US" w:eastAsia="zh-CN"/>
        </w:rPr>
        <w:t>养老院医养信息系统的设计与实现</w:t>
      </w:r>
      <w:r>
        <w:rPr>
          <w:rFonts w:hint="default" w:ascii="Times New Roman" w:hAnsi="Times New Roman" w:cs="Times New Roman"/>
          <w:sz w:val="21"/>
          <w:szCs w:val="21"/>
          <w:lang w:val="en-US" w:eastAsia="zh-CN"/>
        </w:rPr>
        <w:t>[D].</w:t>
      </w:r>
      <w:r>
        <w:rPr>
          <w:rFonts w:hint="eastAsia" w:ascii="宋体" w:hAnsi="宋体" w:cs="宋体"/>
          <w:sz w:val="21"/>
          <w:szCs w:val="21"/>
          <w:lang w:val="en-US" w:eastAsia="zh-CN"/>
        </w:rPr>
        <w:t xml:space="preserve"> 北京</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 </w:t>
      </w:r>
      <w:r>
        <w:rPr>
          <w:rFonts w:hint="eastAsia" w:ascii="宋体" w:hAnsi="宋体" w:cs="宋体"/>
          <w:sz w:val="21"/>
          <w:szCs w:val="21"/>
          <w:lang w:val="en-US" w:eastAsia="zh-CN"/>
        </w:rPr>
        <w:t>首都经济贸易大学</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val="en-US" w:eastAsia="zh-CN"/>
        </w:rPr>
        <w:t>2022.</w:t>
      </w:r>
      <w:r>
        <w:rPr>
          <w:rFonts w:hint="eastAsia" w:ascii="Times New Roman" w:hAnsi="Times New Roman" w:cs="Times New Roman"/>
          <w:sz w:val="21"/>
          <w:szCs w:val="21"/>
          <w:lang w:val="en-US" w:eastAsia="zh-CN"/>
        </w:rPr>
        <w:t xml:space="preserve"> D</w:t>
      </w:r>
      <w:r>
        <w:rPr>
          <w:rFonts w:hint="default" w:ascii="Times New Roman" w:hAnsi="Times New Roman" w:eastAsia="宋体" w:cs="Times New Roman"/>
          <w:sz w:val="21"/>
          <w:szCs w:val="21"/>
          <w:lang w:val="en-US" w:eastAsia="zh-CN"/>
        </w:rPr>
        <w:t>OI:</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10.27338/d.cnki.gsjmu.2022.001429</w:t>
      </w:r>
      <w:r>
        <w:rPr>
          <w:rFonts w:hint="default" w:ascii="Times New Roman" w:hAnsi="Times New Roman" w:eastAsia="宋体" w:cs="Times New Roman"/>
          <w:sz w:val="21"/>
          <w:szCs w:val="21"/>
          <w:lang w:val="en-US" w:eastAsia="zh-CN"/>
        </w:rPr>
        <w:t>.</w:t>
      </w:r>
    </w:p>
    <w:p w14:paraId="60788BB8">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eastAsia"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李大伟</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老年人康养庄园智慧管理系统研究</w:t>
      </w:r>
      <w:r>
        <w:rPr>
          <w:rFonts w:hint="default" w:ascii="Times New Roman" w:hAnsi="Times New Roman" w:eastAsia="宋体" w:cs="Times New Roman"/>
          <w:sz w:val="21"/>
          <w:szCs w:val="21"/>
          <w:lang w:val="en-US" w:eastAsia="zh-CN"/>
        </w:rPr>
        <w:t>[J].</w:t>
      </w:r>
      <w:r>
        <w:rPr>
          <w:rFonts w:hint="eastAsia" w:ascii="宋体" w:hAnsi="宋体" w:eastAsia="宋体" w:cs="宋体"/>
          <w:sz w:val="21"/>
          <w:szCs w:val="21"/>
          <w:lang w:val="en-US" w:eastAsia="zh-CN"/>
        </w:rPr>
        <w:t xml:space="preserve"> 现代信息科技</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w:t>
      </w:r>
      <w:r>
        <w:rPr>
          <w:rFonts w:hint="default" w:ascii="Times New Roman" w:hAnsi="Times New Roman" w:eastAsia="宋体" w:cs="Times New Roman"/>
          <w:sz w:val="21"/>
          <w:szCs w:val="21"/>
          <w:lang w:val="en-US" w:eastAsia="zh-CN"/>
        </w:rPr>
        <w:t>2019,</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3(1):</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179-181.</w:t>
      </w:r>
    </w:p>
    <w:p w14:paraId="43050018">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张俊萌</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梁志达</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基于</w:t>
      </w:r>
      <w:r>
        <w:rPr>
          <w:rFonts w:hint="default" w:ascii="Times New Roman" w:hAnsi="Times New Roman" w:eastAsia="宋体" w:cs="Times New Roman"/>
          <w:sz w:val="21"/>
          <w:szCs w:val="21"/>
          <w:lang w:val="en-US" w:eastAsia="zh-CN"/>
        </w:rPr>
        <w:t>ECharts</w:t>
      </w:r>
      <w:r>
        <w:rPr>
          <w:rFonts w:hint="eastAsia" w:ascii="宋体" w:hAnsi="宋体" w:eastAsia="宋体" w:cs="宋体"/>
          <w:sz w:val="21"/>
          <w:szCs w:val="21"/>
          <w:lang w:val="en-US" w:eastAsia="zh-CN"/>
        </w:rPr>
        <w:t>的康养数据可视化系统的设计与实现</w:t>
      </w:r>
      <w:r>
        <w:rPr>
          <w:rFonts w:hint="default" w:ascii="Times New Roman" w:hAnsi="Times New Roman" w:eastAsia="宋体" w:cs="Times New Roman"/>
          <w:sz w:val="21"/>
          <w:szCs w:val="21"/>
          <w:lang w:val="en-US" w:eastAsia="zh-CN"/>
        </w:rPr>
        <w:t>[J].</w:t>
      </w:r>
      <w:r>
        <w:rPr>
          <w:rFonts w:hint="eastAsia" w:ascii="Times New Roman" w:hAnsi="Times New Roman" w:eastAsia="宋体" w:cs="Times New Roman"/>
          <w:sz w:val="21"/>
          <w:szCs w:val="21"/>
          <w:lang w:val="en-US" w:eastAsia="zh-CN"/>
        </w:rPr>
        <w:t xml:space="preserve"> </w:t>
      </w:r>
      <w:r>
        <w:rPr>
          <w:rFonts w:hint="eastAsia" w:ascii="宋体" w:hAnsi="宋体" w:eastAsia="宋体" w:cs="宋体"/>
          <w:sz w:val="21"/>
          <w:szCs w:val="21"/>
          <w:lang w:val="en-US" w:eastAsia="zh-CN"/>
        </w:rPr>
        <w:t>工业控制计算机</w:t>
      </w:r>
      <w:r>
        <w:rPr>
          <w:rFonts w:hint="default" w:ascii="Times New Roman" w:hAnsi="Times New Roman" w:eastAsia="宋体" w:cs="Times New Roman"/>
          <w:sz w:val="21"/>
          <w:szCs w:val="21"/>
          <w:lang w:val="en-US" w:eastAsia="zh-CN"/>
        </w:rPr>
        <w:t>，2024,</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37(11):</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155-156.</w:t>
      </w:r>
    </w:p>
    <w:p w14:paraId="382E9FB0">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罗东霞</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面向老年痴呆的智慧康养平台的设计与实现</w:t>
      </w:r>
      <w:r>
        <w:rPr>
          <w:rFonts w:hint="default" w:ascii="Times New Roman" w:hAnsi="Times New Roman" w:eastAsia="宋体" w:cs="Times New Roman"/>
          <w:sz w:val="21"/>
          <w:szCs w:val="21"/>
          <w:lang w:val="en-US" w:eastAsia="zh-CN"/>
        </w:rPr>
        <w:t>[D].</w:t>
      </w:r>
      <w:r>
        <w:rPr>
          <w:rFonts w:hint="eastAsia" w:ascii="宋体" w:hAnsi="宋体" w:eastAsia="宋体" w:cs="宋体"/>
          <w:sz w:val="21"/>
          <w:szCs w:val="21"/>
          <w:lang w:val="en-US" w:eastAsia="zh-CN"/>
        </w:rPr>
        <w:t xml:space="preserve"> 成都</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四川大学</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w:t>
      </w:r>
      <w:r>
        <w:rPr>
          <w:rFonts w:hint="default" w:ascii="Times New Roman" w:hAnsi="Times New Roman" w:eastAsia="宋体" w:cs="Times New Roman"/>
          <w:sz w:val="21"/>
          <w:szCs w:val="21"/>
          <w:lang w:val="en-US" w:eastAsia="zh-CN"/>
        </w:rPr>
        <w:t>2021.DOI:</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10.27342/d.cnki.gscdu.2021.002906.</w:t>
      </w:r>
    </w:p>
    <w:p w14:paraId="68AA607A">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吴金容</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某养老院管理信息系统的设计与实现</w:t>
      </w:r>
      <w:r>
        <w:rPr>
          <w:rFonts w:hint="default" w:ascii="Times New Roman" w:hAnsi="Times New Roman" w:eastAsia="宋体" w:cs="Times New Roman"/>
          <w:sz w:val="21"/>
          <w:szCs w:val="21"/>
          <w:lang w:val="en-US" w:eastAsia="zh-CN"/>
        </w:rPr>
        <w:t>[D].</w:t>
      </w:r>
      <w:r>
        <w:rPr>
          <w:rFonts w:hint="eastAsia" w:ascii="宋体" w:hAnsi="宋体" w:eastAsia="宋体" w:cs="宋体"/>
          <w:sz w:val="21"/>
          <w:szCs w:val="21"/>
          <w:lang w:val="en-US" w:eastAsia="zh-CN"/>
        </w:rPr>
        <w:t xml:space="preserve"> 南昌</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江西财经大学</w:t>
      </w:r>
      <w:r>
        <w:rPr>
          <w:rFonts w:hint="default" w:ascii="Times New Roman" w:hAnsi="Times New Roman" w:eastAsia="宋体" w:cs="Times New Roman"/>
          <w:sz w:val="21"/>
          <w:szCs w:val="21"/>
          <w:lang w:val="en-US" w:eastAsia="zh-CN"/>
        </w:rPr>
        <w:t>, 2019.</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DOI:</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10.27175/d.cnki.gjxcu.2019.000132.</w:t>
      </w:r>
    </w:p>
    <w:p w14:paraId="248B87F1">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LIU X Y, CHAU K Y, LIU X X, </w:t>
      </w:r>
      <w:r>
        <w:rPr>
          <w:rFonts w:hint="default" w:ascii="Times New Roman" w:hAnsi="Times New Roman" w:cs="Times New Roman"/>
          <w:sz w:val="21"/>
          <w:szCs w:val="21"/>
          <w:lang w:val="en-US" w:eastAsia="zh-CN"/>
        </w:rPr>
        <w:t>et al</w:t>
      </w:r>
      <w:r>
        <w:rPr>
          <w:rFonts w:hint="default" w:ascii="Times New Roman" w:hAnsi="Times New Roman" w:eastAsia="宋体" w:cs="Times New Roman"/>
          <w:sz w:val="21"/>
          <w:szCs w:val="21"/>
          <w:lang w:val="en-US" w:eastAsia="zh-CN"/>
        </w:rPr>
        <w:t>. The Progress of Smart Elderly Care Research:</w:t>
      </w:r>
      <w:r>
        <w:rPr>
          <w:rFonts w:hint="eastAsia" w:cs="Times New Roman"/>
          <w:sz w:val="21"/>
          <w:szCs w:val="21"/>
          <w:lang w:val="en-US" w:eastAsia="zh-CN"/>
        </w:rPr>
        <w:t xml:space="preserve"> </w:t>
      </w:r>
      <w:r>
        <w:rPr>
          <w:rFonts w:hint="default" w:ascii="Times New Roman" w:hAnsi="Times New Roman" w:eastAsia="宋体" w:cs="Times New Roman"/>
          <w:sz w:val="21"/>
          <w:szCs w:val="21"/>
          <w:lang w:val="en-US" w:eastAsia="zh-CN"/>
        </w:rPr>
        <w:t>A Scientometric Analysis Based on CNKI and WOS[J]. International Journal of</w:t>
      </w:r>
      <w:r>
        <w:rPr>
          <w:rFonts w:hint="eastAsia" w:cs="Times New Roman"/>
          <w:sz w:val="21"/>
          <w:szCs w:val="21"/>
          <w:lang w:val="en-US" w:eastAsia="zh-CN"/>
        </w:rPr>
        <w:t xml:space="preserve"> </w:t>
      </w:r>
      <w:r>
        <w:rPr>
          <w:rFonts w:hint="default" w:ascii="Times New Roman" w:hAnsi="Times New Roman" w:eastAsia="宋体" w:cs="Times New Roman"/>
          <w:sz w:val="21"/>
          <w:szCs w:val="21"/>
          <w:lang w:val="en-US" w:eastAsia="zh-CN"/>
        </w:rPr>
        <w:t>Environmental Research and Public Health, 2023, 20(2): 1086.</w:t>
      </w:r>
      <w:r>
        <w:rPr>
          <w:rFonts w:hint="eastAsia" w:cs="Times New Roman"/>
          <w:sz w:val="21"/>
          <w:szCs w:val="21"/>
          <w:lang w:val="en-US" w:eastAsia="zh-CN"/>
        </w:rPr>
        <w:t xml:space="preserve"> </w:t>
      </w:r>
      <w:r>
        <w:rPr>
          <w:rFonts w:hint="default" w:ascii="Times New Roman" w:hAnsi="Times New Roman" w:eastAsia="宋体" w:cs="Times New Roman"/>
          <w:sz w:val="21"/>
          <w:szCs w:val="21"/>
          <w:lang w:val="en-US" w:eastAsia="zh-CN"/>
        </w:rPr>
        <w:t>DOI:10.3390/ijerph20021086.</w:t>
      </w:r>
    </w:p>
    <w:p w14:paraId="5EA4FFDF">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DAHARI Z, CHOONG C J, POH J Z,</w:t>
      </w:r>
      <w:r>
        <w:rPr>
          <w:rFonts w:hint="default" w:ascii="Times New Roman" w:hAnsi="Times New Roman" w:cs="Times New Roman"/>
          <w:sz w:val="21"/>
          <w:szCs w:val="21"/>
          <w:lang w:val="en-US" w:eastAsia="zh-CN"/>
        </w:rPr>
        <w:t xml:space="preserve"> et al</w:t>
      </w:r>
      <w:r>
        <w:rPr>
          <w:rFonts w:hint="default" w:ascii="Times New Roman" w:hAnsi="Times New Roman" w:eastAsia="宋体" w:cs="Times New Roman"/>
          <w:sz w:val="21"/>
          <w:szCs w:val="21"/>
          <w:lang w:val="en-US" w:eastAsia="zh-CN"/>
        </w:rPr>
        <w:t xml:space="preserve">. Development of Smart Elderly Care Mobile </w:t>
      </w:r>
      <w:r>
        <w:rPr>
          <w:rFonts w:hint="default" w:ascii="Times New Roman" w:hAnsi="Times New Roman" w:cs="Times New Roman"/>
          <w:sz w:val="21"/>
          <w:szCs w:val="21"/>
          <w:lang w:val="en-US" w:eastAsia="zh-CN"/>
        </w:rPr>
        <w:tab/>
      </w:r>
      <w:r>
        <w:rPr>
          <w:rFonts w:hint="eastAsia" w:cs="Times New Roman"/>
          <w:sz w:val="21"/>
          <w:szCs w:val="21"/>
          <w:lang w:val="en-US" w:eastAsia="zh-CN"/>
        </w:rPr>
        <w:tab/>
      </w:r>
      <w:r>
        <w:rPr>
          <w:rFonts w:hint="default" w:ascii="Times New Roman" w:hAnsi="Times New Roman" w:eastAsia="宋体" w:cs="Times New Roman"/>
          <w:sz w:val="21"/>
          <w:szCs w:val="21"/>
          <w:lang w:val="en-US" w:eastAsia="zh-CN"/>
        </w:rPr>
        <w:t xml:space="preserve">Application for Health Management System[C]//Proceedings of the 2022 IEEE </w:t>
      </w:r>
      <w:r>
        <w:rPr>
          <w:rFonts w:hint="default" w:ascii="Times New Roman" w:hAnsi="Times New Roman" w:cs="Times New Roman"/>
          <w:sz w:val="21"/>
          <w:szCs w:val="21"/>
          <w:lang w:val="en-US" w:eastAsia="zh-CN"/>
        </w:rPr>
        <w:tab/>
      </w:r>
      <w:r>
        <w:rPr>
          <w:rFonts w:hint="default" w:ascii="Times New Roman" w:hAnsi="Times New Roman" w:cs="Times New Roman"/>
          <w:sz w:val="21"/>
          <w:szCs w:val="21"/>
          <w:lang w:val="en-US" w:eastAsia="zh-CN"/>
        </w:rPr>
        <w:tab/>
      </w:r>
      <w:r>
        <w:rPr>
          <w:rFonts w:hint="default" w:ascii="Times New Roman" w:hAnsi="Times New Roman" w:eastAsia="宋体" w:cs="Times New Roman"/>
          <w:sz w:val="21"/>
          <w:szCs w:val="21"/>
          <w:lang w:val="en-US" w:eastAsia="zh-CN"/>
        </w:rPr>
        <w:t xml:space="preserve">International Conference on Artificial Intelligence in Engineering and Technology (IICAIET). </w:t>
      </w:r>
      <w:r>
        <w:rPr>
          <w:rFonts w:hint="eastAsia" w:cs="Times New Roman"/>
          <w:sz w:val="21"/>
          <w:szCs w:val="21"/>
          <w:lang w:val="en-US" w:eastAsia="zh-CN"/>
        </w:rPr>
        <w:tab/>
      </w:r>
      <w:r>
        <w:rPr>
          <w:rFonts w:hint="default" w:ascii="Times New Roman" w:hAnsi="Times New Roman" w:eastAsia="宋体" w:cs="Times New Roman"/>
          <w:sz w:val="21"/>
          <w:szCs w:val="21"/>
          <w:lang w:val="en-US" w:eastAsia="zh-CN"/>
        </w:rPr>
        <w:t>Kota Kinabalu, Malaysia: IEEE, 2022: 1-6.</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DOI:</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10.1109/IICAIET55139.2022.9936853.</w:t>
      </w:r>
    </w:p>
    <w:p w14:paraId="64BAF7BE">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LADKOOM K, KHOPLOYKLANG T. The Development of the Application for Public Health </w:t>
      </w:r>
      <w:r>
        <w:rPr>
          <w:rFonts w:hint="eastAsia" w:cs="Times New Roman"/>
          <w:sz w:val="21"/>
          <w:szCs w:val="21"/>
          <w:lang w:val="en-US" w:eastAsia="zh-CN"/>
        </w:rPr>
        <w:tab/>
      </w:r>
      <w:r>
        <w:rPr>
          <w:rFonts w:hint="default" w:ascii="Times New Roman" w:hAnsi="Times New Roman" w:eastAsia="宋体" w:cs="Times New Roman"/>
          <w:sz w:val="21"/>
          <w:szCs w:val="21"/>
          <w:lang w:val="en-US" w:eastAsia="zh-CN"/>
        </w:rPr>
        <w:t>Support for the Elderly</w:t>
      </w:r>
      <w:r>
        <w:rPr>
          <w:rFonts w:hint="default" w:ascii="Times New Roman" w:hAnsi="Times New Roman" w:cs="Times New Roman"/>
          <w:sz w:val="21"/>
          <w:szCs w:val="21"/>
          <w:lang w:val="en-US" w:eastAsia="zh-CN"/>
        </w:rPr>
        <w:t>[C]</w:t>
      </w:r>
      <w:r>
        <w:rPr>
          <w:rFonts w:hint="default" w:ascii="Times New Roman" w:hAnsi="Times New Roman" w:eastAsia="宋体" w:cs="Times New Roman"/>
          <w:sz w:val="21"/>
          <w:szCs w:val="21"/>
          <w:lang w:val="en-US" w:eastAsia="zh-CN"/>
        </w:rPr>
        <w:t xml:space="preserve">//2024 8th International Conference on Information Technology </w:t>
      </w:r>
      <w:r>
        <w:rPr>
          <w:rFonts w:hint="eastAsia" w:cs="Times New Roman"/>
          <w:sz w:val="21"/>
          <w:szCs w:val="21"/>
          <w:lang w:val="en-US" w:eastAsia="zh-CN"/>
        </w:rPr>
        <w:tab/>
      </w:r>
      <w:r>
        <w:rPr>
          <w:rFonts w:hint="default" w:ascii="Times New Roman" w:hAnsi="Times New Roman" w:eastAsia="宋体" w:cs="Times New Roman"/>
          <w:sz w:val="21"/>
          <w:szCs w:val="21"/>
          <w:lang w:val="en-US" w:eastAsia="zh-CN"/>
        </w:rPr>
        <w:t>(InCIT). Chonburi, Thailand: IEEE, 2024: 714-719. DOI:</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10.1109/InCIT63192.2024.10810657.</w:t>
      </w:r>
    </w:p>
    <w:p w14:paraId="45064404">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M</w:t>
      </w:r>
      <w:r>
        <w:rPr>
          <w:rFonts w:hint="default" w:ascii="Times New Roman" w:hAnsi="Times New Roman" w:eastAsia="宋体" w:cs="Times New Roman"/>
          <w:sz w:val="21"/>
          <w:szCs w:val="21"/>
          <w:lang w:val="en-US" w:eastAsia="zh-CN"/>
        </w:rPr>
        <w:t xml:space="preserve">AHAJAN A, JINDAL P, SHARMA A K, </w:t>
      </w:r>
      <w:r>
        <w:rPr>
          <w:rFonts w:hint="eastAsia" w:cs="Times New Roman"/>
          <w:sz w:val="21"/>
          <w:szCs w:val="21"/>
          <w:lang w:val="en-US" w:eastAsia="zh-CN"/>
        </w:rPr>
        <w:t>et al</w:t>
      </w:r>
      <w:r>
        <w:rPr>
          <w:rFonts w:hint="default" w:ascii="Times New Roman" w:hAnsi="Times New Roman" w:eastAsia="宋体" w:cs="Times New Roman"/>
          <w:sz w:val="21"/>
          <w:szCs w:val="21"/>
          <w:lang w:val="en-US" w:eastAsia="zh-CN"/>
        </w:rPr>
        <w:t xml:space="preserve">. Essence of Internet of Medical Things in </w:t>
      </w:r>
      <w:r>
        <w:rPr>
          <w:rFonts w:hint="eastAsia" w:cs="Times New Roman"/>
          <w:sz w:val="21"/>
          <w:szCs w:val="21"/>
          <w:lang w:val="en-US" w:eastAsia="zh-CN"/>
        </w:rPr>
        <w:tab/>
      </w:r>
      <w:r>
        <w:rPr>
          <w:rFonts w:hint="eastAsia" w:cs="Times New Roman"/>
          <w:sz w:val="21"/>
          <w:szCs w:val="21"/>
          <w:lang w:val="en-US" w:eastAsia="zh-CN"/>
        </w:rPr>
        <w:tab/>
      </w:r>
      <w:r>
        <w:rPr>
          <w:rFonts w:hint="default" w:ascii="Times New Roman" w:hAnsi="Times New Roman" w:eastAsia="宋体" w:cs="Times New Roman"/>
          <w:sz w:val="21"/>
          <w:szCs w:val="21"/>
          <w:lang w:val="en-US" w:eastAsia="zh-CN"/>
        </w:rPr>
        <w:t>Geriatric Healthcare</w:t>
      </w:r>
      <w:r>
        <w:rPr>
          <w:rFonts w:hint="default" w:ascii="Times New Roman" w:hAnsi="Times New Roman" w:cs="Times New Roman"/>
          <w:sz w:val="21"/>
          <w:szCs w:val="21"/>
          <w:lang w:val="en-US" w:eastAsia="zh-CN"/>
        </w:rPr>
        <w:t>[C]</w:t>
      </w:r>
      <w:r>
        <w:rPr>
          <w:rFonts w:hint="default" w:ascii="Times New Roman" w:hAnsi="Times New Roman" w:eastAsia="宋体" w:cs="Times New Roman"/>
          <w:sz w:val="21"/>
          <w:szCs w:val="21"/>
          <w:lang w:val="en-US" w:eastAsia="zh-CN"/>
        </w:rPr>
        <w:t xml:space="preserve">//2024 15th International Conference on Computing Communication </w:t>
      </w:r>
      <w:r>
        <w:rPr>
          <w:rFonts w:hint="eastAsia" w:cs="Times New Roman"/>
          <w:sz w:val="21"/>
          <w:szCs w:val="21"/>
          <w:lang w:val="en-US" w:eastAsia="zh-CN"/>
        </w:rPr>
        <w:tab/>
      </w:r>
      <w:r>
        <w:rPr>
          <w:rFonts w:hint="eastAsia" w:cs="Times New Roman"/>
          <w:sz w:val="21"/>
          <w:szCs w:val="21"/>
          <w:lang w:val="en-US" w:eastAsia="zh-CN"/>
        </w:rPr>
        <w:tab/>
      </w:r>
      <w:r>
        <w:rPr>
          <w:rFonts w:hint="default" w:ascii="Times New Roman" w:hAnsi="Times New Roman" w:eastAsia="宋体" w:cs="Times New Roman"/>
          <w:sz w:val="21"/>
          <w:szCs w:val="21"/>
          <w:lang w:val="en-US" w:eastAsia="zh-CN"/>
        </w:rPr>
        <w:t>and Networking Technologies (ICCCNT). Kamand, India, 2024: 1-6.</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DOI:</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10.1109/ICCCNT61001.2024.10723902.</w:t>
      </w:r>
    </w:p>
    <w:p w14:paraId="0EEA8D38">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G</w:t>
      </w:r>
      <w:r>
        <w:rPr>
          <w:rFonts w:hint="default" w:ascii="Times New Roman" w:hAnsi="Times New Roman" w:eastAsia="宋体" w:cs="Times New Roman"/>
          <w:sz w:val="21"/>
          <w:szCs w:val="21"/>
          <w:lang w:val="en-US" w:eastAsia="zh-CN"/>
        </w:rPr>
        <w:t xml:space="preserve">LENN J, SARMACI P, CRISTMAN P, </w:t>
      </w:r>
      <w:r>
        <w:rPr>
          <w:rFonts w:hint="default" w:ascii="Times New Roman" w:hAnsi="Times New Roman" w:cs="Times New Roman"/>
          <w:sz w:val="21"/>
          <w:szCs w:val="21"/>
          <w:lang w:val="en-US" w:eastAsia="zh-CN"/>
        </w:rPr>
        <w:t>et al</w:t>
      </w:r>
      <w:r>
        <w:rPr>
          <w:rFonts w:hint="default" w:ascii="Times New Roman" w:hAnsi="Times New Roman" w:eastAsia="宋体" w:cs="Times New Roman"/>
          <w:sz w:val="21"/>
          <w:szCs w:val="21"/>
          <w:lang w:val="en-US" w:eastAsia="zh-CN"/>
        </w:rPr>
        <w:t xml:space="preserve">. Using the TrueLoo Smart Device to Record </w:t>
      </w:r>
      <w:r>
        <w:rPr>
          <w:rFonts w:hint="eastAsia" w:cs="Times New Roman"/>
          <w:sz w:val="21"/>
          <w:szCs w:val="21"/>
          <w:lang w:val="en-US" w:eastAsia="zh-CN"/>
        </w:rPr>
        <w:tab/>
      </w:r>
      <w:r>
        <w:rPr>
          <w:rFonts w:hint="eastAsia" w:cs="Times New Roman"/>
          <w:sz w:val="21"/>
          <w:szCs w:val="21"/>
          <w:lang w:val="en-US" w:eastAsia="zh-CN"/>
        </w:rPr>
        <w:tab/>
      </w:r>
      <w:r>
        <w:rPr>
          <w:rFonts w:hint="default" w:ascii="Times New Roman" w:hAnsi="Times New Roman" w:eastAsia="宋体" w:cs="Times New Roman"/>
          <w:sz w:val="21"/>
          <w:szCs w:val="21"/>
          <w:lang w:val="en-US" w:eastAsia="zh-CN"/>
        </w:rPr>
        <w:t>Toileting Sessions in Older Adults: Retrospective Validation and Acceptance Study</w:t>
      </w:r>
      <w:r>
        <w:rPr>
          <w:rFonts w:hint="eastAsia" w:ascii="Times New Roman" w:hAnsi="Times New Roman" w:eastAsia="宋体" w:cs="Times New Roman"/>
          <w:sz w:val="21"/>
          <w:szCs w:val="21"/>
          <w:lang w:val="en-US" w:eastAsia="zh-CN"/>
        </w:rPr>
        <w:t>[J]</w:t>
      </w:r>
      <w:r>
        <w:rPr>
          <w:rFonts w:hint="default" w:ascii="Times New Roman" w:hAnsi="Times New Roman" w:eastAsia="宋体" w:cs="Times New Roman"/>
          <w:sz w:val="21"/>
          <w:szCs w:val="21"/>
          <w:lang w:val="en-US" w:eastAsia="zh-CN"/>
        </w:rPr>
        <w:t>. JMIR aging, 2024, 7: e50856. DOI:</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10.2196/50856.</w:t>
      </w:r>
    </w:p>
    <w:p w14:paraId="4D256210">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KOUROUBALI A, KONDYLAKIS H, LOGOTHETIDIS F, </w:t>
      </w:r>
      <w:r>
        <w:rPr>
          <w:rFonts w:hint="eastAsia" w:cs="Times New Roman"/>
          <w:sz w:val="21"/>
          <w:szCs w:val="21"/>
          <w:lang w:val="en-US" w:eastAsia="zh-CN"/>
        </w:rPr>
        <w:t>et al</w:t>
      </w:r>
      <w:r>
        <w:rPr>
          <w:rFonts w:hint="default" w:ascii="Times New Roman" w:hAnsi="Times New Roman" w:eastAsia="宋体" w:cs="Times New Roman"/>
          <w:sz w:val="21"/>
          <w:szCs w:val="21"/>
          <w:lang w:val="en-US" w:eastAsia="zh-CN"/>
        </w:rPr>
        <w:t xml:space="preserve">. Developing an AI-Enabled </w:t>
      </w:r>
      <w:r>
        <w:rPr>
          <w:rFonts w:hint="eastAsia" w:cs="Times New Roman"/>
          <w:sz w:val="21"/>
          <w:szCs w:val="21"/>
          <w:lang w:val="en-US" w:eastAsia="zh-CN"/>
        </w:rPr>
        <w:tab/>
      </w:r>
      <w:r>
        <w:rPr>
          <w:rFonts w:hint="default" w:ascii="Times New Roman" w:hAnsi="Times New Roman" w:eastAsia="宋体" w:cs="Times New Roman"/>
          <w:sz w:val="21"/>
          <w:szCs w:val="21"/>
          <w:lang w:val="en-US" w:eastAsia="zh-CN"/>
        </w:rPr>
        <w:t>Integrated Care Platform for Frailty</w:t>
      </w:r>
      <w:r>
        <w:rPr>
          <w:rFonts w:hint="default" w:ascii="Times New Roman" w:hAnsi="Times New Roman" w:cs="Times New Roman"/>
          <w:sz w:val="21"/>
          <w:szCs w:val="21"/>
          <w:lang w:val="en-US" w:eastAsia="zh-CN"/>
        </w:rPr>
        <w:t>[J]</w:t>
      </w:r>
      <w:r>
        <w:rPr>
          <w:rFonts w:hint="default" w:ascii="Times New Roman" w:hAnsi="Times New Roman" w:eastAsia="宋体" w:cs="Times New Roman"/>
          <w:sz w:val="21"/>
          <w:szCs w:val="21"/>
          <w:lang w:val="en-US" w:eastAsia="zh-CN"/>
        </w:rPr>
        <w:t>. Healthcare (Basel, Switzerland), 2022, 10(3): 443.</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DOI:</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10.3390/healthcare10030443.</w:t>
      </w:r>
    </w:p>
    <w:p w14:paraId="53710FB7">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Z</w:t>
      </w:r>
      <w:r>
        <w:rPr>
          <w:rFonts w:hint="default" w:ascii="Times New Roman" w:hAnsi="Times New Roman" w:eastAsia="宋体" w:cs="Times New Roman"/>
          <w:sz w:val="21"/>
          <w:szCs w:val="21"/>
          <w:lang w:val="en-US" w:eastAsia="zh-CN"/>
        </w:rPr>
        <w:t xml:space="preserve">HANG L, HU X. Analysis of the Smart Medical Service Model in Super-Aged Society-UR </w:t>
      </w:r>
      <w:r>
        <w:rPr>
          <w:rFonts w:hint="eastAsia" w:cs="Times New Roman"/>
          <w:sz w:val="21"/>
          <w:szCs w:val="21"/>
          <w:lang w:val="en-US" w:eastAsia="zh-CN"/>
        </w:rPr>
        <w:tab/>
      </w:r>
      <w:r>
        <w:rPr>
          <w:rFonts w:hint="eastAsia" w:cs="Times New Roman"/>
          <w:sz w:val="21"/>
          <w:szCs w:val="21"/>
          <w:lang w:val="en-US" w:eastAsia="zh-CN"/>
        </w:rPr>
        <w:tab/>
      </w:r>
      <w:r>
        <w:rPr>
          <w:rFonts w:hint="default" w:ascii="Times New Roman" w:hAnsi="Times New Roman" w:eastAsia="宋体" w:cs="Times New Roman"/>
          <w:sz w:val="21"/>
          <w:szCs w:val="21"/>
          <w:lang w:val="en-US" w:eastAsia="zh-CN"/>
        </w:rPr>
        <w:t>Agency as an Example</w:t>
      </w:r>
      <w:r>
        <w:rPr>
          <w:rFonts w:hint="default" w:ascii="Times New Roman" w:hAnsi="Times New Roman" w:cs="Times New Roman"/>
          <w:sz w:val="21"/>
          <w:szCs w:val="21"/>
          <w:lang w:val="en-US" w:eastAsia="zh-CN"/>
        </w:rPr>
        <w:t>[J]</w:t>
      </w:r>
      <w:r>
        <w:rPr>
          <w:rFonts w:hint="default" w:ascii="Times New Roman" w:hAnsi="Times New Roman" w:eastAsia="宋体" w:cs="Times New Roman"/>
          <w:sz w:val="21"/>
          <w:szCs w:val="21"/>
          <w:lang w:val="en-US" w:eastAsia="zh-CN"/>
        </w:rPr>
        <w:t>. Journal of healthcare engineering, 2022, 2022: 8368057.</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DOI:</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10.1155/2022/8368057.</w:t>
      </w:r>
    </w:p>
    <w:p w14:paraId="21A42912">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eastAsia" w:ascii="宋体" w:hAnsi="宋体" w:eastAsia="宋体" w:cs="宋体"/>
          <w:sz w:val="21"/>
          <w:szCs w:val="21"/>
          <w:lang w:val="en-US" w:eastAsia="zh-CN"/>
        </w:rPr>
      </w:pPr>
      <w:r>
        <w:rPr>
          <w:rFonts w:hint="eastAsia" w:ascii="Times New Roman" w:hAnsi="Times New Roman" w:eastAsia="宋体" w:cs="Times New Roman"/>
          <w:sz w:val="21"/>
          <w:szCs w:val="21"/>
          <w:lang w:val="en-US" w:eastAsia="zh-CN"/>
        </w:rPr>
        <w:t>M</w:t>
      </w:r>
      <w:r>
        <w:rPr>
          <w:rFonts w:hint="default" w:ascii="Times New Roman" w:hAnsi="Times New Roman" w:eastAsia="宋体" w:cs="Times New Roman"/>
          <w:sz w:val="21"/>
          <w:szCs w:val="21"/>
          <w:lang w:val="en-US" w:eastAsia="zh-CN"/>
        </w:rPr>
        <w:t xml:space="preserve">AEDER A, MORGAN G. Smart Ageing: Digital Solutions for Future Care[J]. Studies in </w:t>
      </w:r>
      <w:r>
        <w:rPr>
          <w:rFonts w:hint="eastAsia" w:cs="Times New Roman"/>
          <w:sz w:val="21"/>
          <w:szCs w:val="21"/>
          <w:lang w:val="en-US" w:eastAsia="zh-CN"/>
        </w:rPr>
        <w:tab/>
      </w:r>
      <w:r>
        <w:rPr>
          <w:rFonts w:hint="eastAsia" w:cs="Times New Roman"/>
          <w:sz w:val="21"/>
          <w:szCs w:val="21"/>
          <w:lang w:val="en-US" w:eastAsia="zh-CN"/>
        </w:rPr>
        <w:tab/>
      </w:r>
      <w:r>
        <w:rPr>
          <w:rFonts w:hint="default" w:ascii="Times New Roman" w:hAnsi="Times New Roman" w:eastAsia="宋体" w:cs="Times New Roman"/>
          <w:sz w:val="21"/>
          <w:szCs w:val="21"/>
          <w:lang w:val="en-US" w:eastAsia="zh-CN"/>
        </w:rPr>
        <w:t>health technology and informatics, 2020, 270: 678–682. DOI:</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10.3233/SHTI200246.</w:t>
      </w:r>
    </w:p>
    <w:p w14:paraId="14051E11">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王冉阳.基于Django和Python的Web开发[J].电脑编程技巧与维护,2009,(02):56-58.</w:t>
      </w:r>
    </w:p>
    <w:p w14:paraId="711B3A9A">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朱二华.</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基于Vue.js的Web前端应用研究[J].科技与创新</w:t>
      </w: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2017(20):119-121. DOI:10.15913/j.cnki.kjycx.2017.20.119.</w:t>
      </w:r>
    </w:p>
    <w:p w14:paraId="4144C1A6">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兰旭辉,熊家军,邓刚.基于MySQL的应用程序设计[J].计算机工程与设计,</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2004,(03):442-443+468.DOI:10.16208/j.issn1000-7024.2004.03.037.</w:t>
      </w:r>
    </w:p>
    <w:p w14:paraId="41B9A286">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曾超宇,李金香.Redis在高速缓存系统中的应用[J].微型机与应用,</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2013,32(12):11-13.</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DOI:10.19358/j.issn.1674-7720.2013.12.004.</w:t>
      </w:r>
    </w:p>
    <w:p w14:paraId="0A3DCE76">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369" w:leftChars="0" w:hanging="369" w:hangingChars="176"/>
        <w:jc w:val="both"/>
        <w:textAlignment w:val="auto"/>
        <w:rPr>
          <w:rFonts w:hint="eastAsia"/>
          <w:sz w:val="21"/>
          <w:szCs w:val="21"/>
        </w:rPr>
      </w:pPr>
      <w:r>
        <w:rPr>
          <w:rFonts w:hint="default" w:ascii="Times New Roman" w:hAnsi="Times New Roman" w:eastAsia="宋体" w:cs="Times New Roman"/>
          <w:i w:val="0"/>
          <w:iCs w:val="0"/>
          <w:caps w:val="0"/>
          <w:color w:val="000000"/>
          <w:spacing w:val="0"/>
          <w:sz w:val="21"/>
          <w:szCs w:val="21"/>
          <w:shd w:val="clear" w:fill="FFFFFF"/>
        </w:rPr>
        <w:t>黄永昌. scikit-learn机器学习 常用算法原理及编程实战[M]. 北京: 机械工业出版社, 2019.</w:t>
      </w:r>
    </w:p>
    <w:p w14:paraId="5BCAF67B">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Times New Roman" w:hAnsi="Times New Roman" w:eastAsia="宋体" w:cs="Times New Roman"/>
          <w:i w:val="0"/>
          <w:iCs w:val="0"/>
          <w:caps w:val="0"/>
          <w:color w:val="000000"/>
          <w:spacing w:val="0"/>
          <w:sz w:val="21"/>
          <w:szCs w:val="21"/>
          <w:shd w:val="clear" w:fill="FFFFFF"/>
        </w:rPr>
        <w:sectPr>
          <w:headerReference r:id="rId3" w:type="default"/>
          <w:footerReference r:id="rId4" w:type="default"/>
          <w:pgSz w:w="11907" w:h="16840"/>
          <w:pgMar w:top="1701" w:right="1418" w:bottom="1418" w:left="1418" w:header="907" w:footer="851" w:gutter="567"/>
          <w:pgNumType w:start="1"/>
          <w:cols w:space="425" w:num="1"/>
          <w:docGrid w:type="lines" w:linePitch="312" w:charSpace="0"/>
        </w:sectPr>
      </w:pPr>
    </w:p>
    <w:p w14:paraId="32B8C553">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Times New Roman" w:hAnsi="Times New Roman" w:eastAsia="宋体" w:cs="Times New Roman"/>
          <w:i w:val="0"/>
          <w:iCs w:val="0"/>
          <w:caps w:val="0"/>
          <w:color w:val="000000"/>
          <w:spacing w:val="0"/>
          <w:sz w:val="21"/>
          <w:szCs w:val="21"/>
          <w:shd w:val="clear" w:fill="FFFFFF"/>
        </w:rPr>
      </w:pPr>
    </w:p>
    <w:tbl>
      <w:tblPr>
        <w:tblStyle w:val="10"/>
        <w:tblW w:w="9660" w:type="dxa"/>
        <w:tblInd w:w="-8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3327"/>
        <w:gridCol w:w="4320"/>
      </w:tblGrid>
      <w:tr w14:paraId="7D01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9660" w:type="dxa"/>
            <w:gridSpan w:val="3"/>
            <w:tcBorders>
              <w:top w:val="nil"/>
              <w:left w:val="nil"/>
              <w:bottom w:val="single" w:color="auto" w:sz="4" w:space="0"/>
              <w:right w:val="nil"/>
            </w:tcBorders>
            <w:noWrap w:val="0"/>
            <w:vAlign w:val="center"/>
          </w:tcPr>
          <w:p w14:paraId="16C77FC2">
            <w:pPr>
              <w:keepNext w:val="0"/>
              <w:keepLines w:val="0"/>
              <w:pageBreakBefore w:val="0"/>
              <w:kinsoku/>
              <w:wordWrap/>
              <w:overflowPunct/>
              <w:topLinePunct w:val="0"/>
              <w:autoSpaceDE/>
              <w:autoSpaceDN/>
              <w:bidi w:val="0"/>
              <w:adjustRightInd/>
              <w:snapToGrid/>
              <w:spacing w:after="157" w:afterLines="50" w:line="400" w:lineRule="exact"/>
              <w:textAlignment w:val="auto"/>
              <w:rPr>
                <w:rFonts w:hint="eastAsia" w:ascii="黑体" w:hAnsi="黑体" w:eastAsia="黑体"/>
                <w:sz w:val="32"/>
                <w:szCs w:val="32"/>
              </w:rPr>
            </w:pPr>
            <w:r>
              <w:rPr>
                <w:rFonts w:hint="eastAsia" w:ascii="黑体" w:hAnsi="黑体" w:eastAsia="黑体"/>
                <w:sz w:val="32"/>
                <w:szCs w:val="32"/>
              </w:rPr>
              <w:t>三、进度计划</w:t>
            </w:r>
          </w:p>
        </w:tc>
      </w:tr>
      <w:tr w14:paraId="10E7A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013" w:type="dxa"/>
            <w:tcBorders>
              <w:top w:val="single" w:color="auto" w:sz="4" w:space="0"/>
            </w:tcBorders>
            <w:noWrap w:val="0"/>
            <w:vAlign w:val="center"/>
          </w:tcPr>
          <w:p w14:paraId="6B39EC11">
            <w:pPr>
              <w:keepNext w:val="0"/>
              <w:keepLines w:val="0"/>
              <w:pageBreakBefore w:val="0"/>
              <w:kinsoku/>
              <w:wordWrap/>
              <w:overflowPunct/>
              <w:topLinePunct w:val="0"/>
              <w:autoSpaceDE/>
              <w:autoSpaceDN/>
              <w:bidi w:val="0"/>
              <w:adjustRightInd/>
              <w:snapToGrid/>
              <w:spacing w:after="157" w:afterLines="50" w:line="400" w:lineRule="exact"/>
              <w:ind w:left="105" w:leftChars="50" w:right="105" w:rightChars="50"/>
              <w:jc w:val="center"/>
              <w:textAlignment w:val="auto"/>
              <w:rPr>
                <w:rFonts w:hint="eastAsia"/>
                <w:sz w:val="24"/>
              </w:rPr>
            </w:pPr>
            <w:r>
              <w:rPr>
                <w:rFonts w:hint="eastAsia"/>
                <w:sz w:val="24"/>
              </w:rPr>
              <w:t>序号</w:t>
            </w:r>
          </w:p>
        </w:tc>
        <w:tc>
          <w:tcPr>
            <w:tcW w:w="3327" w:type="dxa"/>
            <w:tcBorders>
              <w:top w:val="single" w:color="auto" w:sz="4" w:space="0"/>
            </w:tcBorders>
            <w:noWrap w:val="0"/>
            <w:vAlign w:val="center"/>
          </w:tcPr>
          <w:p w14:paraId="6CCE2EF1">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起止周次</w:t>
            </w:r>
          </w:p>
        </w:tc>
        <w:tc>
          <w:tcPr>
            <w:tcW w:w="4320" w:type="dxa"/>
            <w:tcBorders>
              <w:top w:val="single" w:color="auto" w:sz="4" w:space="0"/>
            </w:tcBorders>
            <w:noWrap w:val="0"/>
            <w:vAlign w:val="center"/>
          </w:tcPr>
          <w:p w14:paraId="41748C1C">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工  作  内  容</w:t>
            </w:r>
          </w:p>
        </w:tc>
      </w:tr>
      <w:tr w14:paraId="6AA0E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013" w:type="dxa"/>
            <w:noWrap w:val="0"/>
            <w:vAlign w:val="center"/>
          </w:tcPr>
          <w:p w14:paraId="4A1CF030">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1</w:t>
            </w:r>
          </w:p>
        </w:tc>
        <w:tc>
          <w:tcPr>
            <w:tcW w:w="3327" w:type="dxa"/>
            <w:noWrap w:val="0"/>
            <w:vAlign w:val="center"/>
          </w:tcPr>
          <w:p w14:paraId="02A69770">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秋季</w:t>
            </w:r>
            <w:r>
              <w:rPr>
                <w:sz w:val="24"/>
              </w:rPr>
              <w:t>：</w:t>
            </w:r>
            <w:r>
              <w:rPr>
                <w:rFonts w:hint="eastAsia"/>
                <w:sz w:val="24"/>
              </w:rPr>
              <w:t>第12周 至 第14周</w:t>
            </w:r>
          </w:p>
        </w:tc>
        <w:tc>
          <w:tcPr>
            <w:tcW w:w="4320" w:type="dxa"/>
            <w:noWrap w:val="0"/>
            <w:vAlign w:val="center"/>
          </w:tcPr>
          <w:p w14:paraId="190C78B7">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查阅相关资料</w:t>
            </w:r>
          </w:p>
        </w:tc>
      </w:tr>
      <w:tr w14:paraId="4D870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013" w:type="dxa"/>
            <w:noWrap w:val="0"/>
            <w:vAlign w:val="center"/>
          </w:tcPr>
          <w:p w14:paraId="2DC978C4">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2</w:t>
            </w:r>
          </w:p>
        </w:tc>
        <w:tc>
          <w:tcPr>
            <w:tcW w:w="3327" w:type="dxa"/>
            <w:noWrap w:val="0"/>
            <w:vAlign w:val="center"/>
          </w:tcPr>
          <w:p w14:paraId="2B68751D">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秋季</w:t>
            </w:r>
            <w:r>
              <w:rPr>
                <w:sz w:val="24"/>
              </w:rPr>
              <w:t>：</w:t>
            </w:r>
            <w:r>
              <w:rPr>
                <w:rFonts w:hint="eastAsia"/>
                <w:sz w:val="24"/>
              </w:rPr>
              <w:t>第15周 至 第18周</w:t>
            </w:r>
          </w:p>
        </w:tc>
        <w:tc>
          <w:tcPr>
            <w:tcW w:w="4320" w:type="dxa"/>
            <w:noWrap w:val="0"/>
            <w:vAlign w:val="center"/>
          </w:tcPr>
          <w:p w14:paraId="18C2D47D">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需求分析，开题报告</w:t>
            </w:r>
          </w:p>
        </w:tc>
      </w:tr>
      <w:tr w14:paraId="654C4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013" w:type="dxa"/>
            <w:noWrap w:val="0"/>
            <w:vAlign w:val="center"/>
          </w:tcPr>
          <w:p w14:paraId="53B49687">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3</w:t>
            </w:r>
          </w:p>
        </w:tc>
        <w:tc>
          <w:tcPr>
            <w:tcW w:w="3327" w:type="dxa"/>
            <w:noWrap w:val="0"/>
            <w:vAlign w:val="center"/>
          </w:tcPr>
          <w:p w14:paraId="5822D3A8">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春季</w:t>
            </w:r>
            <w:r>
              <w:rPr>
                <w:sz w:val="24"/>
              </w:rPr>
              <w:t>：</w:t>
            </w:r>
            <w:r>
              <w:rPr>
                <w:rFonts w:hint="eastAsia"/>
                <w:sz w:val="24"/>
              </w:rPr>
              <w:t>第1周 至 第</w:t>
            </w:r>
            <w:r>
              <w:rPr>
                <w:rFonts w:hint="eastAsia"/>
                <w:sz w:val="24"/>
                <w:lang w:val="en-US" w:eastAsia="zh-CN"/>
              </w:rPr>
              <w:t>2</w:t>
            </w:r>
            <w:r>
              <w:rPr>
                <w:rFonts w:hint="eastAsia"/>
                <w:sz w:val="24"/>
              </w:rPr>
              <w:t>周</w:t>
            </w:r>
          </w:p>
        </w:tc>
        <w:tc>
          <w:tcPr>
            <w:tcW w:w="4320" w:type="dxa"/>
            <w:noWrap w:val="0"/>
            <w:vAlign w:val="center"/>
          </w:tcPr>
          <w:p w14:paraId="287E9D9C">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default" w:eastAsia="宋体"/>
                <w:sz w:val="24"/>
                <w:lang w:val="en-US" w:eastAsia="zh-CN"/>
              </w:rPr>
            </w:pPr>
            <w:r>
              <w:rPr>
                <w:rFonts w:hint="eastAsia"/>
                <w:sz w:val="24"/>
                <w:lang w:val="en-US" w:eastAsia="zh-CN"/>
              </w:rPr>
              <w:t>数据库设计及搭建，产品原型设计，前后端框架搭建</w:t>
            </w:r>
          </w:p>
        </w:tc>
      </w:tr>
      <w:tr w14:paraId="746B6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013" w:type="dxa"/>
            <w:noWrap w:val="0"/>
            <w:vAlign w:val="center"/>
          </w:tcPr>
          <w:p w14:paraId="0A9D0794">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4</w:t>
            </w:r>
          </w:p>
        </w:tc>
        <w:tc>
          <w:tcPr>
            <w:tcW w:w="3327" w:type="dxa"/>
            <w:noWrap w:val="0"/>
            <w:vAlign w:val="center"/>
          </w:tcPr>
          <w:p w14:paraId="42CA2FA2">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春季</w:t>
            </w:r>
            <w:r>
              <w:rPr>
                <w:sz w:val="24"/>
              </w:rPr>
              <w:t>：</w:t>
            </w:r>
            <w:r>
              <w:rPr>
                <w:rFonts w:hint="eastAsia"/>
                <w:sz w:val="24"/>
              </w:rPr>
              <w:t>第</w:t>
            </w:r>
            <w:r>
              <w:rPr>
                <w:rFonts w:hint="eastAsia"/>
                <w:sz w:val="24"/>
                <w:lang w:val="en-US" w:eastAsia="zh-CN"/>
              </w:rPr>
              <w:t>3</w:t>
            </w:r>
            <w:r>
              <w:rPr>
                <w:rFonts w:hint="eastAsia"/>
                <w:sz w:val="24"/>
              </w:rPr>
              <w:t>周 至 第</w:t>
            </w:r>
            <w:r>
              <w:rPr>
                <w:rFonts w:hint="eastAsia"/>
                <w:sz w:val="24"/>
                <w:lang w:val="en-US" w:eastAsia="zh-CN"/>
              </w:rPr>
              <w:t>5</w:t>
            </w:r>
            <w:r>
              <w:rPr>
                <w:rFonts w:hint="eastAsia"/>
                <w:sz w:val="24"/>
              </w:rPr>
              <w:t>周</w:t>
            </w:r>
          </w:p>
        </w:tc>
        <w:tc>
          <w:tcPr>
            <w:tcW w:w="4320" w:type="dxa"/>
            <w:noWrap w:val="0"/>
            <w:vAlign w:val="center"/>
          </w:tcPr>
          <w:p w14:paraId="342DD5CF">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default" w:eastAsia="宋体"/>
                <w:sz w:val="24"/>
                <w:lang w:val="en-US" w:eastAsia="zh-CN"/>
              </w:rPr>
            </w:pPr>
            <w:r>
              <w:rPr>
                <w:rFonts w:hint="eastAsia"/>
                <w:sz w:val="24"/>
                <w:lang w:val="en-US" w:eastAsia="zh-CN"/>
              </w:rPr>
              <w:t>前、后端开发</w:t>
            </w:r>
          </w:p>
        </w:tc>
      </w:tr>
      <w:tr w14:paraId="03262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013" w:type="dxa"/>
            <w:noWrap w:val="0"/>
            <w:vAlign w:val="center"/>
          </w:tcPr>
          <w:p w14:paraId="5231C289">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5</w:t>
            </w:r>
          </w:p>
        </w:tc>
        <w:tc>
          <w:tcPr>
            <w:tcW w:w="3327" w:type="dxa"/>
            <w:noWrap w:val="0"/>
            <w:vAlign w:val="center"/>
          </w:tcPr>
          <w:p w14:paraId="3E765C51">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春季</w:t>
            </w:r>
            <w:r>
              <w:rPr>
                <w:sz w:val="24"/>
              </w:rPr>
              <w:t>：</w:t>
            </w:r>
            <w:r>
              <w:rPr>
                <w:rFonts w:hint="eastAsia"/>
                <w:sz w:val="24"/>
              </w:rPr>
              <w:t>第</w:t>
            </w:r>
            <w:r>
              <w:rPr>
                <w:rFonts w:hint="eastAsia"/>
                <w:sz w:val="24"/>
                <w:lang w:val="en-US" w:eastAsia="zh-CN"/>
              </w:rPr>
              <w:t>6</w:t>
            </w:r>
            <w:r>
              <w:rPr>
                <w:rFonts w:hint="eastAsia"/>
                <w:sz w:val="24"/>
              </w:rPr>
              <w:t>周 至 第</w:t>
            </w:r>
            <w:r>
              <w:rPr>
                <w:rFonts w:hint="eastAsia"/>
                <w:sz w:val="24"/>
                <w:lang w:val="en-US" w:eastAsia="zh-CN"/>
              </w:rPr>
              <w:t>10</w:t>
            </w:r>
            <w:r>
              <w:rPr>
                <w:rFonts w:hint="eastAsia"/>
                <w:sz w:val="24"/>
              </w:rPr>
              <w:t>周</w:t>
            </w:r>
          </w:p>
        </w:tc>
        <w:tc>
          <w:tcPr>
            <w:tcW w:w="4320" w:type="dxa"/>
            <w:noWrap w:val="0"/>
            <w:vAlign w:val="center"/>
          </w:tcPr>
          <w:p w14:paraId="00CF545C">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default" w:eastAsia="宋体"/>
                <w:sz w:val="24"/>
                <w:lang w:val="en-US" w:eastAsia="zh-CN"/>
              </w:rPr>
            </w:pPr>
            <w:r>
              <w:rPr>
                <w:rFonts w:hint="eastAsia"/>
                <w:sz w:val="24"/>
                <w:lang w:val="en-US" w:eastAsia="zh-CN"/>
              </w:rPr>
              <w:t>算法实现及集成</w:t>
            </w:r>
          </w:p>
        </w:tc>
      </w:tr>
      <w:tr w14:paraId="4ECA4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013" w:type="dxa"/>
            <w:noWrap w:val="0"/>
            <w:vAlign w:val="center"/>
          </w:tcPr>
          <w:p w14:paraId="065C775A">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6</w:t>
            </w:r>
          </w:p>
        </w:tc>
        <w:tc>
          <w:tcPr>
            <w:tcW w:w="3327" w:type="dxa"/>
            <w:noWrap w:val="0"/>
            <w:vAlign w:val="center"/>
          </w:tcPr>
          <w:p w14:paraId="42F9B30C">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春季</w:t>
            </w:r>
            <w:r>
              <w:rPr>
                <w:sz w:val="24"/>
              </w:rPr>
              <w:t>：</w:t>
            </w:r>
            <w:r>
              <w:rPr>
                <w:rFonts w:hint="eastAsia"/>
                <w:sz w:val="24"/>
              </w:rPr>
              <w:t>第1</w:t>
            </w:r>
            <w:r>
              <w:rPr>
                <w:rFonts w:hint="eastAsia"/>
                <w:sz w:val="24"/>
                <w:lang w:val="en-US" w:eastAsia="zh-CN"/>
              </w:rPr>
              <w:t>1</w:t>
            </w:r>
            <w:r>
              <w:rPr>
                <w:rFonts w:hint="eastAsia"/>
                <w:sz w:val="24"/>
              </w:rPr>
              <w:t>周 至 第1</w:t>
            </w:r>
            <w:r>
              <w:rPr>
                <w:rFonts w:hint="eastAsia"/>
                <w:sz w:val="24"/>
                <w:lang w:val="en-US" w:eastAsia="zh-CN"/>
              </w:rPr>
              <w:t>2</w:t>
            </w:r>
            <w:r>
              <w:rPr>
                <w:rFonts w:hint="eastAsia"/>
                <w:sz w:val="24"/>
              </w:rPr>
              <w:t>周</w:t>
            </w:r>
          </w:p>
        </w:tc>
        <w:tc>
          <w:tcPr>
            <w:tcW w:w="4320" w:type="dxa"/>
            <w:noWrap w:val="0"/>
            <w:vAlign w:val="center"/>
          </w:tcPr>
          <w:p w14:paraId="632278DE">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default" w:eastAsia="宋体"/>
                <w:sz w:val="24"/>
                <w:lang w:val="en-US" w:eastAsia="zh-CN"/>
              </w:rPr>
            </w:pPr>
            <w:r>
              <w:rPr>
                <w:rFonts w:hint="eastAsia"/>
                <w:sz w:val="24"/>
                <w:lang w:val="en-US" w:eastAsia="zh-CN"/>
              </w:rPr>
              <w:t>集成测试</w:t>
            </w:r>
          </w:p>
        </w:tc>
      </w:tr>
      <w:tr w14:paraId="2E167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013" w:type="dxa"/>
            <w:noWrap w:val="0"/>
            <w:vAlign w:val="center"/>
          </w:tcPr>
          <w:p w14:paraId="0A3A595A">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7</w:t>
            </w:r>
          </w:p>
        </w:tc>
        <w:tc>
          <w:tcPr>
            <w:tcW w:w="3327" w:type="dxa"/>
            <w:noWrap w:val="0"/>
            <w:vAlign w:val="center"/>
          </w:tcPr>
          <w:p w14:paraId="44F5FCB9">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春季</w:t>
            </w:r>
            <w:r>
              <w:rPr>
                <w:sz w:val="24"/>
              </w:rPr>
              <w:t>：</w:t>
            </w:r>
            <w:r>
              <w:rPr>
                <w:rFonts w:hint="eastAsia"/>
                <w:sz w:val="24"/>
              </w:rPr>
              <w:t>第13周 至 第14周</w:t>
            </w:r>
          </w:p>
        </w:tc>
        <w:tc>
          <w:tcPr>
            <w:tcW w:w="4320" w:type="dxa"/>
            <w:noWrap w:val="0"/>
            <w:vAlign w:val="center"/>
          </w:tcPr>
          <w:p w14:paraId="4F44CF9C">
            <w:pPr>
              <w:keepNext w:val="0"/>
              <w:keepLines w:val="0"/>
              <w:pageBreakBefore w:val="0"/>
              <w:kinsoku/>
              <w:wordWrap/>
              <w:overflowPunct/>
              <w:topLinePunct w:val="0"/>
              <w:autoSpaceDE/>
              <w:autoSpaceDN/>
              <w:bidi w:val="0"/>
              <w:adjustRightInd/>
              <w:snapToGrid/>
              <w:spacing w:after="157" w:afterLines="50" w:line="400" w:lineRule="exact"/>
              <w:ind w:right="105" w:rightChars="50"/>
              <w:jc w:val="center"/>
              <w:textAlignment w:val="auto"/>
              <w:rPr>
                <w:rFonts w:hint="eastAsia"/>
                <w:sz w:val="24"/>
              </w:rPr>
            </w:pPr>
            <w:r>
              <w:rPr>
                <w:rFonts w:hint="eastAsia"/>
                <w:sz w:val="24"/>
              </w:rPr>
              <w:t>撰写论文和答辩</w:t>
            </w:r>
          </w:p>
        </w:tc>
      </w:tr>
    </w:tbl>
    <w:p w14:paraId="1A497BD3">
      <w:pPr>
        <w:keepNext w:val="0"/>
        <w:keepLines w:val="0"/>
        <w:pageBreakBefore w:val="0"/>
        <w:kinsoku/>
        <w:wordWrap/>
        <w:overflowPunct/>
        <w:topLinePunct w:val="0"/>
        <w:autoSpaceDE/>
        <w:autoSpaceDN/>
        <w:bidi w:val="0"/>
        <w:adjustRightInd/>
        <w:snapToGrid/>
        <w:spacing w:after="157" w:afterLines="50" w:line="400" w:lineRule="exact"/>
        <w:ind w:firstLine="720" w:firstLineChars="400"/>
        <w:textAlignment w:val="auto"/>
        <w:rPr>
          <w:rFonts w:hint="eastAsia"/>
          <w:sz w:val="18"/>
          <w:szCs w:val="18"/>
        </w:rPr>
      </w:pPr>
    </w:p>
    <w:p w14:paraId="1EBA718C">
      <w:pPr>
        <w:keepNext w:val="0"/>
        <w:keepLines w:val="0"/>
        <w:pageBreakBefore w:val="0"/>
        <w:kinsoku/>
        <w:wordWrap/>
        <w:overflowPunct/>
        <w:topLinePunct w:val="0"/>
        <w:autoSpaceDE/>
        <w:autoSpaceDN/>
        <w:bidi w:val="0"/>
        <w:adjustRightInd/>
        <w:snapToGrid/>
        <w:spacing w:after="157" w:afterLines="50" w:line="400" w:lineRule="exact"/>
        <w:textAlignment w:val="auto"/>
        <w:rPr>
          <w:rFonts w:hint="eastAsia"/>
          <w:sz w:val="24"/>
        </w:rPr>
      </w:pPr>
    </w:p>
    <w:p w14:paraId="63DC8CA9">
      <w:pPr>
        <w:keepNext w:val="0"/>
        <w:keepLines w:val="0"/>
        <w:pageBreakBefore w:val="0"/>
        <w:kinsoku/>
        <w:wordWrap/>
        <w:overflowPunct/>
        <w:topLinePunct w:val="0"/>
        <w:autoSpaceDE/>
        <w:autoSpaceDN/>
        <w:bidi w:val="0"/>
        <w:adjustRightInd/>
        <w:snapToGrid/>
        <w:spacing w:after="157" w:afterLines="50" w:line="240" w:lineRule="auto"/>
        <w:ind w:left="2940" w:leftChars="0" w:firstLine="420" w:firstLineChars="0"/>
        <w:jc w:val="center"/>
        <w:textAlignment w:val="auto"/>
        <w:rPr>
          <w:rFonts w:hint="eastAsia"/>
          <w:sz w:val="24"/>
        </w:rPr>
      </w:pPr>
      <w:r>
        <w:rPr>
          <w:rFonts w:hint="eastAsia"/>
          <w:sz w:val="24"/>
        </w:rPr>
        <w:t>学生签名：</w:t>
      </w:r>
      <w:r>
        <w:rPr>
          <w:rFonts w:hint="eastAsia"/>
          <w:sz w:val="24"/>
        </w:rPr>
        <w:drawing>
          <wp:inline distT="0" distB="0" distL="114300" distR="114300">
            <wp:extent cx="819785" cy="536575"/>
            <wp:effectExtent l="0" t="0" r="3175" b="0"/>
            <wp:docPr id="4" name="图片 4" descr="电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电签"/>
                    <pic:cNvPicPr>
                      <a:picLocks noChangeAspect="1"/>
                    </pic:cNvPicPr>
                  </pic:nvPicPr>
                  <pic:blipFill>
                    <a:blip r:embed="rId6"/>
                    <a:stretch>
                      <a:fillRect/>
                    </a:stretch>
                  </pic:blipFill>
                  <pic:spPr>
                    <a:xfrm>
                      <a:off x="0" y="0"/>
                      <a:ext cx="819785" cy="536575"/>
                    </a:xfrm>
                    <a:prstGeom prst="rect">
                      <a:avLst/>
                    </a:prstGeom>
                  </pic:spPr>
                </pic:pic>
              </a:graphicData>
            </a:graphic>
          </wp:inline>
        </w:drawing>
      </w:r>
    </w:p>
    <w:p w14:paraId="59F61C1B">
      <w:pPr>
        <w:keepNext w:val="0"/>
        <w:keepLines w:val="0"/>
        <w:pageBreakBefore w:val="0"/>
        <w:kinsoku/>
        <w:wordWrap/>
        <w:overflowPunct/>
        <w:topLinePunct w:val="0"/>
        <w:autoSpaceDE/>
        <w:autoSpaceDN/>
        <w:bidi w:val="0"/>
        <w:adjustRightInd/>
        <w:snapToGrid/>
        <w:spacing w:after="157" w:afterLines="50" w:line="240" w:lineRule="auto"/>
        <w:jc w:val="right"/>
        <w:textAlignment w:val="auto"/>
        <w:rPr>
          <w:rFonts w:hint="eastAsia"/>
          <w:sz w:val="24"/>
        </w:rPr>
      </w:pPr>
    </w:p>
    <w:p w14:paraId="20571886">
      <w:pPr>
        <w:keepNext w:val="0"/>
        <w:keepLines w:val="0"/>
        <w:pageBreakBefore w:val="0"/>
        <w:kinsoku/>
        <w:wordWrap/>
        <w:overflowPunct/>
        <w:topLinePunct w:val="0"/>
        <w:autoSpaceDE/>
        <w:autoSpaceDN/>
        <w:bidi w:val="0"/>
        <w:adjustRightInd/>
        <w:snapToGrid/>
        <w:spacing w:after="157" w:afterLines="50" w:line="400" w:lineRule="exact"/>
        <w:ind w:left="840" w:leftChars="400"/>
        <w:textAlignment w:val="auto"/>
        <w:rPr>
          <w:rFonts w:hint="eastAsia"/>
          <w:sz w:val="24"/>
        </w:rPr>
      </w:pPr>
      <w:r>
        <w:rPr>
          <w:rFonts w:hint="eastAsia"/>
          <w:sz w:val="24"/>
        </w:rPr>
        <w:t xml:space="preserve">                                          </w:t>
      </w:r>
      <w:r>
        <w:rPr>
          <w:rFonts w:hint="eastAsia"/>
          <w:sz w:val="24"/>
          <w:lang w:val="en-US" w:eastAsia="zh-CN"/>
        </w:rPr>
        <w:t>2025</w:t>
      </w:r>
      <w:r>
        <w:rPr>
          <w:rFonts w:hint="eastAsia"/>
          <w:sz w:val="24"/>
        </w:rPr>
        <w:t xml:space="preserve"> 年  </w:t>
      </w:r>
      <w:r>
        <w:rPr>
          <w:rFonts w:hint="eastAsia"/>
          <w:sz w:val="24"/>
          <w:lang w:val="en-US" w:eastAsia="zh-CN"/>
        </w:rPr>
        <w:t xml:space="preserve">3 </w:t>
      </w:r>
      <w:r>
        <w:rPr>
          <w:rFonts w:hint="eastAsia"/>
          <w:sz w:val="24"/>
        </w:rPr>
        <w:t>月</w:t>
      </w:r>
      <w:r>
        <w:rPr>
          <w:rFonts w:hint="eastAsia"/>
          <w:sz w:val="24"/>
          <w:lang w:val="en-US" w:eastAsia="zh-CN"/>
        </w:rPr>
        <w:t xml:space="preserve">  2</w:t>
      </w:r>
      <w:r>
        <w:rPr>
          <w:rFonts w:hint="eastAsia"/>
          <w:sz w:val="24"/>
        </w:rPr>
        <w:t xml:space="preserve">  日</w:t>
      </w:r>
    </w:p>
    <w:p w14:paraId="70F20836">
      <w:pPr>
        <w:keepNext w:val="0"/>
        <w:keepLines w:val="0"/>
        <w:pageBreakBefore w:val="0"/>
        <w:kinsoku/>
        <w:wordWrap/>
        <w:overflowPunct/>
        <w:topLinePunct w:val="0"/>
        <w:autoSpaceDE/>
        <w:autoSpaceDN/>
        <w:bidi w:val="0"/>
        <w:adjustRightInd/>
        <w:snapToGrid/>
        <w:spacing w:after="157" w:afterLines="50" w:line="400" w:lineRule="exact"/>
        <w:textAlignment w:val="auto"/>
        <w:rPr>
          <w:rFonts w:hint="eastAsia"/>
          <w:sz w:val="18"/>
          <w:szCs w:val="18"/>
        </w:rPr>
      </w:pPr>
      <w:r>
        <w:rPr>
          <w:rFonts w:hint="eastAsia" w:ascii="黑体" w:hAnsi="黑体" w:eastAsia="黑体"/>
          <w:sz w:val="32"/>
          <w:szCs w:val="32"/>
        </w:rPr>
        <w:t>四、指导教师意见</w:t>
      </w:r>
    </w:p>
    <w:p w14:paraId="55E4C276">
      <w:pPr>
        <w:keepNext w:val="0"/>
        <w:keepLines w:val="0"/>
        <w:pageBreakBefore w:val="0"/>
        <w:kinsoku/>
        <w:wordWrap/>
        <w:overflowPunct/>
        <w:topLinePunct w:val="0"/>
        <w:autoSpaceDE/>
        <w:autoSpaceDN/>
        <w:bidi w:val="0"/>
        <w:adjustRightInd/>
        <w:snapToGrid/>
        <w:spacing w:after="157" w:afterLines="50" w:line="400" w:lineRule="exact"/>
        <w:ind w:firstLine="840" w:firstLineChars="400"/>
        <w:textAlignment w:val="auto"/>
        <w:rPr>
          <w:rFonts w:hint="eastAsia"/>
          <w:sz w:val="18"/>
          <w:szCs w:val="18"/>
        </w:rPr>
      </w:pPr>
      <w:r>
        <w:rPr>
          <w:rFonts w:hint="eastAsia"/>
          <w:sz w:val="21"/>
          <w:szCs w:val="21"/>
          <w:lang w:val="en-US" w:eastAsia="zh-CN"/>
        </w:rPr>
        <w:t>同意开题</w:t>
      </w:r>
    </w:p>
    <w:p w14:paraId="5CF3516B">
      <w:pPr>
        <w:keepNext w:val="0"/>
        <w:keepLines w:val="0"/>
        <w:pageBreakBefore w:val="0"/>
        <w:kinsoku/>
        <w:wordWrap/>
        <w:overflowPunct/>
        <w:topLinePunct w:val="0"/>
        <w:autoSpaceDE/>
        <w:autoSpaceDN/>
        <w:bidi w:val="0"/>
        <w:adjustRightInd/>
        <w:snapToGrid/>
        <w:spacing w:after="157" w:afterLines="50" w:line="240" w:lineRule="auto"/>
        <w:ind w:left="50" w:leftChars="24" w:right="50" w:firstLine="4341" w:firstLineChars="1809"/>
        <w:textAlignment w:val="auto"/>
        <w:rPr>
          <w:rFonts w:hint="eastAsia"/>
          <w:sz w:val="24"/>
        </w:rPr>
      </w:pPr>
      <w:r>
        <w:rPr>
          <w:rFonts w:hint="eastAsia"/>
          <w:sz w:val="24"/>
        </w:rPr>
        <w:t xml:space="preserve">指导教师签名： </w:t>
      </w:r>
      <w:r>
        <w:rPr>
          <w:rFonts w:hint="eastAsia" w:eastAsia="宋体"/>
          <w:sz w:val="24"/>
          <w:lang w:eastAsia="zh-CN"/>
        </w:rPr>
        <w:drawing>
          <wp:inline distT="0" distB="0" distL="114300" distR="114300">
            <wp:extent cx="608965" cy="403225"/>
            <wp:effectExtent l="0" t="0" r="635" b="15875"/>
            <wp:docPr id="1" name="图片 1" descr="数字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数字签名"/>
                    <pic:cNvPicPr>
                      <a:picLocks noChangeAspect="1"/>
                    </pic:cNvPicPr>
                  </pic:nvPicPr>
                  <pic:blipFill>
                    <a:blip r:embed="rId7"/>
                    <a:stretch>
                      <a:fillRect/>
                    </a:stretch>
                  </pic:blipFill>
                  <pic:spPr>
                    <a:xfrm>
                      <a:off x="0" y="0"/>
                      <a:ext cx="608965" cy="403225"/>
                    </a:xfrm>
                    <a:prstGeom prst="rect">
                      <a:avLst/>
                    </a:prstGeom>
                  </pic:spPr>
                </pic:pic>
              </a:graphicData>
            </a:graphic>
          </wp:inline>
        </w:drawing>
      </w:r>
    </w:p>
    <w:p w14:paraId="0B778EEF">
      <w:pPr>
        <w:keepNext w:val="0"/>
        <w:keepLines w:val="0"/>
        <w:pageBreakBefore w:val="0"/>
        <w:kinsoku/>
        <w:wordWrap/>
        <w:overflowPunct/>
        <w:topLinePunct w:val="0"/>
        <w:autoSpaceDE/>
        <w:autoSpaceDN/>
        <w:bidi w:val="0"/>
        <w:adjustRightInd/>
        <w:snapToGrid/>
        <w:spacing w:after="157" w:afterLines="50" w:line="400" w:lineRule="exact"/>
        <w:textAlignment w:val="auto"/>
        <w:rPr>
          <w:rFonts w:hint="eastAsia"/>
          <w:szCs w:val="21"/>
        </w:rPr>
      </w:pPr>
      <w:r>
        <w:rPr>
          <w:rFonts w:hint="eastAsia"/>
          <w:sz w:val="24"/>
        </w:rPr>
        <w:t xml:space="preserve">                                              </w:t>
      </w:r>
      <w:r>
        <w:rPr>
          <w:rFonts w:hint="eastAsia"/>
          <w:sz w:val="24"/>
          <w:lang w:val="en-US" w:eastAsia="zh-CN"/>
        </w:rPr>
        <w:t>2025</w:t>
      </w:r>
      <w:r>
        <w:rPr>
          <w:rFonts w:hint="eastAsia"/>
          <w:sz w:val="24"/>
        </w:rPr>
        <w:t xml:space="preserve">  年 </w:t>
      </w:r>
      <w:r>
        <w:rPr>
          <w:rFonts w:hint="eastAsia"/>
          <w:sz w:val="24"/>
          <w:lang w:val="en-US" w:eastAsia="zh-CN"/>
        </w:rPr>
        <w:t>3</w:t>
      </w:r>
      <w:r>
        <w:rPr>
          <w:rFonts w:hint="eastAsia"/>
          <w:sz w:val="24"/>
        </w:rPr>
        <w:t xml:space="preserve">  月</w:t>
      </w:r>
      <w:r>
        <w:rPr>
          <w:rFonts w:hint="eastAsia"/>
          <w:sz w:val="24"/>
          <w:lang w:val="en-US" w:eastAsia="zh-CN"/>
        </w:rPr>
        <w:t xml:space="preserve"> 3</w:t>
      </w:r>
      <w:r>
        <w:rPr>
          <w:rFonts w:hint="eastAsia"/>
          <w:sz w:val="24"/>
        </w:rPr>
        <w:t xml:space="preserve">  日</w:t>
      </w:r>
    </w:p>
    <w:p w14:paraId="1820E325">
      <w:pPr>
        <w:keepNext w:val="0"/>
        <w:keepLines w:val="0"/>
        <w:pageBreakBefore w:val="0"/>
        <w:tabs>
          <w:tab w:val="left" w:pos="3351"/>
          <w:tab w:val="center" w:pos="4252"/>
        </w:tabs>
        <w:kinsoku/>
        <w:wordWrap/>
        <w:overflowPunct/>
        <w:topLinePunct w:val="0"/>
        <w:autoSpaceDE/>
        <w:autoSpaceDN/>
        <w:bidi w:val="0"/>
        <w:adjustRightInd/>
        <w:snapToGrid/>
        <w:spacing w:after="157" w:afterLines="50" w:line="400" w:lineRule="exact"/>
        <w:textAlignment w:val="auto"/>
        <w:rPr>
          <w:rFonts w:hint="eastAsia" w:eastAsia="宋体"/>
          <w:lang w:val="en-US" w:eastAsia="zh-CN"/>
        </w:rPr>
      </w:pPr>
      <w:r>
        <w:rPr>
          <w:rFonts w:hint="eastAsia"/>
          <w:lang w:eastAsia="zh-CN"/>
        </w:rPr>
        <w:tab/>
      </w:r>
      <w:r>
        <w:rPr>
          <w:rFonts w:hint="eastAsia"/>
          <w:lang w:eastAsia="zh-CN"/>
        </w:rPr>
        <w:tab/>
      </w:r>
    </w:p>
    <w:sectPr>
      <w:pgSz w:w="11907" w:h="16840"/>
      <w:pgMar w:top="1701" w:right="1418" w:bottom="1418" w:left="1418" w:header="907" w:footer="851" w:gutter="567"/>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497B8">
    <w:pPr>
      <w:pStyle w:val="7"/>
      <w:jc w:val="center"/>
    </w:pPr>
    <w:r>
      <w:rPr>
        <w:rFonts w:hint="eastAsia"/>
      </w:rPr>
      <w:t>B</w:t>
    </w:r>
    <w:r>
      <w:fldChar w:fldCharType="begin"/>
    </w:r>
    <w:r>
      <w:instrText xml:space="preserve">PAGE   \* MERGEFORMAT</w:instrText>
    </w:r>
    <w:r>
      <w:fldChar w:fldCharType="separate"/>
    </w:r>
    <w:r>
      <w:rPr>
        <w:lang w:val="zh-CN"/>
      </w:rPr>
      <w:t>2</w:t>
    </w:r>
    <w:r>
      <w:fldChar w:fldCharType="end"/>
    </w:r>
  </w:p>
  <w:p w14:paraId="772A482C">
    <w:pPr>
      <w:pStyle w:val="7"/>
      <w:jc w:val="cente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5A1DF">
    <w:pPr>
      <w:pStyle w:val="8"/>
      <w:tabs>
        <w:tab w:val="center" w:pos="4535"/>
        <w:tab w:val="right" w:pos="9071"/>
        <w:tab w:val="clear" w:pos="4153"/>
        <w:tab w:val="clear" w:pos="8306"/>
      </w:tabs>
    </w:pPr>
    <w:r>
      <w:rPr>
        <w:rFonts w:hint="eastAsia"/>
      </w:rPr>
      <w:t>重庆大学本科学生毕业论文（设计）附件</w:t>
    </w:r>
    <w:r>
      <w:tab/>
    </w:r>
    <w:r>
      <w:rPr>
        <w:rFonts w:hint="eastAsia"/>
      </w:rPr>
      <w:t xml:space="preserve">                                               </w:t>
    </w:r>
    <w:r>
      <w:t xml:space="preserve"> </w:t>
    </w:r>
    <w:r>
      <w:rPr>
        <w:rFonts w:hint="eastAsia"/>
      </w:rPr>
      <w:t>B：开题报告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29D55"/>
    <w:multiLevelType w:val="singleLevel"/>
    <w:tmpl w:val="96D29D55"/>
    <w:lvl w:ilvl="0" w:tentative="0">
      <w:start w:val="1"/>
      <w:numFmt w:val="decimal"/>
      <w:suff w:val="space"/>
      <w:lvlText w:val="[%1]"/>
      <w:lvlJc w:val="left"/>
      <w:rPr>
        <w:rFonts w:hint="default" w:ascii="Times New Roman" w:hAnsi="Times New Roman" w:cs="Times New Roman"/>
      </w:rPr>
    </w:lvl>
  </w:abstractNum>
  <w:abstractNum w:abstractNumId="1">
    <w:nsid w:val="D2A14EFB"/>
    <w:multiLevelType w:val="singleLevel"/>
    <w:tmpl w:val="D2A14EFB"/>
    <w:lvl w:ilvl="0" w:tentative="0">
      <w:start w:val="1"/>
      <w:numFmt w:val="chineseCounting"/>
      <w:suff w:val="nothing"/>
      <w:lvlText w:val="（%1）"/>
      <w:lvlJc w:val="left"/>
      <w:pPr>
        <w:ind w:left="0" w:firstLine="420"/>
      </w:pPr>
      <w:rPr>
        <w:rFonts w:hint="eastAsia"/>
      </w:rPr>
    </w:lvl>
  </w:abstractNum>
  <w:abstractNum w:abstractNumId="2">
    <w:nsid w:val="E03F995E"/>
    <w:multiLevelType w:val="multilevel"/>
    <w:tmpl w:val="E03F995E"/>
    <w:lvl w:ilvl="0" w:tentative="0">
      <w:start w:val="1"/>
      <w:numFmt w:val="decimal"/>
      <w:suff w:val="space"/>
      <w:lvlText w:val="%1."/>
      <w:lvlJc w:val="left"/>
      <w:pPr>
        <w:ind w:left="420"/>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420" w:firstLine="0"/>
      </w:pPr>
      <w:rPr>
        <w:rFonts w:hint="default"/>
      </w:rPr>
    </w:lvl>
    <w:lvl w:ilvl="4" w:tentative="0">
      <w:start w:val="1"/>
      <w:numFmt w:val="decimal"/>
      <w:suff w:val="space"/>
      <w:lvlText w:val="%1.%2.%3.%4.%5"/>
      <w:lvlJc w:val="left"/>
      <w:pPr>
        <w:ind w:left="420" w:firstLine="0"/>
      </w:pPr>
      <w:rPr>
        <w:rFonts w:hint="default"/>
      </w:rPr>
    </w:lvl>
    <w:lvl w:ilvl="5" w:tentative="0">
      <w:start w:val="1"/>
      <w:numFmt w:val="decimal"/>
      <w:suff w:val="space"/>
      <w:lvlText w:val="%1.%2.%3.%4.%5.%6"/>
      <w:lvlJc w:val="left"/>
      <w:pPr>
        <w:ind w:left="420" w:firstLine="0"/>
      </w:pPr>
      <w:rPr>
        <w:rFonts w:hint="default"/>
      </w:rPr>
    </w:lvl>
    <w:lvl w:ilvl="6" w:tentative="0">
      <w:start w:val="1"/>
      <w:numFmt w:val="decimal"/>
      <w:suff w:val="space"/>
      <w:lvlText w:val="%1.%2.%3.%4.%5.%6.%7"/>
      <w:lvlJc w:val="left"/>
      <w:pPr>
        <w:ind w:left="420" w:firstLine="0"/>
      </w:pPr>
      <w:rPr>
        <w:rFonts w:hint="default"/>
      </w:rPr>
    </w:lvl>
    <w:lvl w:ilvl="7" w:tentative="0">
      <w:start w:val="1"/>
      <w:numFmt w:val="decimal"/>
      <w:suff w:val="space"/>
      <w:lvlText w:val="%1.%2.%3.%4.%5.%6.%7.%8"/>
      <w:lvlJc w:val="left"/>
      <w:pPr>
        <w:ind w:left="420" w:firstLine="0"/>
      </w:pPr>
      <w:rPr>
        <w:rFonts w:hint="default"/>
      </w:rPr>
    </w:lvl>
    <w:lvl w:ilvl="8" w:tentative="0">
      <w:start w:val="1"/>
      <w:numFmt w:val="decimal"/>
      <w:suff w:val="space"/>
      <w:lvlText w:val="%1.%2.%3.%4.%5.%6.%7.%8.%9"/>
      <w:lvlJc w:val="left"/>
      <w:pPr>
        <w:ind w:left="420" w:firstLine="0"/>
      </w:pPr>
      <w:rPr>
        <w:rFonts w:hint="default"/>
      </w:rPr>
    </w:lvl>
  </w:abstractNum>
  <w:abstractNum w:abstractNumId="3">
    <w:nsid w:val="EB8888DA"/>
    <w:multiLevelType w:val="singleLevel"/>
    <w:tmpl w:val="EB8888DA"/>
    <w:lvl w:ilvl="0" w:tentative="0">
      <w:start w:val="1"/>
      <w:numFmt w:val="decimal"/>
      <w:lvlText w:val="%1."/>
      <w:lvlJc w:val="left"/>
      <w:pPr>
        <w:tabs>
          <w:tab w:val="left" w:pos="312"/>
        </w:tabs>
      </w:pPr>
    </w:lvl>
  </w:abstractNum>
  <w:abstractNum w:abstractNumId="4">
    <w:nsid w:val="FDB84BB0"/>
    <w:multiLevelType w:val="singleLevel"/>
    <w:tmpl w:val="FDB84BB0"/>
    <w:lvl w:ilvl="0" w:tentative="0">
      <w:start w:val="1"/>
      <w:numFmt w:val="decimal"/>
      <w:lvlText w:val="%1."/>
      <w:lvlJc w:val="left"/>
      <w:pPr>
        <w:tabs>
          <w:tab w:val="left" w:pos="312"/>
        </w:tabs>
      </w:pPr>
      <w:rPr>
        <w:rFonts w:hint="default" w:ascii="黑体" w:hAnsi="黑体" w:eastAsia="黑体" w:cs="黑体"/>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xZjZiMTlmOTM1OWZlM2I3ZTM0ZjI2YTFkZmYxMWEifQ=="/>
  </w:docVars>
  <w:rsids>
    <w:rsidRoot w:val="00000000"/>
    <w:rsid w:val="00224B84"/>
    <w:rsid w:val="01894AB1"/>
    <w:rsid w:val="057C527D"/>
    <w:rsid w:val="058A5575"/>
    <w:rsid w:val="08023AE7"/>
    <w:rsid w:val="09321CF9"/>
    <w:rsid w:val="0A07615D"/>
    <w:rsid w:val="0A3B59B5"/>
    <w:rsid w:val="0C175BAF"/>
    <w:rsid w:val="0EE91861"/>
    <w:rsid w:val="100B5727"/>
    <w:rsid w:val="10DE174B"/>
    <w:rsid w:val="10ED713E"/>
    <w:rsid w:val="1121407D"/>
    <w:rsid w:val="11AD32EF"/>
    <w:rsid w:val="134E4700"/>
    <w:rsid w:val="144E0A15"/>
    <w:rsid w:val="14506EF3"/>
    <w:rsid w:val="159E5160"/>
    <w:rsid w:val="16F410C9"/>
    <w:rsid w:val="17C51DDC"/>
    <w:rsid w:val="1A2D1F2B"/>
    <w:rsid w:val="1AF077EF"/>
    <w:rsid w:val="1B684130"/>
    <w:rsid w:val="1BDD5428"/>
    <w:rsid w:val="1F451626"/>
    <w:rsid w:val="20904DC1"/>
    <w:rsid w:val="210A7668"/>
    <w:rsid w:val="21676C37"/>
    <w:rsid w:val="21A34113"/>
    <w:rsid w:val="21AE4421"/>
    <w:rsid w:val="21C174F3"/>
    <w:rsid w:val="230F3DE2"/>
    <w:rsid w:val="24DE3618"/>
    <w:rsid w:val="262A2812"/>
    <w:rsid w:val="28792828"/>
    <w:rsid w:val="29F16CFD"/>
    <w:rsid w:val="2A1F3E3F"/>
    <w:rsid w:val="2A4B5348"/>
    <w:rsid w:val="2A906CB5"/>
    <w:rsid w:val="2B710035"/>
    <w:rsid w:val="2C6941AB"/>
    <w:rsid w:val="2C6F65E1"/>
    <w:rsid w:val="2CD82B05"/>
    <w:rsid w:val="2DD81047"/>
    <w:rsid w:val="2E150D41"/>
    <w:rsid w:val="2EC5452D"/>
    <w:rsid w:val="2EDA02A6"/>
    <w:rsid w:val="302F27CC"/>
    <w:rsid w:val="30386506"/>
    <w:rsid w:val="305C3541"/>
    <w:rsid w:val="307664FB"/>
    <w:rsid w:val="307E3BDB"/>
    <w:rsid w:val="314174A5"/>
    <w:rsid w:val="31836EF8"/>
    <w:rsid w:val="327C483D"/>
    <w:rsid w:val="333668E3"/>
    <w:rsid w:val="37657638"/>
    <w:rsid w:val="378F5B1E"/>
    <w:rsid w:val="382D67F2"/>
    <w:rsid w:val="38E714DF"/>
    <w:rsid w:val="3A8D1188"/>
    <w:rsid w:val="3AD034E3"/>
    <w:rsid w:val="3AF37A62"/>
    <w:rsid w:val="3B4559EA"/>
    <w:rsid w:val="3DBA53F3"/>
    <w:rsid w:val="3DD80F1F"/>
    <w:rsid w:val="3FBF0818"/>
    <w:rsid w:val="40116403"/>
    <w:rsid w:val="40AC2390"/>
    <w:rsid w:val="41B561F3"/>
    <w:rsid w:val="45842685"/>
    <w:rsid w:val="45CA2643"/>
    <w:rsid w:val="54445CB1"/>
    <w:rsid w:val="54652D55"/>
    <w:rsid w:val="55F478DD"/>
    <w:rsid w:val="5615681F"/>
    <w:rsid w:val="582E3A30"/>
    <w:rsid w:val="59655703"/>
    <w:rsid w:val="5A02590F"/>
    <w:rsid w:val="5B042454"/>
    <w:rsid w:val="5B2333CB"/>
    <w:rsid w:val="5C5A011B"/>
    <w:rsid w:val="5DB42739"/>
    <w:rsid w:val="5E8A72B1"/>
    <w:rsid w:val="60AB1902"/>
    <w:rsid w:val="61C75926"/>
    <w:rsid w:val="63240020"/>
    <w:rsid w:val="63E7059E"/>
    <w:rsid w:val="640F3DBD"/>
    <w:rsid w:val="66C77868"/>
    <w:rsid w:val="682011C4"/>
    <w:rsid w:val="6B6C1E01"/>
    <w:rsid w:val="6BBC0562"/>
    <w:rsid w:val="6CDB1128"/>
    <w:rsid w:val="6E076609"/>
    <w:rsid w:val="6F4440CD"/>
    <w:rsid w:val="6F7B1FB2"/>
    <w:rsid w:val="70EB3DB1"/>
    <w:rsid w:val="70EC0A51"/>
    <w:rsid w:val="7176533B"/>
    <w:rsid w:val="78056103"/>
    <w:rsid w:val="780C5F1F"/>
    <w:rsid w:val="78685579"/>
    <w:rsid w:val="79694086"/>
    <w:rsid w:val="7A4C39F3"/>
    <w:rsid w:val="7B0072CE"/>
    <w:rsid w:val="7BF74A7C"/>
    <w:rsid w:val="7CD5171A"/>
    <w:rsid w:val="7D0D7808"/>
    <w:rsid w:val="7DF038C0"/>
    <w:rsid w:val="7E4534BC"/>
    <w:rsid w:val="7ED45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Body Text"/>
    <w:qFormat/>
    <w:uiPriority w:val="0"/>
    <w:pPr>
      <w:keepNext w:val="0"/>
      <w:keepLines w:val="0"/>
      <w:pageBreakBefore w:val="0"/>
      <w:widowControl/>
      <w:kinsoku/>
      <w:wordWrap/>
      <w:overflowPunct/>
      <w:topLinePunct w:val="0"/>
      <w:autoSpaceDE/>
      <w:autoSpaceDN/>
      <w:bidi w:val="0"/>
      <w:adjustRightInd/>
      <w:spacing w:line="360" w:lineRule="auto"/>
      <w:ind w:firstLine="480" w:firstLineChars="200"/>
      <w:jc w:val="both"/>
      <w:textAlignment w:val="auto"/>
      <w:outlineLvl w:val="9"/>
    </w:pPr>
    <w:rPr>
      <w:rFonts w:ascii="宋体" w:hAnsi="Calibri" w:eastAsia="宋体" w:cs="Times New Roman"/>
      <w:kern w:val="2"/>
      <w:sz w:val="24"/>
      <w:szCs w:val="20"/>
      <w:lang w:bidi="ar-SA"/>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page number"/>
    <w:basedOn w:val="11"/>
    <w:qFormat/>
    <w:uiPriority w:val="0"/>
  </w:style>
  <w:style w:type="character" w:styleId="14">
    <w:name w:val="Emphasis"/>
    <w:basedOn w:val="11"/>
    <w:qFormat/>
    <w:uiPriority w:val="0"/>
    <w:rPr>
      <w:i/>
    </w:rPr>
  </w:style>
  <w:style w:type="character" w:styleId="15">
    <w:name w:val="HTML Code"/>
    <w:basedOn w:val="11"/>
    <w:qFormat/>
    <w:uiPriority w:val="0"/>
    <w:rPr>
      <w:rFonts w:ascii="Courier New" w:hAnsi="Courier New"/>
      <w:sz w:val="20"/>
    </w:rPr>
  </w:style>
  <w:style w:type="paragraph" w:customStyle="1" w:styleId="16">
    <w:name w:val="参考文献条目"/>
    <w:next w:val="1"/>
    <w:qFormat/>
    <w:uiPriority w:val="0"/>
    <w:pPr>
      <w:keepNext w:val="0"/>
      <w:keepLines w:val="0"/>
      <w:pageBreakBefore w:val="0"/>
      <w:widowControl/>
      <w:kinsoku/>
      <w:wordWrap/>
      <w:overflowPunct/>
      <w:topLinePunct w:val="0"/>
      <w:autoSpaceDE/>
      <w:autoSpaceDN/>
      <w:bidi w:val="0"/>
      <w:adjustRightInd/>
      <w:spacing w:line="360" w:lineRule="auto"/>
      <w:jc w:val="both"/>
      <w:textAlignment w:val="auto"/>
      <w:outlineLvl w:val="9"/>
    </w:pPr>
    <w:rPr>
      <w:rFonts w:ascii="宋体" w:hAnsi="Calibri" w:eastAsia="宋体" w:cs="Times New Roman"/>
      <w:kern w:val="2"/>
      <w:sz w:val="20"/>
      <w:szCs w:val="20"/>
      <w:lang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5472</Words>
  <Characters>8030</Characters>
  <Lines>0</Lines>
  <Paragraphs>0</Paragraphs>
  <TotalTime>1</TotalTime>
  <ScaleCrop>false</ScaleCrop>
  <LinksUpToDate>false</LinksUpToDate>
  <CharactersWithSpaces>8523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2025-02-09T10:21:00Z</dcterms:created>
  <dc:creator>Lenovo</dc:creator>
  <cp:lastModifiedBy>clown</cp:lastModifiedBy>
  <dcterms:modified xsi:type="dcterms:W3CDTF">2025-05-23T10:57:22Z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eyJoZGlkIjoiMGJkMzE0NDZiNDAxZmM4MDZjZDY2YWExMzJmNDEwMTAiLCJ1c2VySWQiOiI0OTY1Mjk2MzkifQ==</vt:lpwstr>
  </property>
  <property fmtid="{D5CDD505-2E9C-101B-9397-08002B2CF9AE}" pid="4" name="ICV">
    <vt:lpwstr>569F4ED224E84687859569AAADA4EFFD_13</vt:lpwstr>
  </property>
</Properties>
</file>