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5843C5">
      <w:pPr>
        <w:keepNext w:val="0"/>
        <w:keepLines w:val="0"/>
        <w:pageBreakBefore w:val="0"/>
        <w:kinsoku/>
        <w:wordWrap/>
        <w:overflowPunct/>
        <w:topLinePunct w:val="0"/>
        <w:autoSpaceDE/>
        <w:autoSpaceDN/>
        <w:bidi w:val="0"/>
        <w:adjustRightInd/>
        <w:snapToGrid/>
        <w:spacing w:after="157" w:afterLines="50" w:line="400" w:lineRule="exact"/>
        <w:jc w:val="center"/>
        <w:textAlignment w:val="auto"/>
        <w:rPr>
          <w:rFonts w:hint="eastAsia" w:eastAsia="黑体"/>
          <w:bCs/>
          <w:sz w:val="36"/>
          <w:szCs w:val="36"/>
        </w:rPr>
      </w:pPr>
      <w:r>
        <w:rPr>
          <w:rFonts w:hint="eastAsia" w:eastAsia="黑体"/>
          <w:bCs/>
          <w:sz w:val="36"/>
          <w:szCs w:val="36"/>
        </w:rPr>
        <w:t>毕业论文（设计）开题报告</w:t>
      </w:r>
    </w:p>
    <w:p w14:paraId="0FEEE16A">
      <w:pPr>
        <w:keepNext w:val="0"/>
        <w:keepLines w:val="0"/>
        <w:pageBreakBefore w:val="0"/>
        <w:kinsoku/>
        <w:wordWrap/>
        <w:overflowPunct/>
        <w:topLinePunct w:val="0"/>
        <w:autoSpaceDE/>
        <w:autoSpaceDN/>
        <w:bidi w:val="0"/>
        <w:adjustRightInd/>
        <w:snapToGrid/>
        <w:spacing w:after="157" w:afterLines="50" w:line="400" w:lineRule="exact"/>
        <w:jc w:val="center"/>
        <w:textAlignment w:val="auto"/>
        <w:rPr>
          <w:rFonts w:hint="eastAsia" w:eastAsia="黑体"/>
          <w:bCs/>
          <w:sz w:val="21"/>
          <w:szCs w:val="21"/>
        </w:rPr>
      </w:pPr>
    </w:p>
    <w:p w14:paraId="798F3B3D">
      <w:pPr>
        <w:keepNext w:val="0"/>
        <w:keepLines w:val="0"/>
        <w:pageBreakBefore w:val="0"/>
        <w:kinsoku/>
        <w:wordWrap/>
        <w:overflowPunct/>
        <w:topLinePunct w:val="0"/>
        <w:autoSpaceDE/>
        <w:autoSpaceDN/>
        <w:bidi w:val="0"/>
        <w:adjustRightInd/>
        <w:snapToGrid/>
        <w:spacing w:after="157" w:afterLines="50" w:line="400" w:lineRule="exact"/>
        <w:jc w:val="center"/>
        <w:textAlignment w:val="auto"/>
        <w:rPr>
          <w:rFonts w:hint="eastAsia" w:eastAsia="楷体_GB2312"/>
          <w:sz w:val="36"/>
          <w:szCs w:val="36"/>
        </w:rPr>
      </w:pPr>
      <w:r>
        <w:rPr>
          <w:rFonts w:hint="eastAsia" w:ascii="黑体" w:hAnsi="黑体" w:eastAsia="黑体"/>
          <w:caps/>
          <w:sz w:val="36"/>
          <w:szCs w:val="36"/>
        </w:rPr>
        <w:t>康养机构信息管理系统设计与实现</w:t>
      </w:r>
    </w:p>
    <w:p w14:paraId="07C25A04">
      <w:pPr>
        <w:keepNext w:val="0"/>
        <w:keepLines w:val="0"/>
        <w:pageBreakBefore w:val="0"/>
        <w:kinsoku/>
        <w:wordWrap/>
        <w:overflowPunct/>
        <w:topLinePunct w:val="0"/>
        <w:autoSpaceDE/>
        <w:autoSpaceDN/>
        <w:bidi w:val="0"/>
        <w:adjustRightInd/>
        <w:snapToGrid/>
        <w:spacing w:after="157" w:afterLines="50" w:line="400" w:lineRule="exact"/>
        <w:jc w:val="center"/>
        <w:textAlignment w:val="auto"/>
        <w:rPr>
          <w:rFonts w:hint="eastAsia" w:ascii="楷体" w:hAnsi="楷体" w:eastAsia="楷体"/>
          <w:szCs w:val="21"/>
        </w:rPr>
      </w:pPr>
    </w:p>
    <w:p w14:paraId="77A19540">
      <w:pPr>
        <w:keepNext w:val="0"/>
        <w:keepLines w:val="0"/>
        <w:pageBreakBefore w:val="0"/>
        <w:kinsoku/>
        <w:wordWrap/>
        <w:overflowPunct/>
        <w:topLinePunct w:val="0"/>
        <w:autoSpaceDE/>
        <w:autoSpaceDN/>
        <w:bidi w:val="0"/>
        <w:adjustRightInd/>
        <w:snapToGrid/>
        <w:spacing w:after="157" w:afterLines="50" w:line="400" w:lineRule="exact"/>
        <w:ind w:right="113"/>
        <w:jc w:val="left"/>
        <w:textAlignment w:val="auto"/>
        <w:rPr>
          <w:rFonts w:hint="eastAsia" w:eastAsia="楷体_GB2312"/>
        </w:rPr>
      </w:pPr>
      <w:r>
        <w:rPr>
          <w:rFonts w:hint="eastAsia" w:ascii="黑体" w:hAnsi="黑体" w:eastAsia="黑体"/>
          <w:sz w:val="32"/>
          <w:szCs w:val="32"/>
        </w:rPr>
        <w:t>一、课题的目的及意义</w:t>
      </w:r>
    </w:p>
    <w:p w14:paraId="296A4DB5">
      <w:pPr>
        <w:keepNext w:val="0"/>
        <w:keepLines w:val="0"/>
        <w:pageBreakBefore w:val="0"/>
        <w:numPr>
          <w:ilvl w:val="0"/>
          <w:numId w:val="1"/>
        </w:numPr>
        <w:kinsoku/>
        <w:wordWrap/>
        <w:overflowPunct/>
        <w:topLinePunct w:val="0"/>
        <w:autoSpaceDE/>
        <w:autoSpaceDN/>
        <w:bidi w:val="0"/>
        <w:adjustRightInd/>
        <w:snapToGrid/>
        <w:spacing w:after="157" w:afterLines="50" w:line="400" w:lineRule="exact"/>
        <w:ind w:left="425" w:leftChars="0" w:hanging="425" w:firstLineChars="0"/>
        <w:textAlignment w:val="auto"/>
        <w:rPr>
          <w:rFonts w:hint="default" w:ascii="黑体" w:hAnsi="黑体" w:eastAsia="黑体"/>
          <w:sz w:val="30"/>
          <w:szCs w:val="30"/>
          <w:lang w:val="en-US" w:eastAsia="zh-CN"/>
        </w:rPr>
      </w:pPr>
      <w:r>
        <w:rPr>
          <w:rFonts w:hint="eastAsia" w:ascii="黑体" w:hAnsi="黑体" w:eastAsia="黑体"/>
          <w:sz w:val="30"/>
          <w:szCs w:val="30"/>
          <w:lang w:val="en-US" w:eastAsia="zh-CN"/>
        </w:rPr>
        <w:t>课题的背景与意义</w:t>
      </w:r>
    </w:p>
    <w:p w14:paraId="60AF8233">
      <w:pPr>
        <w:pStyle w:val="6"/>
        <w:keepNext w:val="0"/>
        <w:keepLines w:val="0"/>
        <w:pageBreakBefore w:val="0"/>
        <w:widowControl/>
        <w:kinsoku/>
        <w:wordWrap/>
        <w:overflowPunct/>
        <w:topLinePunct w:val="0"/>
        <w:autoSpaceDE/>
        <w:autoSpaceDN/>
        <w:bidi w:val="0"/>
        <w:adjustRightInd/>
        <w:snapToGrid/>
        <w:spacing w:after="157" w:afterLines="50" w:line="400" w:lineRule="exact"/>
        <w:ind w:left="0" w:leftChars="0" w:firstLine="0" w:firstLineChars="0"/>
        <w:textAlignment w:val="auto"/>
        <w:rPr>
          <w:i w:val="0"/>
          <w:color w:val="000000"/>
        </w:rPr>
      </w:pPr>
      <w:r>
        <w:rPr>
          <w:i w:val="0"/>
          <w:color w:val="000000"/>
        </w:rPr>
        <w:t>随着我国人口老龄化程度加深，6</w:t>
      </w:r>
      <w:r>
        <w:rPr>
          <w:rFonts w:hint="eastAsia"/>
          <w:i w:val="0"/>
          <w:color w:val="000000"/>
          <w:lang w:val="en-US" w:eastAsia="zh-CN"/>
        </w:rPr>
        <w:t>5</w:t>
      </w:r>
      <w:r>
        <w:rPr>
          <w:i w:val="0"/>
          <w:color w:val="000000"/>
        </w:rPr>
        <w:t>岁以上老年人口已占全国总人口的</w:t>
      </w:r>
      <w:r>
        <w:rPr>
          <w:rFonts w:hint="eastAsia"/>
          <w:i w:val="0"/>
          <w:color w:val="000000"/>
          <w:lang w:val="en-US" w:eastAsia="zh-CN"/>
        </w:rPr>
        <w:t>15</w:t>
      </w:r>
      <w:r>
        <w:rPr>
          <w:i w:val="0"/>
          <w:color w:val="000000"/>
        </w:rPr>
        <w:t>.</w:t>
      </w:r>
      <w:r>
        <w:rPr>
          <w:rFonts w:hint="eastAsia"/>
          <w:i w:val="0"/>
          <w:color w:val="000000"/>
          <w:lang w:val="en-US" w:eastAsia="zh-CN"/>
        </w:rPr>
        <w:t>4</w:t>
      </w:r>
      <w:r>
        <w:rPr>
          <w:i w:val="0"/>
          <w:color w:val="000000"/>
        </w:rPr>
        <w:t>%（国家统计局，2023）</w:t>
      </w:r>
      <w:r>
        <w:rPr>
          <w:rFonts w:hint="eastAsia"/>
          <w:i w:val="0"/>
          <w:color w:val="000000"/>
          <w:lang w:eastAsia="zh-CN"/>
        </w:rPr>
        <w:t>。</w:t>
      </w:r>
      <w:r>
        <w:rPr>
          <w:rFonts w:hint="eastAsia"/>
          <w:i w:val="0"/>
          <w:color w:val="000000"/>
          <w:lang w:val="en-US" w:eastAsia="zh-CN"/>
        </w:rPr>
        <w:t>未来50年，65岁及以上老年人口比例将迅速提升，预计到2070年达到41.3%</w:t>
      </w:r>
      <w:r>
        <w:rPr>
          <w:rFonts w:hint="eastAsia"/>
          <w:i w:val="0"/>
          <w:color w:val="000000"/>
          <w:vertAlign w:val="superscript"/>
          <w:lang w:val="en-US" w:eastAsia="zh-CN"/>
        </w:rPr>
        <w:t>[1]</w:t>
      </w:r>
      <w:r>
        <w:rPr>
          <w:i w:val="0"/>
          <w:color w:val="000000"/>
        </w:rPr>
        <w:t>。传统养老服务模式</w:t>
      </w:r>
      <w:r>
        <w:rPr>
          <w:rFonts w:hint="eastAsia"/>
          <w:i w:val="0"/>
          <w:color w:val="000000"/>
          <w:lang w:val="en-US" w:eastAsia="zh-CN"/>
        </w:rPr>
        <w:t>如家庭养老、机构养老和社区养老均</w:t>
      </w:r>
      <w:r>
        <w:rPr>
          <w:i w:val="0"/>
          <w:color w:val="000000"/>
        </w:rPr>
        <w:t>面临</w:t>
      </w:r>
      <w:r>
        <w:rPr>
          <w:rFonts w:hint="eastAsia"/>
          <w:i w:val="0"/>
          <w:color w:val="000000"/>
          <w:lang w:eastAsia="zh-CN"/>
        </w:rPr>
        <w:t>效率低、</w:t>
      </w:r>
      <w:r>
        <w:rPr>
          <w:rFonts w:hint="eastAsia"/>
          <w:i w:val="0"/>
          <w:color w:val="000000"/>
          <w:lang w:val="en-US" w:eastAsia="zh-CN"/>
        </w:rPr>
        <w:t>数据分散</w:t>
      </w:r>
      <w:r>
        <w:rPr>
          <w:rFonts w:hint="eastAsia"/>
          <w:i w:val="0"/>
          <w:color w:val="000000"/>
          <w:lang w:eastAsia="zh-CN"/>
        </w:rPr>
        <w:t>、服务单一、人力资源短缺、</w:t>
      </w:r>
      <w:r>
        <w:rPr>
          <w:i w:val="0"/>
          <w:color w:val="000000"/>
        </w:rPr>
        <w:t>资源利用率低、个性化服务不足</w:t>
      </w:r>
      <w:r>
        <w:rPr>
          <w:rFonts w:hint="eastAsia"/>
          <w:i w:val="0"/>
          <w:color w:val="000000"/>
          <w:lang w:eastAsia="zh-CN"/>
        </w:rPr>
        <w:t>等问题</w:t>
      </w:r>
      <w:r>
        <w:rPr>
          <w:i w:val="0"/>
          <w:color w:val="000000"/>
        </w:rPr>
        <w:t>等问题</w:t>
      </w:r>
      <w:r>
        <w:rPr>
          <w:rFonts w:hint="eastAsia"/>
          <w:i w:val="0"/>
          <w:color w:val="000000"/>
          <w:vertAlign w:val="superscript"/>
          <w:lang w:val="en-US" w:eastAsia="zh-CN"/>
        </w:rPr>
        <w:t>[2]</w:t>
      </w:r>
      <w:r>
        <w:rPr>
          <w:i w:val="0"/>
          <w:color w:val="000000"/>
        </w:rPr>
        <w:t>。为此，《智慧健康养老产业发展行动计划（2021-2025年）》提出推动智慧康养管理系统建设，要求通过数字化技术提升服务效率</w:t>
      </w:r>
      <w:r>
        <w:rPr>
          <w:rFonts w:hint="eastAsia"/>
          <w:i w:val="0"/>
          <w:color w:val="000000"/>
          <w:vertAlign w:val="superscript"/>
          <w:lang w:val="en-US" w:eastAsia="zh-CN"/>
        </w:rPr>
        <w:t>[3]</w:t>
      </w:r>
      <w:r>
        <w:rPr>
          <w:i w:val="0"/>
          <w:color w:val="000000"/>
        </w:rPr>
        <w:t>。</w:t>
      </w:r>
      <w:r>
        <w:rPr>
          <w:b w:val="0"/>
          <w:i w:val="0"/>
          <w:color w:val="000000"/>
        </w:rPr>
        <w:br w:type="textWrapping"/>
      </w:r>
      <w:r>
        <w:rPr>
          <w:i w:val="0"/>
          <w:color w:val="000000"/>
        </w:rPr>
        <w:t>本课题</w:t>
      </w:r>
      <w:r>
        <w:rPr>
          <w:rFonts w:hint="eastAsia"/>
          <w:i w:val="0"/>
          <w:color w:val="000000"/>
          <w:lang w:val="en-US" w:eastAsia="zh-CN"/>
        </w:rPr>
        <w:t>旨在为老年人提供全方位的健康管理服务包括健康信息检测、疾病预防、心理健康等</w:t>
      </w:r>
      <w:r>
        <w:rPr>
          <w:rFonts w:hint="eastAsia"/>
          <w:i w:val="0"/>
          <w:color w:val="000000"/>
          <w:vertAlign w:val="superscript"/>
          <w:lang w:val="en-US" w:eastAsia="zh-CN"/>
        </w:rPr>
        <w:t>[4]</w:t>
      </w:r>
      <w:r>
        <w:rPr>
          <w:rFonts w:hint="eastAsia"/>
          <w:i w:val="0"/>
          <w:color w:val="000000"/>
          <w:lang w:val="en-US" w:eastAsia="zh-CN"/>
        </w:rPr>
        <w:t>，</w:t>
      </w:r>
      <w:r>
        <w:rPr>
          <w:i w:val="0"/>
          <w:color w:val="000000"/>
        </w:rPr>
        <w:t>拟设计并实现一套康养机构信息管理系统，以</w:t>
      </w:r>
      <w:r>
        <w:rPr>
          <w:rStyle w:val="12"/>
          <w:b w:val="0"/>
          <w:bCs/>
          <w:i w:val="0"/>
          <w:color w:val="000000"/>
        </w:rPr>
        <w:t>客户信息管理</w:t>
      </w:r>
      <w:r>
        <w:rPr>
          <w:b w:val="0"/>
          <w:bCs/>
          <w:i w:val="0"/>
          <w:color w:val="000000"/>
        </w:rPr>
        <w:t>、</w:t>
      </w:r>
      <w:r>
        <w:rPr>
          <w:rStyle w:val="12"/>
          <w:b w:val="0"/>
          <w:bCs/>
          <w:i w:val="0"/>
          <w:color w:val="000000"/>
        </w:rPr>
        <w:t>智能排班</w:t>
      </w:r>
      <w:r>
        <w:rPr>
          <w:b w:val="0"/>
          <w:bCs/>
          <w:i w:val="0"/>
          <w:color w:val="000000"/>
        </w:rPr>
        <w:t>、</w:t>
      </w:r>
      <w:r>
        <w:rPr>
          <w:rStyle w:val="12"/>
          <w:b w:val="0"/>
          <w:bCs/>
          <w:i w:val="0"/>
          <w:color w:val="000000"/>
        </w:rPr>
        <w:t>健康数据动态分析</w:t>
      </w:r>
      <w:r>
        <w:rPr>
          <w:b w:val="0"/>
          <w:bCs/>
          <w:i w:val="0"/>
          <w:color w:val="000000"/>
        </w:rPr>
        <w:t>为核心</w:t>
      </w:r>
      <w:r>
        <w:rPr>
          <w:i w:val="0"/>
          <w:color w:val="000000"/>
        </w:rPr>
        <w:t>，解决以下问题：</w:t>
      </w:r>
    </w:p>
    <w:p w14:paraId="5B37B9EB">
      <w:pPr>
        <w:pStyle w:val="6"/>
        <w:keepNext w:val="0"/>
        <w:keepLines w:val="0"/>
        <w:pageBreakBefore w:val="0"/>
        <w:widowControl/>
        <w:numPr>
          <w:ilvl w:val="0"/>
          <w:numId w:val="2"/>
        </w:numPr>
        <w:kinsoku/>
        <w:wordWrap/>
        <w:overflowPunct/>
        <w:topLinePunct w:val="0"/>
        <w:autoSpaceDE/>
        <w:autoSpaceDN/>
        <w:bidi w:val="0"/>
        <w:adjustRightInd/>
        <w:snapToGrid/>
        <w:spacing w:after="157" w:afterLines="50" w:line="400" w:lineRule="exact"/>
        <w:ind w:left="-480" w:leftChars="0" w:firstLine="480" w:firstLineChars="0"/>
        <w:textAlignment w:val="auto"/>
        <w:rPr>
          <w:b w:val="0"/>
        </w:rPr>
      </w:pPr>
      <w:r>
        <w:rPr>
          <w:rStyle w:val="12"/>
          <w:b w:val="0"/>
          <w:bCs/>
          <w:i w:val="0"/>
          <w:color w:val="000000"/>
        </w:rPr>
        <w:t>数据孤岛</w:t>
      </w:r>
      <w:r>
        <w:rPr>
          <w:b w:val="0"/>
          <w:i w:val="0"/>
          <w:color w:val="000000"/>
        </w:rPr>
        <w:t>：整合健康档案、护理记录等多源数据，实现标准化管理。</w:t>
      </w:r>
    </w:p>
    <w:p w14:paraId="175620F0">
      <w:pPr>
        <w:pStyle w:val="6"/>
        <w:keepNext w:val="0"/>
        <w:keepLines w:val="0"/>
        <w:pageBreakBefore w:val="0"/>
        <w:widowControl/>
        <w:numPr>
          <w:ilvl w:val="0"/>
          <w:numId w:val="2"/>
        </w:numPr>
        <w:kinsoku/>
        <w:wordWrap/>
        <w:overflowPunct/>
        <w:topLinePunct w:val="0"/>
        <w:autoSpaceDE/>
        <w:autoSpaceDN/>
        <w:bidi w:val="0"/>
        <w:adjustRightInd/>
        <w:snapToGrid/>
        <w:spacing w:after="157" w:afterLines="50" w:line="400" w:lineRule="exact"/>
        <w:ind w:left="-480" w:leftChars="0" w:firstLine="480" w:firstLineChars="0"/>
        <w:textAlignment w:val="auto"/>
        <w:rPr>
          <w:b w:val="0"/>
        </w:rPr>
      </w:pPr>
      <w:r>
        <w:rPr>
          <w:rStyle w:val="12"/>
          <w:b w:val="0"/>
          <w:bCs/>
          <w:i w:val="0"/>
          <w:color w:val="000000"/>
        </w:rPr>
        <w:t>效率瓶颈</w:t>
      </w:r>
      <w:r>
        <w:rPr>
          <w:b w:val="0"/>
          <w:i w:val="0"/>
          <w:color w:val="000000"/>
        </w:rPr>
        <w:t>：通过算法优化护理资源分配，降低人工调度成本。</w:t>
      </w:r>
    </w:p>
    <w:p w14:paraId="07DC235C">
      <w:pPr>
        <w:pStyle w:val="6"/>
        <w:keepNext w:val="0"/>
        <w:keepLines w:val="0"/>
        <w:pageBreakBefore w:val="0"/>
        <w:widowControl/>
        <w:numPr>
          <w:ilvl w:val="0"/>
          <w:numId w:val="2"/>
        </w:numPr>
        <w:kinsoku/>
        <w:wordWrap/>
        <w:overflowPunct/>
        <w:topLinePunct w:val="0"/>
        <w:autoSpaceDE/>
        <w:autoSpaceDN/>
        <w:bidi w:val="0"/>
        <w:adjustRightInd/>
        <w:snapToGrid/>
        <w:spacing w:after="157" w:afterLines="50" w:line="400" w:lineRule="exact"/>
        <w:ind w:left="-480" w:leftChars="0" w:firstLine="480" w:firstLineChars="0"/>
        <w:textAlignment w:val="auto"/>
        <w:rPr>
          <w:rFonts w:hint="eastAsia" w:eastAsia="宋体"/>
          <w:b w:val="0"/>
          <w:lang w:eastAsia="zh-CN"/>
        </w:rPr>
      </w:pPr>
      <w:r>
        <w:rPr>
          <w:rStyle w:val="12"/>
          <w:b w:val="0"/>
          <w:bCs/>
          <w:i w:val="0"/>
          <w:color w:val="000000"/>
        </w:rPr>
        <w:t>服务精准化</w:t>
      </w:r>
      <w:r>
        <w:rPr>
          <w:b w:val="0"/>
          <w:i w:val="0"/>
          <w:color w:val="000000"/>
        </w:rPr>
        <w:t>：结合个性化膳食推荐与健康风险预警，提升客户满意度。</w:t>
      </w:r>
    </w:p>
    <w:p w14:paraId="056612B8">
      <w:pPr>
        <w:keepNext w:val="0"/>
        <w:keepLines w:val="0"/>
        <w:pageBreakBefore w:val="0"/>
        <w:numPr>
          <w:ilvl w:val="0"/>
          <w:numId w:val="1"/>
        </w:numPr>
        <w:kinsoku/>
        <w:wordWrap/>
        <w:overflowPunct/>
        <w:topLinePunct w:val="0"/>
        <w:autoSpaceDE/>
        <w:autoSpaceDN/>
        <w:bidi w:val="0"/>
        <w:adjustRightInd/>
        <w:snapToGrid/>
        <w:spacing w:after="157" w:afterLines="50" w:line="400" w:lineRule="exact"/>
        <w:ind w:left="425" w:leftChars="0" w:hanging="425" w:firstLineChars="0"/>
        <w:textAlignment w:val="auto"/>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国内外研究现状分析</w:t>
      </w:r>
    </w:p>
    <w:p w14:paraId="0323A576">
      <w:pPr>
        <w:keepNext w:val="0"/>
        <w:keepLines w:val="0"/>
        <w:pageBreakBefore w:val="0"/>
        <w:widowControl w:val="0"/>
        <w:numPr>
          <w:ilvl w:val="0"/>
          <w:numId w:val="3"/>
        </w:numPr>
        <w:kinsoku/>
        <w:wordWrap/>
        <w:overflowPunct/>
        <w:topLinePunct w:val="0"/>
        <w:autoSpaceDE/>
        <w:autoSpaceDN/>
        <w:bidi w:val="0"/>
        <w:adjustRightInd/>
        <w:snapToGrid/>
        <w:spacing w:after="157" w:afterLines="50" w:line="400" w:lineRule="exact"/>
        <w:jc w:val="left"/>
        <w:textAlignment w:val="auto"/>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国内研究现状分析</w:t>
      </w:r>
    </w:p>
    <w:p w14:paraId="69A84588">
      <w:pPr>
        <w:keepNext w:val="0"/>
        <w:keepLines w:val="0"/>
        <w:pageBreakBefore w:val="0"/>
        <w:widowControl w:val="0"/>
        <w:numPr>
          <w:ilvl w:val="0"/>
          <w:numId w:val="4"/>
        </w:numPr>
        <w:kinsoku/>
        <w:wordWrap/>
        <w:overflowPunct/>
        <w:topLinePunct w:val="0"/>
        <w:autoSpaceDE/>
        <w:autoSpaceDN/>
        <w:bidi w:val="0"/>
        <w:adjustRightInd/>
        <w:snapToGrid/>
        <w:spacing w:after="157" w:afterLines="50" w:line="400" w:lineRule="exact"/>
        <w:jc w:val="left"/>
        <w:textAlignment w:val="auto"/>
        <w:rPr>
          <w:rFonts w:hint="eastAsia" w:ascii="宋体" w:hAnsi="宋体" w:cs="宋体"/>
          <w:sz w:val="24"/>
          <w:szCs w:val="24"/>
          <w:lang w:val="en-US" w:eastAsia="zh-CN"/>
        </w:rPr>
      </w:pPr>
      <w:r>
        <w:rPr>
          <w:rFonts w:hint="eastAsia" w:ascii="宋体" w:hAnsi="宋体" w:cs="宋体"/>
          <w:sz w:val="24"/>
          <w:szCs w:val="24"/>
          <w:lang w:val="en-US" w:eastAsia="zh-CN"/>
        </w:rPr>
        <w:t>文献综述</w:t>
      </w:r>
    </w:p>
    <w:p w14:paraId="46C42FB0">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rPr>
      </w:pPr>
      <w:r>
        <w:rPr>
          <w:rFonts w:hint="eastAsia" w:ascii="宋体" w:hAnsi="宋体" w:eastAsia="宋体" w:cs="宋体"/>
          <w:sz w:val="24"/>
          <w:szCs w:val="24"/>
        </w:rPr>
        <w:t>国内对养老院管理与康养信息系统的研究主要集中在医养结合、智能化管理以及数据可视化等方面。例如，H养老院医养信息系统整合了预约挂号、住院管理、线上咨询等医疗服务，以及居家照料、送餐服务等生活服务，通过Spring Boot框架和Vue技术实现了系统开发</w:t>
      </w:r>
      <w:r>
        <w:rPr>
          <w:rFonts w:hint="eastAsia" w:ascii="宋体" w:hAnsi="宋体" w:eastAsia="宋体" w:cs="宋体"/>
          <w:sz w:val="24"/>
          <w:szCs w:val="24"/>
          <w:vertAlign w:val="superscript"/>
          <w:lang w:val="en-US" w:eastAsia="zh-CN"/>
        </w:rPr>
        <w:t>[5]</w:t>
      </w:r>
      <w:r>
        <w:rPr>
          <w:rFonts w:hint="eastAsia" w:ascii="宋体" w:hAnsi="宋体" w:eastAsia="宋体" w:cs="宋体"/>
          <w:sz w:val="24"/>
          <w:szCs w:val="24"/>
        </w:rPr>
        <w:t>。</w:t>
      </w:r>
    </w:p>
    <w:p w14:paraId="0FDEC909">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rPr>
      </w:pPr>
      <w:r>
        <w:rPr>
          <w:rFonts w:hint="eastAsia" w:ascii="宋体" w:hAnsi="宋体" w:eastAsia="宋体" w:cs="宋体"/>
          <w:sz w:val="24"/>
          <w:szCs w:val="24"/>
        </w:rPr>
        <w:t>基于ECharts的康养数据可视化系统，利用大数据分析和动态可视化技术，实现了医疗指标的实时监测与趋势分析，提升了康养数据的管理与决策能力</w:t>
      </w:r>
      <w:r>
        <w:rPr>
          <w:rFonts w:hint="eastAsia" w:ascii="宋体" w:hAnsi="宋体" w:eastAsia="宋体" w:cs="宋体"/>
          <w:sz w:val="24"/>
          <w:szCs w:val="24"/>
          <w:vertAlign w:val="superscript"/>
          <w:lang w:val="en-US" w:eastAsia="zh-CN"/>
        </w:rPr>
        <w:t>[6]</w:t>
      </w:r>
      <w:r>
        <w:rPr>
          <w:rFonts w:hint="eastAsia" w:ascii="宋体" w:hAnsi="宋体" w:eastAsia="宋体" w:cs="宋体"/>
          <w:sz w:val="24"/>
          <w:szCs w:val="24"/>
        </w:rPr>
        <w:t>。</w:t>
      </w:r>
    </w:p>
    <w:p w14:paraId="45E56B78">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rPr>
      </w:pPr>
      <w:r>
        <w:rPr>
          <w:rFonts w:hint="eastAsia" w:ascii="宋体" w:hAnsi="宋体" w:eastAsia="宋体" w:cs="宋体"/>
          <w:sz w:val="24"/>
          <w:szCs w:val="24"/>
        </w:rPr>
        <w:t>此外，老年人康养庄园智慧管理系统结合人工智能和物联网技术，开发了健康档案管理、生命体征监测、智能服务等模块，提高了养老机构的服务效率</w:t>
      </w:r>
      <w:r>
        <w:rPr>
          <w:rFonts w:hint="eastAsia" w:ascii="宋体" w:hAnsi="宋体" w:eastAsia="宋体" w:cs="宋体"/>
          <w:sz w:val="24"/>
          <w:szCs w:val="24"/>
          <w:vertAlign w:val="superscript"/>
          <w:lang w:val="en-US" w:eastAsia="zh-CN"/>
        </w:rPr>
        <w:t>[7]</w:t>
      </w:r>
      <w:r>
        <w:rPr>
          <w:rFonts w:hint="eastAsia" w:ascii="宋体" w:hAnsi="宋体" w:eastAsia="宋体" w:cs="宋体"/>
          <w:sz w:val="24"/>
          <w:szCs w:val="24"/>
        </w:rPr>
        <w:t>。</w:t>
      </w:r>
    </w:p>
    <w:p w14:paraId="3FD39FBA">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rPr>
      </w:pPr>
      <w:r>
        <w:rPr>
          <w:rFonts w:hint="eastAsia" w:ascii="宋体" w:hAnsi="宋体" w:eastAsia="宋体" w:cs="宋体"/>
          <w:sz w:val="24"/>
          <w:szCs w:val="24"/>
        </w:rPr>
        <w:t>面向特定老年群体的研究也有所发展，智慧康养平台专注于老年痴呆人群，构建了患者临床数据库，并分析了认知能力的影响因素与状态转移概率</w:t>
      </w:r>
      <w:r>
        <w:rPr>
          <w:rFonts w:hint="eastAsia" w:ascii="宋体" w:hAnsi="宋体" w:eastAsia="宋体" w:cs="宋体"/>
          <w:sz w:val="24"/>
          <w:szCs w:val="24"/>
          <w:vertAlign w:val="superscript"/>
          <w:lang w:val="en-US" w:eastAsia="zh-CN"/>
        </w:rPr>
        <w:t>[8]</w:t>
      </w:r>
      <w:r>
        <w:rPr>
          <w:rFonts w:hint="eastAsia" w:ascii="宋体" w:hAnsi="宋体" w:eastAsia="宋体" w:cs="宋体"/>
          <w:sz w:val="24"/>
          <w:szCs w:val="24"/>
        </w:rPr>
        <w:t>。</w:t>
      </w:r>
    </w:p>
    <w:p w14:paraId="31E71E20">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rPr>
        <w:t>养老院管理信息系统则围绕健康档案管理、膳食管理、费用管理等核心功能进行系统设计，以优化养老院日常运营</w:t>
      </w:r>
      <w:r>
        <w:rPr>
          <w:rFonts w:hint="eastAsia" w:ascii="宋体" w:hAnsi="宋体" w:eastAsia="宋体" w:cs="宋体"/>
          <w:sz w:val="24"/>
          <w:szCs w:val="24"/>
          <w:vertAlign w:val="superscript"/>
          <w:lang w:val="en-US" w:eastAsia="zh-CN"/>
        </w:rPr>
        <w:t>[9]</w:t>
      </w:r>
      <w:r>
        <w:rPr>
          <w:rFonts w:hint="eastAsia" w:ascii="宋体" w:hAnsi="宋体" w:eastAsia="宋体" w:cs="宋体"/>
          <w:sz w:val="24"/>
          <w:szCs w:val="24"/>
        </w:rPr>
        <w:t>。</w:t>
      </w:r>
    </w:p>
    <w:p w14:paraId="359413BF">
      <w:pPr>
        <w:keepNext w:val="0"/>
        <w:keepLines w:val="0"/>
        <w:pageBreakBefore w:val="0"/>
        <w:widowControl w:val="0"/>
        <w:numPr>
          <w:ilvl w:val="0"/>
          <w:numId w:val="4"/>
        </w:numPr>
        <w:kinsoku/>
        <w:wordWrap/>
        <w:overflowPunct/>
        <w:topLinePunct w:val="0"/>
        <w:autoSpaceDE/>
        <w:autoSpaceDN/>
        <w:bidi w:val="0"/>
        <w:adjustRightInd/>
        <w:snapToGrid/>
        <w:spacing w:after="157" w:afterLines="50" w:line="400" w:lineRule="exact"/>
        <w:jc w:val="left"/>
        <w:textAlignment w:val="auto"/>
        <w:rPr>
          <w:rFonts w:hint="default" w:ascii="宋体" w:hAnsi="宋体" w:cs="宋体"/>
          <w:sz w:val="24"/>
          <w:szCs w:val="24"/>
          <w:lang w:val="en-US" w:eastAsia="zh-CN"/>
        </w:rPr>
      </w:pPr>
      <w:r>
        <w:rPr>
          <w:rFonts w:hint="eastAsia" w:ascii="宋体" w:hAnsi="宋体" w:cs="宋体"/>
          <w:sz w:val="24"/>
          <w:szCs w:val="24"/>
          <w:lang w:val="en-US" w:eastAsia="zh-CN"/>
        </w:rPr>
        <w:t>研究动态</w:t>
      </w:r>
    </w:p>
    <w:p w14:paraId="39327BFA">
      <w:pPr>
        <w:keepNext w:val="0"/>
        <w:keepLines w:val="0"/>
        <w:pageBreakBefore w:val="0"/>
        <w:widowControl w:val="0"/>
        <w:numPr>
          <w:ilvl w:val="0"/>
          <w:numId w:val="5"/>
        </w:numPr>
        <w:kinsoku/>
        <w:wordWrap/>
        <w:overflowPunct/>
        <w:topLinePunct w:val="0"/>
        <w:autoSpaceDE/>
        <w:autoSpaceDN/>
        <w:bidi w:val="0"/>
        <w:adjustRightInd/>
        <w:snapToGrid/>
        <w:spacing w:after="157" w:afterLines="50" w:line="400" w:lineRule="exact"/>
        <w:ind w:left="-420" w:leftChars="0" w:firstLine="420" w:firstLineChars="0"/>
        <w:jc w:val="left"/>
        <w:textAlignment w:val="auto"/>
        <w:rPr>
          <w:rFonts w:hint="eastAsia" w:ascii="宋体" w:hAnsi="宋体" w:cs="宋体"/>
          <w:i w:val="0"/>
          <w:iCs w:val="0"/>
          <w:caps w:val="0"/>
          <w:color w:val="000000"/>
          <w:spacing w:val="0"/>
          <w:sz w:val="24"/>
          <w:szCs w:val="24"/>
          <w:shd w:val="clear" w:fill="FFFFFF"/>
          <w:lang w:val="en-US" w:eastAsia="zh-CN"/>
        </w:rPr>
      </w:pPr>
      <w:r>
        <w:rPr>
          <w:rFonts w:hint="eastAsia" w:ascii="宋体" w:hAnsi="宋体" w:cs="宋体"/>
          <w:i w:val="0"/>
          <w:iCs w:val="0"/>
          <w:caps w:val="0"/>
          <w:color w:val="000000"/>
          <w:spacing w:val="0"/>
          <w:sz w:val="24"/>
          <w:szCs w:val="24"/>
          <w:shd w:val="clear" w:fill="FFFFFF"/>
          <w:lang w:val="en-US" w:eastAsia="zh-CN"/>
        </w:rPr>
        <w:t>护士排班问题</w:t>
      </w:r>
    </w:p>
    <w:p w14:paraId="3105649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jc w:val="left"/>
        <w:textAlignment w:val="auto"/>
        <w:rPr>
          <w:rFonts w:hint="eastAsia" w:ascii="宋体" w:hAnsi="宋体" w:cs="宋体"/>
          <w:i w:val="0"/>
          <w:iCs w:val="0"/>
          <w:caps w:val="0"/>
          <w:color w:val="000000"/>
          <w:spacing w:val="0"/>
          <w:sz w:val="24"/>
          <w:szCs w:val="24"/>
          <w:shd w:val="clear" w:fill="FFFFFF"/>
          <w:lang w:val="en-US" w:eastAsia="zh-CN"/>
        </w:rPr>
      </w:pPr>
      <w:r>
        <w:rPr>
          <w:rFonts w:hint="eastAsia" w:ascii="宋体" w:hAnsi="宋体" w:eastAsia="宋体" w:cs="宋体"/>
          <w:i w:val="0"/>
          <w:iCs w:val="0"/>
          <w:caps w:val="0"/>
          <w:color w:val="000000"/>
          <w:spacing w:val="0"/>
          <w:sz w:val="24"/>
          <w:szCs w:val="24"/>
          <w:shd w:val="clear" w:fill="FFFFFF"/>
        </w:rPr>
        <w:t>护士排班问题是医疗管理中的核心挑战之一，尤其在疫情等公共卫生事件中，排班需兼顾人力资源高效配置、护士身心健康与疫情防控需求。</w:t>
      </w:r>
      <w:r>
        <w:rPr>
          <w:rFonts w:hint="eastAsia" w:ascii="宋体" w:hAnsi="宋体" w:cs="宋体"/>
          <w:i w:val="0"/>
          <w:iCs w:val="0"/>
          <w:caps w:val="0"/>
          <w:color w:val="000000"/>
          <w:spacing w:val="0"/>
          <w:sz w:val="24"/>
          <w:szCs w:val="24"/>
          <w:shd w:val="clear" w:fill="FFFFFF"/>
          <w:lang w:val="en-US" w:eastAsia="zh-CN"/>
        </w:rPr>
        <w:t>考虑到本系统中需要实现智能护工排班，特此对当前研究现状做分析。针对疫情等突发公共卫生事件中护士人力资源配置的高效性与公平性难题，</w:t>
      </w:r>
      <w:r>
        <w:rPr>
          <w:rFonts w:hint="eastAsia" w:ascii="宋体" w:hAnsi="宋体" w:eastAsia="宋体" w:cs="宋体"/>
          <w:sz w:val="24"/>
          <w:szCs w:val="24"/>
          <w:lang w:val="en-US" w:eastAsia="zh-CN"/>
        </w:rPr>
        <w:t>易校石</w:t>
      </w:r>
      <w:r>
        <w:rPr>
          <w:rFonts w:hint="eastAsia" w:ascii="宋体" w:hAnsi="宋体" w:cs="宋体"/>
          <w:sz w:val="24"/>
          <w:szCs w:val="24"/>
          <w:lang w:val="en-US" w:eastAsia="zh-CN"/>
        </w:rPr>
        <w:t>等</w:t>
      </w:r>
      <w:r>
        <w:rPr>
          <w:rFonts w:hint="eastAsia" w:ascii="宋体" w:hAnsi="宋体" w:cs="宋体"/>
          <w:i w:val="0"/>
          <w:iCs w:val="0"/>
          <w:caps w:val="0"/>
          <w:color w:val="000000"/>
          <w:spacing w:val="0"/>
          <w:sz w:val="24"/>
          <w:szCs w:val="24"/>
          <w:shd w:val="clear" w:fill="FFFFFF"/>
          <w:lang w:val="en-US" w:eastAsia="zh-CN"/>
        </w:rPr>
        <w:t>提出了融合硬约束（如班次转移规则、医护专业配比）与软约束（工作时长均衡性、生物钟适应性）的多目标规划模型，并设计粒子群-遗传混合算法与双层编码技术，通过分层优化策略解决传统人工排班耗时费力与多约束冲突导致的效率低下问题，其在重庆三峡中心医院的实证表明算法可规避护士连续工作强度过高且显著提升班型分配的均衡性</w:t>
      </w:r>
      <w:r>
        <w:rPr>
          <w:rFonts w:hint="eastAsia" w:ascii="宋体" w:hAnsi="宋体" w:cs="宋体"/>
          <w:i w:val="0"/>
          <w:iCs w:val="0"/>
          <w:caps w:val="0"/>
          <w:color w:val="000000"/>
          <w:spacing w:val="0"/>
          <w:sz w:val="24"/>
          <w:szCs w:val="24"/>
          <w:shd w:val="clear" w:fill="FFFFFF"/>
          <w:vertAlign w:val="superscript"/>
          <w:lang w:val="en-US" w:eastAsia="zh-CN"/>
        </w:rPr>
        <w:t>[10]</w:t>
      </w:r>
      <w:r>
        <w:rPr>
          <w:rFonts w:hint="eastAsia" w:ascii="宋体" w:hAnsi="宋体" w:cs="宋体"/>
          <w:i w:val="0"/>
          <w:iCs w:val="0"/>
          <w:caps w:val="0"/>
          <w:color w:val="000000"/>
          <w:spacing w:val="0"/>
          <w:sz w:val="24"/>
          <w:szCs w:val="24"/>
          <w:shd w:val="clear" w:fill="FFFFFF"/>
          <w:lang w:val="en-US" w:eastAsia="zh-CN"/>
        </w:rPr>
        <w:t>。</w:t>
      </w:r>
      <w:r>
        <w:rPr>
          <w:rFonts w:hint="eastAsia" w:ascii="宋体" w:hAnsi="宋体" w:eastAsia="宋体" w:cs="宋体"/>
          <w:sz w:val="24"/>
          <w:szCs w:val="24"/>
          <w:lang w:val="en-US" w:eastAsia="zh-CN"/>
        </w:rPr>
        <w:t>王陟</w:t>
      </w:r>
      <w:r>
        <w:rPr>
          <w:rFonts w:hint="eastAsia" w:ascii="宋体" w:hAnsi="宋体" w:cs="宋体"/>
          <w:sz w:val="24"/>
          <w:szCs w:val="24"/>
          <w:lang w:val="en-US" w:eastAsia="zh-CN"/>
        </w:rPr>
        <w:t>等</w:t>
      </w:r>
      <w:r>
        <w:rPr>
          <w:rFonts w:hint="eastAsia" w:ascii="宋体" w:hAnsi="宋体" w:cs="宋体"/>
          <w:i w:val="0"/>
          <w:iCs w:val="0"/>
          <w:caps w:val="0"/>
          <w:color w:val="000000"/>
          <w:spacing w:val="0"/>
          <w:sz w:val="24"/>
          <w:szCs w:val="24"/>
          <w:shd w:val="clear" w:fill="FFFFFF"/>
          <w:lang w:val="en-US" w:eastAsia="zh-CN"/>
        </w:rPr>
        <w:t>则侧重通过并行计算架构加速大规模排班问题的求解，虽提升了运算效率，但对复杂临床场景中动态需求（如疫情波动导致的人力临时调整）与护士个性化诉求的适配性仍显不足</w:t>
      </w:r>
      <w:r>
        <w:rPr>
          <w:rFonts w:hint="eastAsia" w:ascii="宋体" w:hAnsi="宋体" w:cs="宋体"/>
          <w:i w:val="0"/>
          <w:iCs w:val="0"/>
          <w:caps w:val="0"/>
          <w:color w:val="000000"/>
          <w:spacing w:val="0"/>
          <w:sz w:val="24"/>
          <w:szCs w:val="24"/>
          <w:shd w:val="clear" w:fill="FFFFFF"/>
          <w:vertAlign w:val="superscript"/>
          <w:lang w:val="en-US" w:eastAsia="zh-CN"/>
        </w:rPr>
        <w:t>[11]</w:t>
      </w:r>
      <w:r>
        <w:rPr>
          <w:rFonts w:hint="eastAsia" w:ascii="宋体" w:hAnsi="宋体" w:cs="宋体"/>
          <w:i w:val="0"/>
          <w:iCs w:val="0"/>
          <w:caps w:val="0"/>
          <w:color w:val="000000"/>
          <w:spacing w:val="0"/>
          <w:sz w:val="24"/>
          <w:szCs w:val="24"/>
          <w:shd w:val="clear" w:fill="FFFFFF"/>
          <w:lang w:val="en-US" w:eastAsia="zh-CN"/>
        </w:rPr>
        <w:t>。综合来看，现有研究在模型动态适应性、实时重排能力及跨机构资源协同方面尚有欠缺，亟待探索融合动态优化与鲁棒性设计的智能化排班方法以应对突发公共卫生事件中的复杂需求。</w:t>
      </w:r>
    </w:p>
    <w:p w14:paraId="289F0D64">
      <w:pPr>
        <w:keepNext w:val="0"/>
        <w:keepLines w:val="0"/>
        <w:pageBreakBefore w:val="0"/>
        <w:widowControl w:val="0"/>
        <w:numPr>
          <w:ilvl w:val="0"/>
          <w:numId w:val="5"/>
        </w:numPr>
        <w:kinsoku/>
        <w:wordWrap/>
        <w:overflowPunct/>
        <w:topLinePunct w:val="0"/>
        <w:autoSpaceDE/>
        <w:autoSpaceDN/>
        <w:bidi w:val="0"/>
        <w:adjustRightInd/>
        <w:snapToGrid/>
        <w:spacing w:after="157" w:afterLines="50" w:line="400" w:lineRule="exact"/>
        <w:ind w:left="-420" w:leftChars="0" w:firstLine="420" w:firstLineChars="0"/>
        <w:jc w:val="left"/>
        <w:textAlignment w:val="auto"/>
        <w:rPr>
          <w:rFonts w:hint="eastAsia" w:ascii="宋体" w:hAnsi="宋体" w:cs="宋体"/>
          <w:i w:val="0"/>
          <w:iCs w:val="0"/>
          <w:caps w:val="0"/>
          <w:color w:val="000000"/>
          <w:spacing w:val="0"/>
          <w:sz w:val="24"/>
          <w:szCs w:val="24"/>
          <w:shd w:val="clear" w:fill="FFFFFF"/>
          <w:lang w:val="en-US" w:eastAsia="zh-CN"/>
        </w:rPr>
      </w:pPr>
      <w:r>
        <w:rPr>
          <w:rFonts w:hint="eastAsia" w:ascii="宋体" w:hAnsi="宋体" w:cs="宋体"/>
          <w:i w:val="0"/>
          <w:iCs w:val="0"/>
          <w:caps w:val="0"/>
          <w:color w:val="000000"/>
          <w:spacing w:val="0"/>
          <w:sz w:val="24"/>
          <w:szCs w:val="24"/>
          <w:shd w:val="clear" w:fill="FFFFFF"/>
          <w:lang w:val="en-US" w:eastAsia="zh-CN"/>
        </w:rPr>
        <w:t>膳食推荐系统</w:t>
      </w:r>
    </w:p>
    <w:p w14:paraId="3C366064">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jc w:val="left"/>
        <w:textAlignment w:val="auto"/>
        <w:rPr>
          <w:rFonts w:hint="eastAsia" w:ascii="宋体" w:hAnsi="宋体" w:cs="宋体"/>
          <w:i w:val="0"/>
          <w:iCs w:val="0"/>
          <w:caps w:val="0"/>
          <w:color w:val="000000"/>
          <w:spacing w:val="0"/>
          <w:sz w:val="24"/>
          <w:szCs w:val="24"/>
          <w:shd w:val="clear" w:fill="FFFFFF"/>
          <w:lang w:val="en-US" w:eastAsia="zh-CN"/>
        </w:rPr>
      </w:pPr>
      <w:r>
        <w:rPr>
          <w:rFonts w:hint="eastAsia" w:ascii="宋体" w:hAnsi="宋体" w:cs="宋体"/>
          <w:i w:val="0"/>
          <w:iCs w:val="0"/>
          <w:caps w:val="0"/>
          <w:color w:val="000000"/>
          <w:spacing w:val="0"/>
          <w:sz w:val="24"/>
          <w:szCs w:val="24"/>
          <w:shd w:val="clear" w:fill="FFFFFF"/>
          <w:lang w:val="en-US" w:eastAsia="zh-CN"/>
        </w:rPr>
        <w:t>近年来，基于知识图谱的个性化膳食推荐系统逐渐成为健康管理领域的研究热点。考虑到本系统中需要提供膳食推荐功能，特此对当前研究现状做出分析。</w:t>
      </w:r>
      <w:r>
        <w:rPr>
          <w:rFonts w:hint="eastAsia" w:ascii="宋体" w:hAnsi="宋体" w:eastAsia="宋体" w:cs="宋体"/>
          <w:sz w:val="24"/>
          <w:szCs w:val="24"/>
          <w:lang w:val="en-US" w:eastAsia="zh-CN"/>
        </w:rPr>
        <w:t>尉艳丽</w:t>
      </w:r>
      <w:r>
        <w:rPr>
          <w:rFonts w:hint="eastAsia" w:ascii="宋体" w:hAnsi="宋体" w:cs="宋体"/>
          <w:sz w:val="24"/>
          <w:szCs w:val="24"/>
          <w:lang w:val="en-US" w:eastAsia="zh-CN"/>
        </w:rPr>
        <w:t>等</w:t>
      </w:r>
      <w:r>
        <w:rPr>
          <w:rFonts w:hint="eastAsia" w:ascii="宋体" w:hAnsi="宋体" w:cs="宋体"/>
          <w:i w:val="0"/>
          <w:iCs w:val="0"/>
          <w:caps w:val="0"/>
          <w:color w:val="000000"/>
          <w:spacing w:val="0"/>
          <w:sz w:val="24"/>
          <w:szCs w:val="24"/>
          <w:shd w:val="clear" w:fill="FFFFFF"/>
          <w:lang w:val="en-US" w:eastAsia="zh-CN"/>
        </w:rPr>
        <w:t>阐述了食品营养知识图谱的构建流程与个性化推荐系统的设计，核心包括多源数据整合（如食品营养数据库、科学文献、食品标签等）、非结构化数据的知识抽取与关联技术（通过自然语言处理和机器学习实现实体与关系的结构化），以及基于图形数据库的图谱存储与管理策略。其推荐系统架构融合用户健康数据、饮食偏好与知识图谱的营养关系链，采用混合推荐算法（基于内容、协同过滤与知识图谱驱动）以解决冷启动问题，并实现科学性与个性化的平衡</w:t>
      </w:r>
      <w:r>
        <w:rPr>
          <w:rFonts w:hint="eastAsia" w:ascii="宋体" w:hAnsi="宋体" w:cs="宋体"/>
          <w:i w:val="0"/>
          <w:iCs w:val="0"/>
          <w:caps w:val="0"/>
          <w:color w:val="000000"/>
          <w:spacing w:val="0"/>
          <w:sz w:val="24"/>
          <w:szCs w:val="24"/>
          <w:shd w:val="clear" w:fill="FFFFFF"/>
          <w:vertAlign w:val="superscript"/>
          <w:lang w:val="en-US" w:eastAsia="zh-CN"/>
        </w:rPr>
        <w:t>[12]</w:t>
      </w:r>
      <w:r>
        <w:rPr>
          <w:rFonts w:hint="eastAsia" w:ascii="宋体" w:hAnsi="宋体" w:cs="宋体"/>
          <w:i w:val="0"/>
          <w:iCs w:val="0"/>
          <w:caps w:val="0"/>
          <w:color w:val="000000"/>
          <w:spacing w:val="0"/>
          <w:sz w:val="24"/>
          <w:szCs w:val="24"/>
          <w:shd w:val="clear" w:fill="FFFFFF"/>
          <w:lang w:val="en-US" w:eastAsia="zh-CN"/>
        </w:rPr>
        <w:t>。与此同时，</w:t>
      </w:r>
      <w:r>
        <w:rPr>
          <w:rFonts w:hint="eastAsia" w:ascii="宋体" w:hAnsi="宋体" w:eastAsia="宋体" w:cs="宋体"/>
          <w:sz w:val="24"/>
          <w:szCs w:val="24"/>
          <w:lang w:val="en-US" w:eastAsia="zh-CN"/>
        </w:rPr>
        <w:t>徐子犊</w:t>
      </w:r>
      <w:r>
        <w:rPr>
          <w:rFonts w:hint="eastAsia" w:ascii="宋体" w:hAnsi="宋体" w:cs="宋体"/>
          <w:sz w:val="24"/>
          <w:szCs w:val="24"/>
          <w:lang w:val="en-US" w:eastAsia="zh-CN"/>
        </w:rPr>
        <w:t>等</w:t>
      </w:r>
      <w:r>
        <w:rPr>
          <w:rFonts w:hint="eastAsia" w:ascii="宋体" w:hAnsi="宋体" w:cs="宋体"/>
          <w:i w:val="0"/>
          <w:iCs w:val="0"/>
          <w:caps w:val="0"/>
          <w:color w:val="000000"/>
          <w:spacing w:val="0"/>
          <w:sz w:val="24"/>
          <w:szCs w:val="24"/>
          <w:shd w:val="clear" w:fill="FFFFFF"/>
          <w:lang w:val="en-US" w:eastAsia="zh-CN"/>
        </w:rPr>
        <w:t>则聚焦老年群体的特殊需求，在通用图谱模型基础上深化了慢性病管理、代谢率变化等年龄相关因素的映射规则，例如针对高血压、糖尿病等常见病症的营养限制逻辑，结合老年人饮食文化习惯优化推荐适配度</w:t>
      </w:r>
      <w:r>
        <w:rPr>
          <w:rFonts w:hint="eastAsia" w:ascii="宋体" w:hAnsi="宋体" w:cs="宋体"/>
          <w:i w:val="0"/>
          <w:iCs w:val="0"/>
          <w:caps w:val="0"/>
          <w:color w:val="000000"/>
          <w:spacing w:val="0"/>
          <w:sz w:val="24"/>
          <w:szCs w:val="24"/>
          <w:shd w:val="clear" w:fill="FFFFFF"/>
          <w:vertAlign w:val="superscript"/>
          <w:lang w:val="en-US" w:eastAsia="zh-CN"/>
        </w:rPr>
        <w:t>[13]</w:t>
      </w:r>
      <w:r>
        <w:rPr>
          <w:rFonts w:hint="eastAsia" w:ascii="宋体" w:hAnsi="宋体" w:cs="宋体"/>
          <w:i w:val="0"/>
          <w:iCs w:val="0"/>
          <w:caps w:val="0"/>
          <w:color w:val="000000"/>
          <w:spacing w:val="0"/>
          <w:sz w:val="24"/>
          <w:szCs w:val="24"/>
          <w:shd w:val="clear" w:fill="FFFFFF"/>
          <w:lang w:val="en-US" w:eastAsia="zh-CN"/>
        </w:rPr>
        <w:t>。两篇研究均强调了知识图谱在整合复杂营养逻辑与用户多维信息中的核心作用，前者为技术框架提供理论基础，后者则展现场景化应用的可能路径。二者的共性与差异表明，基于知识图谱的推荐系统需兼顾通用数据架构与垂直领域需求的动态调整，尤其在老年群体中需强化健康风险因子与饮食可及性等变量的耦合分析，这对后续研究中的图谱扩展、算法优化及场景适配具有重要参考价值，也为社区场景下的老年营养干预实践提供了方法论支持。</w:t>
      </w:r>
    </w:p>
    <w:p w14:paraId="3EB48BA2">
      <w:pPr>
        <w:keepNext w:val="0"/>
        <w:keepLines w:val="0"/>
        <w:pageBreakBefore w:val="0"/>
        <w:widowControl w:val="0"/>
        <w:numPr>
          <w:ilvl w:val="0"/>
          <w:numId w:val="5"/>
        </w:numPr>
        <w:kinsoku/>
        <w:wordWrap/>
        <w:overflowPunct/>
        <w:topLinePunct w:val="0"/>
        <w:autoSpaceDE/>
        <w:autoSpaceDN/>
        <w:bidi w:val="0"/>
        <w:adjustRightInd/>
        <w:snapToGrid/>
        <w:spacing w:after="157" w:afterLines="50" w:line="400" w:lineRule="exact"/>
        <w:ind w:left="-420" w:leftChars="0" w:firstLine="420" w:firstLineChars="0"/>
        <w:jc w:val="left"/>
        <w:textAlignment w:val="auto"/>
        <w:rPr>
          <w:rFonts w:hint="eastAsia" w:ascii="宋体" w:hAnsi="宋体" w:cs="宋体"/>
          <w:i w:val="0"/>
          <w:iCs w:val="0"/>
          <w:caps w:val="0"/>
          <w:color w:val="000000"/>
          <w:spacing w:val="0"/>
          <w:sz w:val="24"/>
          <w:szCs w:val="24"/>
          <w:shd w:val="clear" w:fill="FFFFFF"/>
          <w:lang w:val="en-US" w:eastAsia="zh-CN"/>
        </w:rPr>
      </w:pPr>
      <w:r>
        <w:rPr>
          <w:rFonts w:hint="eastAsia" w:ascii="宋体" w:hAnsi="宋体" w:cs="宋体"/>
          <w:i w:val="0"/>
          <w:iCs w:val="0"/>
          <w:caps w:val="0"/>
          <w:color w:val="000000"/>
          <w:spacing w:val="0"/>
          <w:sz w:val="24"/>
          <w:szCs w:val="24"/>
          <w:shd w:val="clear" w:fill="FFFFFF"/>
          <w:lang w:val="en-US" w:eastAsia="zh-CN"/>
        </w:rPr>
        <w:t>身体指标采集及预测</w:t>
      </w:r>
    </w:p>
    <w:p w14:paraId="6707D42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jc w:val="left"/>
        <w:textAlignment w:val="auto"/>
        <w:rPr>
          <w:rFonts w:hint="eastAsia" w:ascii="宋体" w:hAnsi="宋体" w:cs="宋体"/>
          <w:i w:val="0"/>
          <w:iCs w:val="0"/>
          <w:caps w:val="0"/>
          <w:color w:val="000000"/>
          <w:spacing w:val="0"/>
          <w:sz w:val="24"/>
          <w:szCs w:val="24"/>
          <w:shd w:val="clear" w:fill="FFFFFF"/>
          <w:lang w:val="en-US" w:eastAsia="zh-CN"/>
        </w:rPr>
      </w:pPr>
      <w:r>
        <w:rPr>
          <w:rFonts w:hint="eastAsia" w:ascii="宋体" w:hAnsi="宋体" w:cs="宋体"/>
          <w:i w:val="0"/>
          <w:iCs w:val="0"/>
          <w:caps w:val="0"/>
          <w:color w:val="000000"/>
          <w:spacing w:val="0"/>
          <w:sz w:val="24"/>
          <w:szCs w:val="24"/>
          <w:shd w:val="clear" w:fill="FFFFFF"/>
          <w:lang w:val="en-US" w:eastAsia="zh-CN"/>
        </w:rPr>
        <w:t>近年研究证实，老年人群代谢综合征（MetS）的早期预测对于慢性病防控具有重要意义。</w:t>
      </w:r>
      <w:r>
        <w:rPr>
          <w:rFonts w:hint="eastAsia" w:ascii="宋体" w:hAnsi="宋体" w:eastAsia="宋体" w:cs="宋体"/>
          <w:sz w:val="24"/>
          <w:szCs w:val="24"/>
          <w:lang w:val="en-US" w:eastAsia="zh-CN"/>
        </w:rPr>
        <w:t>薛建强</w:t>
      </w:r>
      <w:r>
        <w:rPr>
          <w:rFonts w:hint="eastAsia" w:ascii="宋体" w:hAnsi="宋体" w:cs="宋体"/>
          <w:sz w:val="24"/>
          <w:szCs w:val="24"/>
          <w:lang w:val="en-US" w:eastAsia="zh-CN"/>
        </w:rPr>
        <w:t>等</w:t>
      </w:r>
      <w:r>
        <w:rPr>
          <w:rFonts w:hint="eastAsia" w:ascii="宋体" w:hAnsi="宋体" w:cs="宋体"/>
          <w:i w:val="0"/>
          <w:iCs w:val="0"/>
          <w:caps w:val="0"/>
          <w:color w:val="000000"/>
          <w:spacing w:val="0"/>
          <w:sz w:val="24"/>
          <w:szCs w:val="24"/>
          <w:shd w:val="clear" w:fill="FFFFFF"/>
          <w:lang w:val="en-US" w:eastAsia="zh-CN"/>
        </w:rPr>
        <w:t>通过回顾性分析10582例60岁以上体检数据，发现腰围（WC）、身体形态指数（ABSI）、身体圆度指数（BRI）等六项身体指标对MetS具有显著预测价值，其中WC的ROC曲线下面积（AUC=0.818男性，0.828女性）最优，提示其可作为老年人群MetS筛查的核心指标。多因素回归模型进一步显示，即便校正血脂、血糖等生化指标后，WC的OR值仍达1.178（95%CI 1.168~1.188），凸显腹部脂肪分布对代谢风险的独立影响</w:t>
      </w:r>
      <w:r>
        <w:rPr>
          <w:rFonts w:hint="eastAsia" w:ascii="宋体" w:hAnsi="宋体" w:cs="宋体"/>
          <w:i w:val="0"/>
          <w:iCs w:val="0"/>
          <w:caps w:val="0"/>
          <w:color w:val="000000"/>
          <w:spacing w:val="0"/>
          <w:sz w:val="24"/>
          <w:szCs w:val="24"/>
          <w:shd w:val="clear" w:fill="FFFFFF"/>
          <w:vertAlign w:val="superscript"/>
          <w:lang w:val="en-US" w:eastAsia="zh-CN"/>
        </w:rPr>
        <w:t>[14]</w:t>
      </w:r>
      <w:r>
        <w:rPr>
          <w:rFonts w:hint="eastAsia" w:ascii="宋体" w:hAnsi="宋体" w:cs="宋体"/>
          <w:i w:val="0"/>
          <w:iCs w:val="0"/>
          <w:caps w:val="0"/>
          <w:color w:val="000000"/>
          <w:spacing w:val="0"/>
          <w:sz w:val="24"/>
          <w:szCs w:val="24"/>
          <w:shd w:val="clear" w:fill="FFFFFF"/>
          <w:lang w:val="en-US" w:eastAsia="zh-CN"/>
        </w:rPr>
        <w:t>。该结论为健康监测系统的指标选择提供了循证依据：除常规BMI外，需重点纳入腰围动态监测，并结合ABSI、BRI等多维体成分参数进行综合评估。</w:t>
      </w:r>
    </w:p>
    <w:p w14:paraId="2D81FC3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jc w:val="left"/>
        <w:textAlignment w:val="auto"/>
        <w:rPr>
          <w:rFonts w:hint="eastAsia" w:ascii="宋体" w:hAnsi="宋体" w:cs="宋体"/>
          <w:i w:val="0"/>
          <w:iCs w:val="0"/>
          <w:caps w:val="0"/>
          <w:color w:val="000000"/>
          <w:spacing w:val="0"/>
          <w:sz w:val="24"/>
          <w:szCs w:val="24"/>
          <w:shd w:val="clear" w:fill="FFFFFF"/>
          <w:lang w:val="en-US" w:eastAsia="zh-CN"/>
        </w:rPr>
      </w:pPr>
      <w:r>
        <w:rPr>
          <w:rFonts w:hint="eastAsia" w:ascii="宋体" w:hAnsi="宋体" w:cs="宋体"/>
          <w:i w:val="0"/>
          <w:iCs w:val="0"/>
          <w:caps w:val="0"/>
          <w:color w:val="000000"/>
          <w:spacing w:val="0"/>
          <w:sz w:val="24"/>
          <w:szCs w:val="24"/>
          <w:shd w:val="clear" w:fill="FFFFFF"/>
          <w:lang w:val="en-US" w:eastAsia="zh-CN"/>
        </w:rPr>
        <w:t>在技术实现层面，</w:t>
      </w:r>
      <w:r>
        <w:rPr>
          <w:rFonts w:hint="eastAsia" w:ascii="宋体" w:hAnsi="宋体" w:eastAsia="宋体" w:cs="宋体"/>
          <w:sz w:val="24"/>
          <w:szCs w:val="24"/>
          <w:lang w:val="en-US" w:eastAsia="zh-CN"/>
        </w:rPr>
        <w:t>陈小勇</w:t>
      </w:r>
      <w:r>
        <w:rPr>
          <w:rFonts w:hint="eastAsia" w:ascii="宋体" w:hAnsi="宋体" w:cs="宋体"/>
          <w:sz w:val="24"/>
          <w:szCs w:val="24"/>
          <w:lang w:val="en-US" w:eastAsia="zh-CN"/>
        </w:rPr>
        <w:t>等</w:t>
      </w:r>
      <w:r>
        <w:rPr>
          <w:rFonts w:hint="eastAsia" w:ascii="宋体" w:hAnsi="宋体" w:cs="宋体"/>
          <w:i w:val="0"/>
          <w:iCs w:val="0"/>
          <w:caps w:val="0"/>
          <w:color w:val="000000"/>
          <w:spacing w:val="0"/>
          <w:sz w:val="24"/>
          <w:szCs w:val="24"/>
          <w:shd w:val="clear" w:fill="FFFFFF"/>
          <w:lang w:val="en-US" w:eastAsia="zh-CN"/>
        </w:rPr>
        <w:t>提出的可穿戴式生理指标采集与大数据分析框架具有直接参考价值。通过集成低功耗传感器与NB-IoT传输技术，实现WC、心率等指标的实时连续监测，结合子午流注理论的时间序列分析，可突破传统体检的瞬时性局限。其验证案例显示，基于穿戴设备数据构建的健康预警系统对脑梗死、心律失常等疾病风险具备早期识别能力（AUC＞0.8），且与临床诊断一致性达87%以上。这提示系统设计中需强化时序数据分析功能，通过机器学习算法建立指标异常波动与代谢异常、心血管事件的关联模型，同时结合中医时间医学理论优化数据采集频率与干预时机</w:t>
      </w:r>
      <w:r>
        <w:rPr>
          <w:rFonts w:hint="eastAsia" w:ascii="宋体" w:hAnsi="宋体" w:cs="宋体"/>
          <w:i w:val="0"/>
          <w:iCs w:val="0"/>
          <w:caps w:val="0"/>
          <w:color w:val="000000"/>
          <w:spacing w:val="0"/>
          <w:sz w:val="24"/>
          <w:szCs w:val="24"/>
          <w:shd w:val="clear" w:fill="FFFFFF"/>
          <w:vertAlign w:val="superscript"/>
          <w:lang w:val="en-US" w:eastAsia="zh-CN"/>
        </w:rPr>
        <w:t>[15]</w:t>
      </w:r>
      <w:r>
        <w:rPr>
          <w:rFonts w:hint="eastAsia" w:ascii="宋体" w:hAnsi="宋体" w:cs="宋体"/>
          <w:i w:val="0"/>
          <w:iCs w:val="0"/>
          <w:caps w:val="0"/>
          <w:color w:val="000000"/>
          <w:spacing w:val="0"/>
          <w:sz w:val="24"/>
          <w:szCs w:val="24"/>
          <w:shd w:val="clear" w:fill="FFFFFF"/>
          <w:lang w:val="en-US" w:eastAsia="zh-CN"/>
        </w:rPr>
        <w:t>。</w:t>
      </w:r>
    </w:p>
    <w:p w14:paraId="09024D0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jc w:val="left"/>
        <w:textAlignment w:val="auto"/>
        <w:rPr>
          <w:rFonts w:hint="eastAsia" w:ascii="宋体" w:hAnsi="宋体" w:cs="宋体"/>
          <w:i w:val="0"/>
          <w:iCs w:val="0"/>
          <w:caps w:val="0"/>
          <w:color w:val="000000"/>
          <w:spacing w:val="0"/>
          <w:sz w:val="24"/>
          <w:szCs w:val="24"/>
          <w:shd w:val="clear" w:fill="FFFFFF"/>
          <w:lang w:val="en-US" w:eastAsia="zh-CN"/>
        </w:rPr>
      </w:pPr>
      <w:r>
        <w:rPr>
          <w:rFonts w:hint="eastAsia" w:ascii="宋体" w:hAnsi="宋体" w:cs="宋体"/>
          <w:i w:val="0"/>
          <w:iCs w:val="0"/>
          <w:caps w:val="0"/>
          <w:color w:val="000000"/>
          <w:spacing w:val="0"/>
          <w:sz w:val="24"/>
          <w:szCs w:val="24"/>
          <w:shd w:val="clear" w:fill="FFFFFF"/>
          <w:lang w:val="en-US" w:eastAsia="zh-CN"/>
        </w:rPr>
        <w:t>未来研究可进一步探索新型体成分指标（如RFM）的可穿戴化测量方案，并通过多模态数据融合提升MetS预测精度，结合《“健康中国2030”规划纲要》的预防医学导向，构建“监测-评估-干预”闭环的智能健康管理体系。</w:t>
      </w:r>
    </w:p>
    <w:p w14:paraId="1F7AE2A1">
      <w:pPr>
        <w:keepNext w:val="0"/>
        <w:keepLines w:val="0"/>
        <w:pageBreakBefore w:val="0"/>
        <w:widowControl w:val="0"/>
        <w:numPr>
          <w:ilvl w:val="0"/>
          <w:numId w:val="5"/>
        </w:numPr>
        <w:kinsoku/>
        <w:wordWrap/>
        <w:overflowPunct/>
        <w:topLinePunct w:val="0"/>
        <w:autoSpaceDE/>
        <w:autoSpaceDN/>
        <w:bidi w:val="0"/>
        <w:adjustRightInd/>
        <w:snapToGrid/>
        <w:spacing w:after="157" w:afterLines="50" w:line="400" w:lineRule="exact"/>
        <w:ind w:left="-420" w:leftChars="0" w:firstLine="420" w:firstLineChars="0"/>
        <w:jc w:val="left"/>
        <w:textAlignment w:val="auto"/>
        <w:rPr>
          <w:rFonts w:hint="eastAsia" w:ascii="宋体" w:hAnsi="宋体" w:cs="宋体"/>
          <w:i w:val="0"/>
          <w:iCs w:val="0"/>
          <w:caps w:val="0"/>
          <w:color w:val="000000"/>
          <w:spacing w:val="0"/>
          <w:sz w:val="24"/>
          <w:szCs w:val="24"/>
          <w:shd w:val="clear" w:fill="FFFFFF"/>
          <w:lang w:val="en-US" w:eastAsia="zh-CN"/>
        </w:rPr>
      </w:pPr>
      <w:r>
        <w:rPr>
          <w:rFonts w:hint="eastAsia" w:ascii="宋体" w:hAnsi="宋体" w:cs="宋体"/>
          <w:i w:val="0"/>
          <w:iCs w:val="0"/>
          <w:caps w:val="0"/>
          <w:color w:val="000000"/>
          <w:spacing w:val="0"/>
          <w:sz w:val="24"/>
          <w:szCs w:val="24"/>
          <w:shd w:val="clear" w:fill="FFFFFF"/>
          <w:lang w:val="en-US" w:eastAsia="zh-CN"/>
        </w:rPr>
        <w:t>数字档案构建</w:t>
      </w:r>
    </w:p>
    <w:p w14:paraId="350000D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jc w:val="left"/>
        <w:textAlignment w:val="auto"/>
        <w:rPr>
          <w:rFonts w:hint="eastAsia" w:ascii="宋体" w:hAnsi="宋体" w:cs="宋体"/>
          <w:i w:val="0"/>
          <w:iCs w:val="0"/>
          <w:caps w:val="0"/>
          <w:color w:val="000000"/>
          <w:spacing w:val="0"/>
          <w:sz w:val="24"/>
          <w:szCs w:val="24"/>
          <w:shd w:val="clear" w:fill="FFFFFF"/>
          <w:lang w:val="en-US" w:eastAsia="zh-CN"/>
        </w:rPr>
      </w:pPr>
      <w:r>
        <w:rPr>
          <w:rFonts w:hint="eastAsia" w:ascii="宋体" w:hAnsi="宋体" w:cs="宋体"/>
          <w:i w:val="0"/>
          <w:iCs w:val="0"/>
          <w:caps w:val="0"/>
          <w:color w:val="000000"/>
          <w:spacing w:val="0"/>
          <w:sz w:val="24"/>
          <w:szCs w:val="24"/>
          <w:shd w:val="clear" w:fill="FFFFFF"/>
          <w:lang w:val="en-US" w:eastAsia="zh-CN"/>
        </w:rPr>
        <w:t>现有文献围绕医疗健康档案的数字化管理与数据共享机制展开了有益探索。丁汉等重点论述了采用MVC架构构建医疗信息系统的方法优势，通过分层设计实现了业务逻辑、数据存储与用户界面的有效解耦，特别是在数据标准化处理模块和跨平台数据共享接口设计方面提出了创新方案，为提升系统可扩展性和信息互通性提供了技术参考</w:t>
      </w:r>
      <w:r>
        <w:rPr>
          <w:rFonts w:hint="eastAsia" w:ascii="宋体" w:hAnsi="宋体" w:cs="宋体"/>
          <w:i w:val="0"/>
          <w:iCs w:val="0"/>
          <w:caps w:val="0"/>
          <w:color w:val="000000"/>
          <w:spacing w:val="0"/>
          <w:sz w:val="24"/>
          <w:szCs w:val="24"/>
          <w:shd w:val="clear" w:fill="FFFFFF"/>
          <w:vertAlign w:val="superscript"/>
          <w:lang w:val="en-US" w:eastAsia="zh-CN"/>
        </w:rPr>
        <w:t>[16]</w:t>
      </w:r>
      <w:r>
        <w:rPr>
          <w:rFonts w:hint="eastAsia" w:ascii="宋体" w:hAnsi="宋体" w:cs="宋体"/>
          <w:i w:val="0"/>
          <w:iCs w:val="0"/>
          <w:caps w:val="0"/>
          <w:color w:val="000000"/>
          <w:spacing w:val="0"/>
          <w:sz w:val="24"/>
          <w:szCs w:val="24"/>
          <w:shd w:val="clear" w:fill="FFFFFF"/>
          <w:lang w:val="en-US" w:eastAsia="zh-CN"/>
        </w:rPr>
        <w:t>。徐静等则从管理实践角度出发，系统剖析了传统体检档案管理模式在检索效率、存储安全等方面存在的问题，强调建立统一数字化平台需重点解决信息孤岛、权限管理及隐私保护等问题，其提出的"全流程数字化改造+区块链存证"的复合型方案具有实践指导价值</w:t>
      </w:r>
      <w:r>
        <w:rPr>
          <w:rFonts w:hint="eastAsia" w:ascii="宋体" w:hAnsi="宋体" w:cs="宋体"/>
          <w:i w:val="0"/>
          <w:iCs w:val="0"/>
          <w:caps w:val="0"/>
          <w:color w:val="000000"/>
          <w:spacing w:val="0"/>
          <w:sz w:val="24"/>
          <w:szCs w:val="24"/>
          <w:shd w:val="clear" w:fill="FFFFFF"/>
          <w:vertAlign w:val="superscript"/>
          <w:lang w:val="en-US" w:eastAsia="zh-CN"/>
        </w:rPr>
        <w:t>[17]</w:t>
      </w:r>
      <w:r>
        <w:rPr>
          <w:rFonts w:hint="eastAsia" w:ascii="宋体" w:hAnsi="宋体" w:cs="宋体"/>
          <w:i w:val="0"/>
          <w:iCs w:val="0"/>
          <w:caps w:val="0"/>
          <w:color w:val="000000"/>
          <w:spacing w:val="0"/>
          <w:sz w:val="24"/>
          <w:szCs w:val="24"/>
          <w:shd w:val="clear" w:fill="FFFFFF"/>
          <w:lang w:val="en-US" w:eastAsia="zh-CN"/>
        </w:rPr>
        <w:t>。两篇文献分别从技术架构创新与管理模式升级两个维度展开研究，共同指向医疗信息系统的标准化建设需求，对于开展医疗档案数字化转型研究具有理论启发意义。</w:t>
      </w:r>
    </w:p>
    <w:p w14:paraId="7FC6C6F2">
      <w:pPr>
        <w:keepNext w:val="0"/>
        <w:keepLines w:val="0"/>
        <w:pageBreakBefore w:val="0"/>
        <w:widowControl w:val="0"/>
        <w:numPr>
          <w:ilvl w:val="0"/>
          <w:numId w:val="4"/>
        </w:numPr>
        <w:kinsoku/>
        <w:wordWrap/>
        <w:overflowPunct/>
        <w:topLinePunct w:val="0"/>
        <w:autoSpaceDE/>
        <w:autoSpaceDN/>
        <w:bidi w:val="0"/>
        <w:adjustRightInd/>
        <w:snapToGrid/>
        <w:spacing w:beforeAutospacing="0" w:after="157" w:afterLines="50" w:afterAutospacing="0" w:line="400" w:lineRule="exact"/>
        <w:jc w:val="lef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问题和挑战</w:t>
      </w:r>
    </w:p>
    <w:p w14:paraId="467CABD3">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157" w:afterLines="50" w:afterAutospacing="0" w:line="400" w:lineRule="exact"/>
        <w:textAlignment w:val="auto"/>
        <w:rPr>
          <w:rFonts w:hint="eastAsia" w:ascii="宋体" w:hAnsi="宋体" w:eastAsia="宋体" w:cs="宋体"/>
        </w:rPr>
      </w:pPr>
      <w:r>
        <w:rPr>
          <w:rFonts w:hint="eastAsia" w:ascii="宋体" w:hAnsi="宋体" w:eastAsia="宋体" w:cs="宋体"/>
        </w:rPr>
        <w:t>尽管养老院管理与康养信息系统取得了一定进展，但仍然存在以下问题：</w:t>
      </w:r>
    </w:p>
    <w:p w14:paraId="390DD2DF">
      <w:pPr>
        <w:pStyle w:val="9"/>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157" w:afterLines="50" w:afterAutospacing="0" w:line="400" w:lineRule="exact"/>
        <w:ind w:left="420" w:leftChars="0" w:hanging="420" w:firstLineChars="0"/>
        <w:textAlignment w:val="auto"/>
        <w:rPr>
          <w:rFonts w:hint="eastAsia" w:ascii="宋体" w:hAnsi="宋体" w:eastAsia="宋体" w:cs="宋体"/>
          <w:b w:val="0"/>
          <w:bCs/>
        </w:rPr>
      </w:pPr>
      <w:r>
        <w:rPr>
          <w:rStyle w:val="12"/>
          <w:rFonts w:hint="eastAsia" w:ascii="宋体" w:hAnsi="宋体" w:eastAsia="宋体" w:cs="宋体"/>
          <w:b w:val="0"/>
          <w:bCs/>
        </w:rPr>
        <w:t>数据孤岛问题</w:t>
      </w:r>
      <w:r>
        <w:rPr>
          <w:rFonts w:hint="eastAsia" w:ascii="宋体" w:hAnsi="宋体" w:eastAsia="宋体" w:cs="宋体"/>
          <w:b w:val="0"/>
          <w:bCs/>
        </w:rPr>
        <w:t>：不同养老系统之间</w:t>
      </w:r>
      <w:r>
        <w:rPr>
          <w:rFonts w:hint="eastAsia" w:ascii="宋体" w:hAnsi="宋体" w:cs="宋体"/>
          <w:b w:val="0"/>
          <w:bCs/>
          <w:lang w:val="en-US" w:eastAsia="zh-CN"/>
        </w:rPr>
        <w:t>中</w:t>
      </w:r>
      <w:r>
        <w:rPr>
          <w:rFonts w:hint="eastAsia" w:ascii="宋体" w:hAnsi="宋体" w:eastAsia="宋体" w:cs="宋体"/>
          <w:b w:val="0"/>
          <w:bCs/>
        </w:rPr>
        <w:t>的数据难以共享，导致信息流通不畅，影响医养结合的协同效率。</w:t>
      </w:r>
    </w:p>
    <w:p w14:paraId="0F41C5A5">
      <w:pPr>
        <w:pStyle w:val="9"/>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157" w:afterLines="50" w:afterAutospacing="0" w:line="400" w:lineRule="exact"/>
        <w:ind w:left="420" w:leftChars="0" w:hanging="420" w:firstLineChars="0"/>
        <w:textAlignment w:val="auto"/>
        <w:rPr>
          <w:rFonts w:hint="eastAsia" w:ascii="宋体" w:hAnsi="宋体" w:eastAsia="宋体" w:cs="宋体"/>
          <w:b w:val="0"/>
          <w:bCs/>
        </w:rPr>
      </w:pPr>
      <w:r>
        <w:rPr>
          <w:rStyle w:val="12"/>
          <w:rFonts w:hint="eastAsia" w:ascii="宋体" w:hAnsi="宋体" w:eastAsia="宋体" w:cs="宋体"/>
          <w:b w:val="0"/>
          <w:bCs/>
        </w:rPr>
        <w:t>系统适配性不足</w:t>
      </w:r>
      <w:r>
        <w:rPr>
          <w:rFonts w:hint="eastAsia" w:ascii="宋体" w:hAnsi="宋体" w:eastAsia="宋体" w:cs="宋体"/>
          <w:b w:val="0"/>
          <w:bCs/>
        </w:rPr>
        <w:t>：许多养老系统针对特定机构设计，缺乏通用性，难以适应不同类型的养老机构需求。</w:t>
      </w:r>
    </w:p>
    <w:p w14:paraId="50DC675F">
      <w:pPr>
        <w:pStyle w:val="9"/>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157" w:afterLines="50" w:afterAutospacing="0" w:line="400" w:lineRule="exact"/>
        <w:ind w:left="420" w:leftChars="0" w:hanging="420" w:firstLineChars="0"/>
        <w:textAlignment w:val="auto"/>
        <w:rPr>
          <w:rFonts w:hint="eastAsia" w:ascii="宋体" w:hAnsi="宋体" w:eastAsia="宋体" w:cs="宋体"/>
          <w:b w:val="0"/>
          <w:bCs/>
        </w:rPr>
      </w:pPr>
      <w:r>
        <w:rPr>
          <w:rStyle w:val="12"/>
          <w:rFonts w:hint="eastAsia" w:ascii="宋体" w:hAnsi="宋体" w:eastAsia="宋体" w:cs="宋体"/>
          <w:b w:val="0"/>
          <w:bCs/>
        </w:rPr>
        <w:t>智能化水平有限</w:t>
      </w:r>
      <w:r>
        <w:rPr>
          <w:rFonts w:hint="eastAsia" w:ascii="宋体" w:hAnsi="宋体" w:eastAsia="宋体" w:cs="宋体"/>
          <w:b w:val="0"/>
          <w:bCs/>
        </w:rPr>
        <w:t>：虽然部分系统应用了AI和物联网技术，但大多数仍停留在数据录入和基本管理功能，未能实现真正的智能化养老。</w:t>
      </w:r>
    </w:p>
    <w:p w14:paraId="1D5C9305">
      <w:pPr>
        <w:pStyle w:val="9"/>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157" w:afterLines="50" w:afterAutospacing="0" w:line="400" w:lineRule="exact"/>
        <w:ind w:left="420" w:leftChars="0" w:hanging="420" w:firstLineChars="0"/>
        <w:textAlignment w:val="auto"/>
        <w:rPr>
          <w:rFonts w:hint="eastAsia" w:ascii="宋体" w:hAnsi="宋体" w:eastAsia="宋体" w:cs="宋体"/>
          <w:b w:val="0"/>
          <w:bCs/>
        </w:rPr>
      </w:pPr>
      <w:r>
        <w:rPr>
          <w:rStyle w:val="12"/>
          <w:rFonts w:hint="eastAsia" w:ascii="宋体" w:hAnsi="宋体" w:eastAsia="宋体" w:cs="宋体"/>
          <w:b w:val="0"/>
          <w:bCs/>
        </w:rPr>
        <w:t>用户体验不佳</w:t>
      </w:r>
      <w:r>
        <w:rPr>
          <w:rFonts w:hint="eastAsia" w:ascii="宋体" w:hAnsi="宋体" w:eastAsia="宋体" w:cs="宋体"/>
          <w:b w:val="0"/>
          <w:bCs/>
        </w:rPr>
        <w:t>：部分系统操作复杂，不符合老年人使用习惯，影响其接受度和推广应用。</w:t>
      </w:r>
    </w:p>
    <w:p w14:paraId="1CEFC87D">
      <w:pPr>
        <w:pStyle w:val="9"/>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157" w:afterLines="50" w:afterAutospacing="0" w:line="400" w:lineRule="exact"/>
        <w:ind w:left="420" w:leftChars="0" w:hanging="420" w:firstLineChars="0"/>
        <w:textAlignment w:val="auto"/>
        <w:rPr>
          <w:rFonts w:hint="eastAsia" w:ascii="宋体" w:hAnsi="宋体" w:eastAsia="宋体" w:cs="宋体"/>
          <w:b w:val="0"/>
          <w:bCs/>
        </w:rPr>
      </w:pPr>
      <w:r>
        <w:rPr>
          <w:rStyle w:val="12"/>
          <w:rFonts w:hint="eastAsia" w:ascii="宋体" w:hAnsi="宋体" w:eastAsia="宋体" w:cs="宋体"/>
          <w:b w:val="0"/>
          <w:bCs/>
        </w:rPr>
        <w:t>数据安全与隐私保护</w:t>
      </w:r>
      <w:r>
        <w:rPr>
          <w:rFonts w:hint="eastAsia" w:ascii="宋体" w:hAnsi="宋体" w:eastAsia="宋体" w:cs="宋体"/>
          <w:b w:val="0"/>
          <w:bCs/>
        </w:rPr>
        <w:t>：老年人的健康数据涉及隐私，现有系统在数据加密、权限管理等方面仍存在安全隐患。</w:t>
      </w:r>
    </w:p>
    <w:p w14:paraId="5ECB3033">
      <w:pPr>
        <w:pStyle w:val="9"/>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157" w:afterLines="50" w:afterAutospacing="0" w:line="400" w:lineRule="exact"/>
        <w:ind w:left="420" w:leftChars="0" w:hanging="420" w:firstLineChars="0"/>
        <w:textAlignment w:val="auto"/>
        <w:rPr>
          <w:rFonts w:hint="eastAsia" w:ascii="宋体" w:hAnsi="宋体" w:eastAsia="宋体" w:cs="宋体"/>
          <w:b w:val="0"/>
          <w:bCs/>
          <w:sz w:val="24"/>
          <w:szCs w:val="24"/>
          <w:lang w:val="en-US" w:eastAsia="zh-CN"/>
        </w:rPr>
      </w:pPr>
      <w:r>
        <w:rPr>
          <w:rStyle w:val="12"/>
          <w:rFonts w:hint="eastAsia" w:ascii="宋体" w:hAnsi="宋体" w:eastAsia="宋体" w:cs="宋体"/>
          <w:b w:val="0"/>
          <w:bCs/>
        </w:rPr>
        <w:t>资金与政策支持不足</w:t>
      </w:r>
      <w:r>
        <w:rPr>
          <w:rFonts w:hint="eastAsia" w:ascii="宋体" w:hAnsi="宋体" w:eastAsia="宋体" w:cs="宋体"/>
          <w:b w:val="0"/>
          <w:bCs/>
        </w:rPr>
        <w:t>：部分养老院资金有限，难以投入充足的资源进行信息化建设，同时政府相关政策尚待完善，影响行业标准化进程。</w:t>
      </w:r>
    </w:p>
    <w:p w14:paraId="6EDE3A92">
      <w:pPr>
        <w:keepNext w:val="0"/>
        <w:keepLines w:val="0"/>
        <w:pageBreakBefore w:val="0"/>
        <w:widowControl w:val="0"/>
        <w:numPr>
          <w:ilvl w:val="0"/>
          <w:numId w:val="3"/>
        </w:numPr>
        <w:kinsoku/>
        <w:wordWrap/>
        <w:overflowPunct/>
        <w:topLinePunct w:val="0"/>
        <w:autoSpaceDE/>
        <w:autoSpaceDN/>
        <w:bidi w:val="0"/>
        <w:adjustRightInd/>
        <w:snapToGrid/>
        <w:spacing w:after="157" w:afterLines="50" w:line="400" w:lineRule="exact"/>
        <w:jc w:val="left"/>
        <w:textAlignment w:val="auto"/>
        <w:rPr>
          <w:rFonts w:hint="default" w:ascii="黑体" w:hAnsi="黑体" w:eastAsia="黑体" w:cs="黑体"/>
          <w:sz w:val="28"/>
          <w:szCs w:val="28"/>
          <w:lang w:val="en-US" w:eastAsia="zh-CN"/>
        </w:rPr>
      </w:pPr>
      <w:r>
        <w:rPr>
          <w:rFonts w:hint="eastAsia" w:ascii="黑体" w:hAnsi="黑体" w:eastAsia="黑体" w:cs="黑体"/>
          <w:sz w:val="28"/>
          <w:szCs w:val="28"/>
          <w:lang w:val="en-US" w:eastAsia="zh-CN"/>
        </w:rPr>
        <w:t>国外研究现状分析</w:t>
      </w:r>
    </w:p>
    <w:p w14:paraId="497E561B">
      <w:pPr>
        <w:keepNext w:val="0"/>
        <w:keepLines w:val="0"/>
        <w:pageBreakBefore w:val="0"/>
        <w:widowControl w:val="0"/>
        <w:numPr>
          <w:ilvl w:val="0"/>
          <w:numId w:val="7"/>
        </w:numPr>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文献综述</w:t>
      </w:r>
    </w:p>
    <w:p w14:paraId="0C4501E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随着全球人口老龄化的加剧，智能养老（Smart Elderly Care）与健康管理（Health Management）成为国际研究的重要方向。世界卫生组织（WHO）预测，到2050年，全球60岁及以上老年人口将超过20亿</w:t>
      </w:r>
      <w:r>
        <w:rPr>
          <w:rFonts w:hint="eastAsia" w:ascii="宋体" w:hAnsi="宋体" w:cs="宋体"/>
          <w:sz w:val="24"/>
          <w:szCs w:val="24"/>
          <w:vertAlign w:val="superscript"/>
          <w:lang w:val="en-US" w:eastAsia="zh-CN"/>
        </w:rPr>
        <w:t>[18]</w:t>
      </w:r>
      <w:r>
        <w:rPr>
          <w:rFonts w:hint="eastAsia" w:ascii="宋体" w:hAnsi="宋体" w:cs="宋体"/>
          <w:sz w:val="24"/>
          <w:szCs w:val="24"/>
          <w:lang w:val="en-US" w:eastAsia="zh-CN"/>
        </w:rPr>
        <w:t>。为应对这一挑战，学术界和工业界提出了一系列基于人工智能（AI）、物联网（IoT）、云计算（Cloud Computing）、智能医疗设备等技术的创新解决方案，以提高老年人的健康管理效率，改善其生活质量。</w:t>
      </w:r>
    </w:p>
    <w:p w14:paraId="166BC50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本综述基于以下领域展开：</w:t>
      </w:r>
    </w:p>
    <w:p w14:paraId="15F273E1">
      <w:pPr>
        <w:keepNext w:val="0"/>
        <w:keepLines w:val="0"/>
        <w:pageBreakBefore w:val="0"/>
        <w:widowControl w:val="0"/>
        <w:numPr>
          <w:ilvl w:val="0"/>
          <w:numId w:val="8"/>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cs="宋体"/>
          <w:sz w:val="24"/>
          <w:szCs w:val="24"/>
          <w:lang w:val="en-US" w:eastAsia="zh-CN"/>
        </w:rPr>
      </w:pPr>
      <w:r>
        <w:rPr>
          <w:rFonts w:hint="eastAsia" w:ascii="宋体" w:hAnsi="宋体" w:cs="宋体"/>
          <w:sz w:val="24"/>
          <w:szCs w:val="24"/>
          <w:lang w:val="en-US" w:eastAsia="zh-CN"/>
        </w:rPr>
        <w:t>智能健康管理系统</w:t>
      </w:r>
    </w:p>
    <w:p w14:paraId="2221AF4C">
      <w:pPr>
        <w:keepNext w:val="0"/>
        <w:keepLines w:val="0"/>
        <w:pageBreakBefore w:val="0"/>
        <w:widowControl w:val="0"/>
        <w:numPr>
          <w:ilvl w:val="0"/>
          <w:numId w:val="8"/>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cs="宋体"/>
          <w:sz w:val="24"/>
          <w:szCs w:val="24"/>
          <w:lang w:val="en-US" w:eastAsia="zh-CN"/>
        </w:rPr>
      </w:pPr>
      <w:r>
        <w:rPr>
          <w:rFonts w:hint="eastAsia" w:ascii="宋体" w:hAnsi="宋体" w:cs="宋体"/>
          <w:sz w:val="24"/>
          <w:szCs w:val="24"/>
          <w:lang w:val="en-US" w:eastAsia="zh-CN"/>
        </w:rPr>
        <w:t>物联网医疗（IoMT）</w:t>
      </w:r>
    </w:p>
    <w:p w14:paraId="6B3CED0F">
      <w:pPr>
        <w:keepNext w:val="0"/>
        <w:keepLines w:val="0"/>
        <w:pageBreakBefore w:val="0"/>
        <w:widowControl w:val="0"/>
        <w:numPr>
          <w:ilvl w:val="0"/>
          <w:numId w:val="8"/>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cs="宋体"/>
          <w:sz w:val="24"/>
          <w:szCs w:val="24"/>
          <w:lang w:val="en-US" w:eastAsia="zh-CN"/>
        </w:rPr>
      </w:pPr>
      <w:r>
        <w:rPr>
          <w:rFonts w:hint="eastAsia" w:ascii="宋体" w:hAnsi="宋体" w:cs="宋体"/>
          <w:sz w:val="24"/>
          <w:szCs w:val="24"/>
          <w:lang w:val="en-US" w:eastAsia="zh-CN"/>
        </w:rPr>
        <w:t>智能护理模式</w:t>
      </w:r>
    </w:p>
    <w:p w14:paraId="700CB2D3">
      <w:pPr>
        <w:keepNext w:val="0"/>
        <w:keepLines w:val="0"/>
        <w:pageBreakBefore w:val="0"/>
        <w:widowControl w:val="0"/>
        <w:numPr>
          <w:ilvl w:val="0"/>
          <w:numId w:val="8"/>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cs="宋体"/>
          <w:sz w:val="24"/>
          <w:szCs w:val="24"/>
          <w:lang w:val="en-US" w:eastAsia="zh-CN"/>
        </w:rPr>
      </w:pPr>
      <w:r>
        <w:rPr>
          <w:rFonts w:hint="eastAsia" w:ascii="宋体" w:hAnsi="宋体" w:cs="宋体"/>
          <w:sz w:val="24"/>
          <w:szCs w:val="24"/>
          <w:lang w:val="en-US" w:eastAsia="zh-CN"/>
        </w:rPr>
        <w:t>数字健康平台</w:t>
      </w:r>
    </w:p>
    <w:p w14:paraId="4E8E72BB">
      <w:pPr>
        <w:keepNext w:val="0"/>
        <w:keepLines w:val="0"/>
        <w:pageBreakBefore w:val="0"/>
        <w:widowControl w:val="0"/>
        <w:numPr>
          <w:ilvl w:val="0"/>
          <w:numId w:val="8"/>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cs="宋体"/>
          <w:sz w:val="24"/>
          <w:szCs w:val="24"/>
          <w:lang w:val="en-US" w:eastAsia="zh-CN"/>
        </w:rPr>
      </w:pPr>
      <w:r>
        <w:rPr>
          <w:rFonts w:hint="eastAsia" w:ascii="宋体" w:hAnsi="宋体" w:cs="宋体"/>
          <w:sz w:val="24"/>
          <w:szCs w:val="24"/>
          <w:lang w:val="en-US" w:eastAsia="zh-CN"/>
        </w:rPr>
        <w:t>智能辅助设备</w:t>
      </w:r>
    </w:p>
    <w:p w14:paraId="2650C7EB">
      <w:pPr>
        <w:keepNext w:val="0"/>
        <w:keepLines w:val="0"/>
        <w:pageBreakBefore w:val="0"/>
        <w:widowControl w:val="0"/>
        <w:numPr>
          <w:ilvl w:val="0"/>
          <w:numId w:val="7"/>
        </w:numPr>
        <w:kinsoku/>
        <w:wordWrap/>
        <w:overflowPunct/>
        <w:topLinePunct w:val="0"/>
        <w:autoSpaceDE/>
        <w:autoSpaceDN/>
        <w:bidi w:val="0"/>
        <w:adjustRightInd/>
        <w:snapToGrid/>
        <w:spacing w:after="157" w:afterLines="50" w:line="400" w:lineRule="exact"/>
        <w:textAlignment w:val="auto"/>
        <w:rPr>
          <w:rFonts w:hint="default" w:ascii="宋体" w:hAnsi="宋体" w:cs="宋体"/>
          <w:sz w:val="24"/>
          <w:szCs w:val="24"/>
          <w:lang w:val="en-US" w:eastAsia="zh-CN"/>
        </w:rPr>
      </w:pPr>
      <w:r>
        <w:rPr>
          <w:rFonts w:hint="eastAsia" w:ascii="宋体" w:hAnsi="宋体" w:cs="宋体"/>
          <w:sz w:val="24"/>
          <w:szCs w:val="24"/>
          <w:lang w:val="en-US" w:eastAsia="zh-CN"/>
        </w:rPr>
        <w:t>研究动态</w:t>
      </w:r>
    </w:p>
    <w:p w14:paraId="37055362">
      <w:pPr>
        <w:keepNext w:val="0"/>
        <w:keepLines w:val="0"/>
        <w:pageBreakBefore w:val="0"/>
        <w:widowControl w:val="0"/>
        <w:numPr>
          <w:ilvl w:val="0"/>
          <w:numId w:val="9"/>
        </w:numPr>
        <w:kinsoku/>
        <w:wordWrap/>
        <w:overflowPunct/>
        <w:topLinePunct w:val="0"/>
        <w:autoSpaceDE/>
        <w:autoSpaceDN/>
        <w:bidi w:val="0"/>
        <w:adjustRightInd/>
        <w:snapToGrid/>
        <w:spacing w:after="157" w:afterLines="50" w:line="400" w:lineRule="exact"/>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智能健康管理系统</w:t>
      </w:r>
    </w:p>
    <w:p w14:paraId="253C00A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智能健康管理系统的核心目标是提高老年人的自我健康管理能力，并提供个性化的医疗服务。近年来，国外学者开发了一系列健康管理平台，如：</w:t>
      </w:r>
    </w:p>
    <w:p w14:paraId="390E16E2">
      <w:pPr>
        <w:keepNext w:val="0"/>
        <w:keepLines w:val="0"/>
        <w:pageBreakBefore w:val="0"/>
        <w:widowControl w:val="0"/>
        <w:numPr>
          <w:ilvl w:val="0"/>
          <w:numId w:val="10"/>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Smart Elderly Care App（SECA）：一款帮助老年人管理医疗预约、药物服用、日常健康数据的移动应用</w:t>
      </w:r>
      <w:r>
        <w:rPr>
          <w:rFonts w:hint="eastAsia" w:ascii="宋体" w:hAnsi="宋体" w:cs="宋体"/>
          <w:sz w:val="24"/>
          <w:szCs w:val="24"/>
          <w:vertAlign w:val="superscript"/>
          <w:lang w:val="en-US" w:eastAsia="zh-CN"/>
        </w:rPr>
        <w:t>[19]</w:t>
      </w:r>
      <w:r>
        <w:rPr>
          <w:rFonts w:hint="default" w:ascii="宋体" w:hAnsi="宋体" w:cs="宋体"/>
          <w:sz w:val="24"/>
          <w:szCs w:val="24"/>
          <w:lang w:val="en-US" w:eastAsia="zh-CN"/>
        </w:rPr>
        <w:t>。</w:t>
      </w:r>
    </w:p>
    <w:p w14:paraId="65EC8DF9">
      <w:pPr>
        <w:keepNext w:val="0"/>
        <w:keepLines w:val="0"/>
        <w:pageBreakBefore w:val="0"/>
        <w:widowControl w:val="0"/>
        <w:numPr>
          <w:ilvl w:val="0"/>
          <w:numId w:val="10"/>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PHS Application：专为老年人健康管理设计的公共健康支持应用，该应用在泰国的老龄社区进行试点，为政府和医疗机构提供老年人健康数据，以提升公共卫生服务</w:t>
      </w:r>
      <w:r>
        <w:rPr>
          <w:rFonts w:hint="eastAsia" w:ascii="宋体" w:hAnsi="宋体" w:cs="宋体"/>
          <w:sz w:val="24"/>
          <w:szCs w:val="24"/>
          <w:vertAlign w:val="superscript"/>
          <w:lang w:val="en-US" w:eastAsia="zh-CN"/>
        </w:rPr>
        <w:t>[20]</w:t>
      </w:r>
      <w:r>
        <w:rPr>
          <w:rFonts w:hint="default" w:ascii="宋体" w:hAnsi="宋体" w:cs="宋体"/>
          <w:sz w:val="24"/>
          <w:szCs w:val="24"/>
          <w:lang w:val="en-US" w:eastAsia="zh-CN"/>
        </w:rPr>
        <w:t>。</w:t>
      </w:r>
    </w:p>
    <w:p w14:paraId="5F28F6E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textAlignment w:val="auto"/>
        <w:rPr>
          <w:rFonts w:hint="default" w:ascii="宋体" w:hAnsi="宋体" w:cs="宋体"/>
          <w:sz w:val="24"/>
          <w:szCs w:val="24"/>
          <w:lang w:val="en-US" w:eastAsia="zh-CN"/>
        </w:rPr>
      </w:pPr>
      <w:r>
        <w:rPr>
          <w:rFonts w:hint="default" w:ascii="宋体" w:hAnsi="宋体" w:cs="宋体"/>
          <w:sz w:val="24"/>
          <w:szCs w:val="24"/>
          <w:lang w:val="en-US" w:eastAsia="zh-CN"/>
        </w:rPr>
        <w:t>这些系统的主要功能包括：</w:t>
      </w:r>
    </w:p>
    <w:p w14:paraId="225C0DCA">
      <w:pPr>
        <w:keepNext w:val="0"/>
        <w:keepLines w:val="0"/>
        <w:pageBreakBefore w:val="0"/>
        <w:widowControl w:val="0"/>
        <w:numPr>
          <w:ilvl w:val="0"/>
          <w:numId w:val="11"/>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远程健康监测（Remote Health Monitoring）：通过可穿戴设备采集数据，实时监测老年人的心率、血压、血糖等健康指标</w:t>
      </w:r>
      <w:r>
        <w:rPr>
          <w:rFonts w:hint="eastAsia" w:ascii="宋体" w:hAnsi="宋体" w:cs="宋体"/>
          <w:sz w:val="24"/>
          <w:szCs w:val="24"/>
          <w:vertAlign w:val="superscript"/>
          <w:lang w:val="en-US" w:eastAsia="zh-CN"/>
        </w:rPr>
        <w:t>[21]</w:t>
      </w:r>
      <w:r>
        <w:rPr>
          <w:rFonts w:hint="default" w:ascii="宋体" w:hAnsi="宋体" w:cs="宋体"/>
          <w:sz w:val="24"/>
          <w:szCs w:val="24"/>
          <w:lang w:val="en-US" w:eastAsia="zh-CN"/>
        </w:rPr>
        <w:t>。</w:t>
      </w:r>
    </w:p>
    <w:p w14:paraId="0AF8DBEE">
      <w:pPr>
        <w:keepNext w:val="0"/>
        <w:keepLines w:val="0"/>
        <w:pageBreakBefore w:val="0"/>
        <w:widowControl w:val="0"/>
        <w:numPr>
          <w:ilvl w:val="0"/>
          <w:numId w:val="11"/>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健康数据分析与预测（Health Data Analysis &amp; Prediction）：利用AI技术分析健康数据，预测潜在疾病风险，并提供健康管理建议</w:t>
      </w:r>
      <w:r>
        <w:rPr>
          <w:rFonts w:hint="eastAsia" w:ascii="宋体" w:hAnsi="宋体" w:cs="宋体"/>
          <w:sz w:val="24"/>
          <w:szCs w:val="24"/>
          <w:vertAlign w:val="superscript"/>
          <w:lang w:val="en-US" w:eastAsia="zh-CN"/>
        </w:rPr>
        <w:t>[22]</w:t>
      </w:r>
      <w:r>
        <w:rPr>
          <w:rFonts w:hint="default" w:ascii="宋体" w:hAnsi="宋体" w:cs="宋体"/>
          <w:sz w:val="24"/>
          <w:szCs w:val="24"/>
          <w:lang w:val="en-US" w:eastAsia="zh-CN"/>
        </w:rPr>
        <w:t>。</w:t>
      </w:r>
    </w:p>
    <w:p w14:paraId="09DA74F5">
      <w:pPr>
        <w:keepNext w:val="0"/>
        <w:keepLines w:val="0"/>
        <w:pageBreakBefore w:val="0"/>
        <w:widowControl w:val="0"/>
        <w:numPr>
          <w:ilvl w:val="0"/>
          <w:numId w:val="11"/>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智能健康提醒（Smart Reminders）：帮助老年人按时服药、进行康复锻炼，并定期接受健康检查。</w:t>
      </w:r>
    </w:p>
    <w:p w14:paraId="1A4DDC7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ind w:firstLine="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然而，这些系统仍面临数据隐私、用户接受度和互操作性问题，需要进一步优化。</w:t>
      </w:r>
    </w:p>
    <w:p w14:paraId="22A2A053">
      <w:pPr>
        <w:keepNext w:val="0"/>
        <w:keepLines w:val="0"/>
        <w:pageBreakBefore w:val="0"/>
        <w:widowControl w:val="0"/>
        <w:numPr>
          <w:ilvl w:val="0"/>
          <w:numId w:val="9"/>
        </w:numPr>
        <w:kinsoku/>
        <w:wordWrap/>
        <w:overflowPunct/>
        <w:topLinePunct w:val="0"/>
        <w:autoSpaceDE/>
        <w:autoSpaceDN/>
        <w:bidi w:val="0"/>
        <w:adjustRightInd/>
        <w:snapToGrid/>
        <w:spacing w:after="157" w:afterLines="50" w:line="400" w:lineRule="exact"/>
        <w:ind w:left="0" w:leftChars="0" w:firstLine="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物联网医疗（IoMT）</w:t>
      </w:r>
    </w:p>
    <w:p w14:paraId="72C38AB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textAlignment w:val="auto"/>
        <w:rPr>
          <w:rFonts w:hint="default" w:ascii="宋体" w:hAnsi="宋体" w:cs="宋体"/>
          <w:sz w:val="24"/>
          <w:szCs w:val="24"/>
          <w:lang w:val="en-US" w:eastAsia="zh-CN"/>
        </w:rPr>
      </w:pPr>
      <w:r>
        <w:rPr>
          <w:rFonts w:hint="default" w:ascii="宋体" w:hAnsi="宋体" w:cs="宋体"/>
          <w:sz w:val="24"/>
          <w:szCs w:val="24"/>
          <w:lang w:val="en-US" w:eastAsia="zh-CN"/>
        </w:rPr>
        <w:t>物联网医疗（IoMT）是智能养老的重要组成部分，它通过连接医疗设备、传感器和数据中心，实现医疗信息的实时共享和远程监测</w:t>
      </w:r>
      <w:r>
        <w:rPr>
          <w:rFonts w:hint="eastAsia" w:ascii="宋体" w:hAnsi="宋体" w:cs="宋体"/>
          <w:sz w:val="24"/>
          <w:szCs w:val="24"/>
          <w:vertAlign w:val="superscript"/>
          <w:lang w:val="en-US" w:eastAsia="zh-CN"/>
        </w:rPr>
        <w:t>[23]</w:t>
      </w:r>
      <w:r>
        <w:rPr>
          <w:rFonts w:hint="default" w:ascii="宋体" w:hAnsi="宋体" w:cs="宋体"/>
          <w:sz w:val="24"/>
          <w:szCs w:val="24"/>
          <w:lang w:val="en-US" w:eastAsia="zh-CN"/>
        </w:rPr>
        <w:t>。主要应用包括：</w:t>
      </w:r>
    </w:p>
    <w:p w14:paraId="6D902EF3">
      <w:pPr>
        <w:keepNext w:val="0"/>
        <w:keepLines w:val="0"/>
        <w:pageBreakBefore w:val="0"/>
        <w:widowControl w:val="0"/>
        <w:numPr>
          <w:ilvl w:val="0"/>
          <w:numId w:val="12"/>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可穿戴设备（Wearable Devices）：如智能手环、智能血压计等，用于实时监测老年人的生理数据。</w:t>
      </w:r>
    </w:p>
    <w:p w14:paraId="02CB0B81">
      <w:pPr>
        <w:keepNext w:val="0"/>
        <w:keepLines w:val="0"/>
        <w:pageBreakBefore w:val="0"/>
        <w:widowControl w:val="0"/>
        <w:numPr>
          <w:ilvl w:val="0"/>
          <w:numId w:val="12"/>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智能家居健康监测系统（Smart Home Monitoring）：如智能床垫、智能马桶等设备，可监测老年人的睡眠质量、排泄情况等</w:t>
      </w:r>
      <w:r>
        <w:rPr>
          <w:rFonts w:hint="eastAsia" w:ascii="宋体" w:hAnsi="宋体" w:cs="宋体"/>
          <w:sz w:val="24"/>
          <w:szCs w:val="24"/>
          <w:vertAlign w:val="superscript"/>
          <w:lang w:val="en-US" w:eastAsia="zh-CN"/>
        </w:rPr>
        <w:t>[24]</w:t>
      </w:r>
      <w:r>
        <w:rPr>
          <w:rFonts w:hint="default" w:ascii="宋体" w:hAnsi="宋体" w:cs="宋体"/>
          <w:sz w:val="24"/>
          <w:szCs w:val="24"/>
          <w:lang w:val="en-US" w:eastAsia="zh-CN"/>
        </w:rPr>
        <w:t>。</w:t>
      </w:r>
    </w:p>
    <w:p w14:paraId="0E45A849">
      <w:pPr>
        <w:keepNext w:val="0"/>
        <w:keepLines w:val="0"/>
        <w:pageBreakBefore w:val="0"/>
        <w:widowControl w:val="0"/>
        <w:numPr>
          <w:ilvl w:val="0"/>
          <w:numId w:val="12"/>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远程医疗平台（Telemedicine Platforms）：如AI辅助诊断系统，帮助医生远程监测患者健康状况，提高医疗服务的覆盖率。</w:t>
      </w:r>
    </w:p>
    <w:p w14:paraId="58D1BFD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textAlignment w:val="auto"/>
        <w:rPr>
          <w:rFonts w:hint="default" w:ascii="宋体" w:hAnsi="宋体" w:cs="宋体"/>
          <w:sz w:val="24"/>
          <w:szCs w:val="24"/>
          <w:lang w:val="en-US" w:eastAsia="zh-CN"/>
        </w:rPr>
      </w:pPr>
      <w:r>
        <w:rPr>
          <w:rFonts w:hint="default" w:ascii="宋体" w:hAnsi="宋体" w:cs="宋体"/>
          <w:sz w:val="24"/>
          <w:szCs w:val="24"/>
          <w:lang w:val="en-US" w:eastAsia="zh-CN"/>
        </w:rPr>
        <w:t>IoMT的优势在于：</w:t>
      </w:r>
    </w:p>
    <w:p w14:paraId="7949AF07">
      <w:pPr>
        <w:keepNext w:val="0"/>
        <w:keepLines w:val="0"/>
        <w:pageBreakBefore w:val="0"/>
        <w:widowControl w:val="0"/>
        <w:numPr>
          <w:ilvl w:val="0"/>
          <w:numId w:val="13"/>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提高医疗响应速度：老年人突发健康问题时，智能设备可自动向医生或家属发送警报。</w:t>
      </w:r>
    </w:p>
    <w:p w14:paraId="478E61F4">
      <w:pPr>
        <w:keepNext w:val="0"/>
        <w:keepLines w:val="0"/>
        <w:pageBreakBefore w:val="0"/>
        <w:widowControl w:val="0"/>
        <w:numPr>
          <w:ilvl w:val="0"/>
          <w:numId w:val="13"/>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降低医疗成本：减少医院的住院需求，提高远程医疗的可行性。</w:t>
      </w:r>
    </w:p>
    <w:p w14:paraId="1639B4EC">
      <w:pPr>
        <w:keepNext w:val="0"/>
        <w:keepLines w:val="0"/>
        <w:pageBreakBefore w:val="0"/>
        <w:widowControl w:val="0"/>
        <w:numPr>
          <w:ilvl w:val="0"/>
          <w:numId w:val="13"/>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提升老年人独立生活能力：智能家居设备可提供更安全的居家养老环境</w:t>
      </w:r>
      <w:r>
        <w:rPr>
          <w:rFonts w:hint="eastAsia" w:ascii="宋体" w:hAnsi="宋体" w:cs="宋体"/>
          <w:sz w:val="24"/>
          <w:szCs w:val="24"/>
          <w:vertAlign w:val="superscript"/>
          <w:lang w:val="en-US" w:eastAsia="zh-CN"/>
        </w:rPr>
        <w:t>[25]</w:t>
      </w:r>
      <w:r>
        <w:rPr>
          <w:rFonts w:hint="default" w:ascii="宋体" w:hAnsi="宋体" w:cs="宋体"/>
          <w:sz w:val="24"/>
          <w:szCs w:val="24"/>
          <w:lang w:val="en-US" w:eastAsia="zh-CN"/>
        </w:rPr>
        <w:t>。</w:t>
      </w:r>
    </w:p>
    <w:p w14:paraId="13BFC2C2">
      <w:pPr>
        <w:keepNext w:val="0"/>
        <w:keepLines w:val="0"/>
        <w:pageBreakBefore w:val="0"/>
        <w:widowControl w:val="0"/>
        <w:numPr>
          <w:ilvl w:val="0"/>
          <w:numId w:val="9"/>
        </w:numPr>
        <w:kinsoku/>
        <w:wordWrap/>
        <w:overflowPunct/>
        <w:topLinePunct w:val="0"/>
        <w:autoSpaceDE/>
        <w:autoSpaceDN/>
        <w:bidi w:val="0"/>
        <w:adjustRightInd/>
        <w:snapToGrid/>
        <w:spacing w:after="157" w:afterLines="50" w:line="400" w:lineRule="exact"/>
        <w:ind w:left="0" w:leftChars="0" w:firstLine="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智能护理模式</w:t>
      </w:r>
    </w:p>
    <w:p w14:paraId="75CCE14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智能护理模式的目标是优化医疗资源配置，提升养老服务质量，主要包括：</w:t>
      </w:r>
    </w:p>
    <w:p w14:paraId="67B52EBC">
      <w:pPr>
        <w:keepNext w:val="0"/>
        <w:keepLines w:val="0"/>
        <w:pageBreakBefore w:val="0"/>
        <w:widowControl w:val="0"/>
        <w:numPr>
          <w:ilvl w:val="0"/>
          <w:numId w:val="14"/>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共享护理计划（Shared Care Plan, SCP）：该模式支持老年人、医生、护理人员和家庭成员之间的信息共享，提高协作效率。</w:t>
      </w:r>
    </w:p>
    <w:p w14:paraId="4B6599BE">
      <w:pPr>
        <w:keepNext w:val="0"/>
        <w:keepLines w:val="0"/>
        <w:pageBreakBefore w:val="0"/>
        <w:widowControl w:val="0"/>
        <w:numPr>
          <w:ilvl w:val="0"/>
          <w:numId w:val="14"/>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社区养老模式：如日本的Urban Renaissance（UR）智能医疗体系，通过智慧医疗系统优化养老服务，提高老年人的生活质量</w:t>
      </w:r>
      <w:r>
        <w:rPr>
          <w:rFonts w:hint="eastAsia" w:ascii="宋体" w:hAnsi="宋体" w:cs="宋体"/>
          <w:sz w:val="24"/>
          <w:szCs w:val="24"/>
          <w:vertAlign w:val="superscript"/>
          <w:lang w:val="en-US" w:eastAsia="zh-CN"/>
        </w:rPr>
        <w:t>[26]</w:t>
      </w:r>
      <w:r>
        <w:rPr>
          <w:rFonts w:hint="default" w:ascii="宋体" w:hAnsi="宋体" w:cs="宋体"/>
          <w:sz w:val="24"/>
          <w:szCs w:val="24"/>
          <w:lang w:val="en-US" w:eastAsia="zh-CN"/>
        </w:rPr>
        <w:t>。</w:t>
      </w:r>
    </w:p>
    <w:p w14:paraId="5DA7B35B">
      <w:pPr>
        <w:keepNext w:val="0"/>
        <w:keepLines w:val="0"/>
        <w:pageBreakBefore w:val="0"/>
        <w:widowControl w:val="0"/>
        <w:numPr>
          <w:ilvl w:val="0"/>
          <w:numId w:val="14"/>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人工智能辅助护理：AI可用于分析老年人行为模式，并提供个性化护理方案，如自动调整护理计划、优化药物管理等。</w:t>
      </w:r>
    </w:p>
    <w:p w14:paraId="66BB6EB8">
      <w:pPr>
        <w:keepNext w:val="0"/>
        <w:keepLines w:val="0"/>
        <w:pageBreakBefore w:val="0"/>
        <w:widowControl w:val="0"/>
        <w:numPr>
          <w:ilvl w:val="0"/>
          <w:numId w:val="14"/>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智能护理模式在改善老年人健康状况方面取得了一定成效，但在实施过程中仍面临医疗资源短缺、数据共享障碍等问题，亟需进一步优化。</w:t>
      </w:r>
    </w:p>
    <w:p w14:paraId="1679B653">
      <w:pPr>
        <w:keepNext w:val="0"/>
        <w:keepLines w:val="0"/>
        <w:pageBreakBefore w:val="0"/>
        <w:widowControl w:val="0"/>
        <w:numPr>
          <w:ilvl w:val="0"/>
          <w:numId w:val="9"/>
        </w:numPr>
        <w:kinsoku/>
        <w:wordWrap/>
        <w:overflowPunct/>
        <w:topLinePunct w:val="0"/>
        <w:autoSpaceDE/>
        <w:autoSpaceDN/>
        <w:bidi w:val="0"/>
        <w:adjustRightInd/>
        <w:snapToGrid/>
        <w:spacing w:after="157" w:afterLines="50" w:line="400" w:lineRule="exact"/>
        <w:ind w:left="0" w:leftChars="0" w:firstLine="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数字健康平台</w:t>
      </w:r>
    </w:p>
    <w:p w14:paraId="0E4B152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textAlignment w:val="auto"/>
        <w:rPr>
          <w:rFonts w:hint="default" w:ascii="宋体" w:hAnsi="宋体" w:cs="宋体"/>
          <w:sz w:val="24"/>
          <w:szCs w:val="24"/>
          <w:lang w:val="en-US" w:eastAsia="zh-CN"/>
        </w:rPr>
      </w:pPr>
      <w:r>
        <w:rPr>
          <w:rFonts w:hint="default" w:ascii="宋体" w:hAnsi="宋体" w:cs="宋体"/>
          <w:sz w:val="24"/>
          <w:szCs w:val="24"/>
          <w:lang w:val="en-US" w:eastAsia="zh-CN"/>
        </w:rPr>
        <w:t>数字健康平台（Digital Health Platform）主要用于提升养老护理的智能化水平，例如：</w:t>
      </w:r>
    </w:p>
    <w:p w14:paraId="069ABD37">
      <w:pPr>
        <w:keepNext w:val="0"/>
        <w:keepLines w:val="0"/>
        <w:pageBreakBefore w:val="0"/>
        <w:widowControl w:val="0"/>
        <w:numPr>
          <w:ilvl w:val="0"/>
          <w:numId w:val="15"/>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AI驱动的智能养老平台：如</w:t>
      </w:r>
      <w:r>
        <w:rPr>
          <w:rFonts w:hint="default" w:ascii="Times New Roman" w:hAnsi="Times New Roman" w:cs="Times New Roman"/>
          <w:sz w:val="24"/>
          <w:szCs w:val="24"/>
          <w:lang w:val="en-US" w:eastAsia="zh-CN"/>
        </w:rPr>
        <w:t>KOUROUBALI A</w:t>
      </w:r>
      <w:r>
        <w:rPr>
          <w:rFonts w:hint="eastAsia" w:cs="Times New Roman"/>
          <w:sz w:val="24"/>
          <w:szCs w:val="24"/>
          <w:lang w:val="en-US" w:eastAsia="zh-CN"/>
        </w:rPr>
        <w:t>等</w:t>
      </w:r>
      <w:r>
        <w:rPr>
          <w:rFonts w:hint="default" w:ascii="宋体" w:hAnsi="宋体" w:cs="宋体"/>
          <w:sz w:val="24"/>
          <w:szCs w:val="24"/>
          <w:lang w:val="en-US" w:eastAsia="zh-CN"/>
        </w:rPr>
        <w:t>提出了一种AI辅助的综合护理平台，用于优化老年人的健康管理。</w:t>
      </w:r>
    </w:p>
    <w:p w14:paraId="7131CAAB">
      <w:pPr>
        <w:keepNext w:val="0"/>
        <w:keepLines w:val="0"/>
        <w:pageBreakBefore w:val="0"/>
        <w:widowControl w:val="0"/>
        <w:numPr>
          <w:ilvl w:val="0"/>
          <w:numId w:val="15"/>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基于云计算的健康管理系统：将老年人的健康数据存储在云端，并提供远程访问与分析功能，支持医生、护理人员和家属的协作。</w:t>
      </w:r>
    </w:p>
    <w:p w14:paraId="1737DA4D">
      <w:pPr>
        <w:keepNext w:val="0"/>
        <w:keepLines w:val="0"/>
        <w:pageBreakBefore w:val="0"/>
        <w:widowControl w:val="0"/>
        <w:numPr>
          <w:ilvl w:val="0"/>
          <w:numId w:val="15"/>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数据可视化：利用大数据分析和可视化技术，生成健康报告，帮助医生更快做出决策。</w:t>
      </w:r>
    </w:p>
    <w:p w14:paraId="6CC2D4D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textAlignment w:val="auto"/>
        <w:rPr>
          <w:rFonts w:hint="default" w:ascii="宋体" w:hAnsi="宋体" w:cs="宋体"/>
          <w:sz w:val="24"/>
          <w:szCs w:val="24"/>
          <w:lang w:val="en-US" w:eastAsia="zh-CN"/>
        </w:rPr>
      </w:pPr>
      <w:r>
        <w:rPr>
          <w:rFonts w:hint="default" w:ascii="宋体" w:hAnsi="宋体" w:cs="宋体"/>
          <w:sz w:val="24"/>
          <w:szCs w:val="24"/>
          <w:lang w:val="en-US" w:eastAsia="zh-CN"/>
        </w:rPr>
        <w:t>数字健康平台的优势在于：</w:t>
      </w:r>
    </w:p>
    <w:p w14:paraId="0E7FBB54">
      <w:pPr>
        <w:keepNext w:val="0"/>
        <w:keepLines w:val="0"/>
        <w:pageBreakBefore w:val="0"/>
        <w:widowControl w:val="0"/>
        <w:numPr>
          <w:ilvl w:val="0"/>
          <w:numId w:val="15"/>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提高健康管理效率：自动化数据分析降低了人工干预的需求。</w:t>
      </w:r>
    </w:p>
    <w:p w14:paraId="60DEB509">
      <w:pPr>
        <w:keepNext w:val="0"/>
        <w:keepLines w:val="0"/>
        <w:pageBreakBefore w:val="0"/>
        <w:widowControl w:val="0"/>
        <w:numPr>
          <w:ilvl w:val="0"/>
          <w:numId w:val="15"/>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优化医疗资源配置：通过数据共享，提高医生与护理人员的协作能力。</w:t>
      </w:r>
    </w:p>
    <w:p w14:paraId="591F0364">
      <w:pPr>
        <w:keepNext w:val="0"/>
        <w:keepLines w:val="0"/>
        <w:pageBreakBefore w:val="0"/>
        <w:widowControl w:val="0"/>
        <w:numPr>
          <w:ilvl w:val="0"/>
          <w:numId w:val="15"/>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增强患者参与度：老年人可自主管理健康，提高自我照护能力。</w:t>
      </w:r>
    </w:p>
    <w:p w14:paraId="664BC06B">
      <w:pPr>
        <w:keepNext w:val="0"/>
        <w:keepLines w:val="0"/>
        <w:pageBreakBefore w:val="0"/>
        <w:widowControl w:val="0"/>
        <w:numPr>
          <w:ilvl w:val="0"/>
          <w:numId w:val="9"/>
        </w:numPr>
        <w:kinsoku/>
        <w:wordWrap/>
        <w:overflowPunct/>
        <w:topLinePunct w:val="0"/>
        <w:autoSpaceDE/>
        <w:autoSpaceDN/>
        <w:bidi w:val="0"/>
        <w:adjustRightInd/>
        <w:snapToGrid/>
        <w:spacing w:after="157" w:afterLines="50" w:line="400" w:lineRule="exact"/>
        <w:ind w:left="0" w:leftChars="0" w:firstLine="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智能辅助设备</w:t>
      </w:r>
    </w:p>
    <w:p w14:paraId="619A6CB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智能辅助设备在改善老年人生活质量方面发挥着重要作用，例如：</w:t>
      </w:r>
    </w:p>
    <w:p w14:paraId="61878EB5">
      <w:pPr>
        <w:keepNext w:val="0"/>
        <w:keepLines w:val="0"/>
        <w:pageBreakBefore w:val="0"/>
        <w:widowControl w:val="0"/>
        <w:numPr>
          <w:ilvl w:val="0"/>
          <w:numId w:val="16"/>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智能厕所监测系统：如TrueLoo，该系统能够记录老年人的如厕情况，自动分析排泄数据，为护理人员提供更精确的健康监测信息。</w:t>
      </w:r>
    </w:p>
    <w:p w14:paraId="60804EA6">
      <w:pPr>
        <w:keepNext w:val="0"/>
        <w:keepLines w:val="0"/>
        <w:pageBreakBefore w:val="0"/>
        <w:widowControl w:val="0"/>
        <w:numPr>
          <w:ilvl w:val="0"/>
          <w:numId w:val="16"/>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智能拐杖与助行器：配备GPS和健康监测功能，帮助老年人提高行走安全性。</w:t>
      </w:r>
    </w:p>
    <w:p w14:paraId="19A902FB">
      <w:pPr>
        <w:keepNext w:val="0"/>
        <w:keepLines w:val="0"/>
        <w:pageBreakBefore w:val="0"/>
        <w:widowControl w:val="0"/>
        <w:numPr>
          <w:ilvl w:val="0"/>
          <w:numId w:val="16"/>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智能家居：如自动感应灯、跌倒检测系统等，提升老年人的居家安全。</w:t>
      </w:r>
    </w:p>
    <w:p w14:paraId="4A1CEE7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textAlignment w:val="auto"/>
        <w:rPr>
          <w:rFonts w:hint="default" w:ascii="宋体" w:hAnsi="宋体" w:cs="宋体"/>
          <w:sz w:val="24"/>
          <w:szCs w:val="24"/>
          <w:lang w:val="en-US" w:eastAsia="zh-CN"/>
        </w:rPr>
      </w:pPr>
      <w:r>
        <w:rPr>
          <w:rFonts w:hint="default" w:ascii="宋体" w:hAnsi="宋体" w:cs="宋体"/>
          <w:sz w:val="24"/>
          <w:szCs w:val="24"/>
          <w:lang w:val="en-US" w:eastAsia="zh-CN"/>
        </w:rPr>
        <w:t>智能辅助设备的挑战在于：</w:t>
      </w:r>
    </w:p>
    <w:p w14:paraId="7442DE56">
      <w:pPr>
        <w:keepNext w:val="0"/>
        <w:keepLines w:val="0"/>
        <w:pageBreakBefore w:val="0"/>
        <w:widowControl w:val="0"/>
        <w:numPr>
          <w:ilvl w:val="0"/>
          <w:numId w:val="16"/>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成本较高，部分设备难以大规模推广。</w:t>
      </w:r>
    </w:p>
    <w:p w14:paraId="1647C5D2">
      <w:pPr>
        <w:keepNext w:val="0"/>
        <w:keepLines w:val="0"/>
        <w:pageBreakBefore w:val="0"/>
        <w:widowControl w:val="0"/>
        <w:numPr>
          <w:ilvl w:val="0"/>
          <w:numId w:val="16"/>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default" w:ascii="宋体" w:hAnsi="宋体" w:cs="宋体"/>
          <w:sz w:val="24"/>
          <w:szCs w:val="24"/>
          <w:lang w:val="en-US" w:eastAsia="zh-CN"/>
        </w:rPr>
      </w:pPr>
      <w:r>
        <w:rPr>
          <w:rFonts w:hint="default" w:ascii="宋体" w:hAnsi="宋体" w:cs="宋体"/>
          <w:sz w:val="24"/>
          <w:szCs w:val="24"/>
          <w:lang w:val="en-US" w:eastAsia="zh-CN"/>
        </w:rPr>
        <w:t>技术适应性问题，部分老年人难以适应智能设备的操作方式</w:t>
      </w:r>
      <w:r>
        <w:rPr>
          <w:rFonts w:hint="eastAsia" w:ascii="宋体" w:hAnsi="宋体" w:cs="宋体"/>
          <w:sz w:val="24"/>
          <w:szCs w:val="24"/>
          <w:lang w:val="en-US" w:eastAsia="zh-CN"/>
        </w:rPr>
        <w:t>。</w:t>
      </w:r>
    </w:p>
    <w:p w14:paraId="1469C247">
      <w:pPr>
        <w:keepNext w:val="0"/>
        <w:keepLines w:val="0"/>
        <w:pageBreakBefore w:val="0"/>
        <w:widowControl w:val="0"/>
        <w:numPr>
          <w:ilvl w:val="0"/>
          <w:numId w:val="7"/>
        </w:numPr>
        <w:kinsoku/>
        <w:wordWrap/>
        <w:overflowPunct/>
        <w:topLinePunct w:val="0"/>
        <w:autoSpaceDE/>
        <w:autoSpaceDN/>
        <w:bidi w:val="0"/>
        <w:adjustRightInd/>
        <w:snapToGrid/>
        <w:spacing w:after="157" w:afterLines="50" w:line="400" w:lineRule="exact"/>
        <w:textAlignment w:val="auto"/>
        <w:rPr>
          <w:rFonts w:hint="eastAsia" w:ascii="黑体" w:hAnsi="黑体" w:eastAsia="黑体"/>
          <w:caps/>
          <w:sz w:val="24"/>
          <w:szCs w:val="24"/>
          <w:lang w:val="en-US" w:eastAsia="zh-CN"/>
        </w:rPr>
      </w:pPr>
      <w:r>
        <w:rPr>
          <w:rFonts w:hint="eastAsia" w:ascii="宋体" w:hAnsi="宋体" w:cs="宋体"/>
          <w:sz w:val="24"/>
          <w:szCs w:val="24"/>
          <w:lang w:val="en-US" w:eastAsia="zh-CN"/>
        </w:rPr>
        <w:t>问题和挑战</w:t>
      </w:r>
    </w:p>
    <w:p w14:paraId="6A24017E">
      <w:pPr>
        <w:keepNext w:val="0"/>
        <w:keepLines w:val="0"/>
        <w:pageBreakBefore w:val="0"/>
        <w:widowControl w:val="0"/>
        <w:numPr>
          <w:ilvl w:val="0"/>
          <w:numId w:val="0"/>
        </w:numPr>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caps/>
          <w:sz w:val="24"/>
          <w:szCs w:val="24"/>
          <w:lang w:val="en-US" w:eastAsia="zh-CN"/>
        </w:rPr>
      </w:pPr>
      <w:r>
        <w:rPr>
          <w:rFonts w:hint="eastAsia" w:ascii="宋体" w:hAnsi="宋体" w:eastAsia="宋体" w:cs="宋体"/>
          <w:caps/>
          <w:sz w:val="24"/>
          <w:szCs w:val="24"/>
          <w:lang w:val="en-US" w:eastAsia="zh-CN"/>
        </w:rPr>
        <w:t>尽管国外在智能养老和健康管理领域取得了显著进展，但仍面临诸多挑战：</w:t>
      </w:r>
    </w:p>
    <w:p w14:paraId="753924F2">
      <w:pPr>
        <w:keepNext w:val="0"/>
        <w:keepLines w:val="0"/>
        <w:pageBreakBefore w:val="0"/>
        <w:widowControl w:val="0"/>
        <w:numPr>
          <w:ilvl w:val="0"/>
          <w:numId w:val="17"/>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b w:val="0"/>
          <w:bCs w:val="0"/>
          <w:caps/>
          <w:sz w:val="24"/>
          <w:szCs w:val="24"/>
          <w:lang w:val="en-US" w:eastAsia="zh-CN"/>
        </w:rPr>
      </w:pPr>
      <w:r>
        <w:rPr>
          <w:rFonts w:hint="eastAsia" w:ascii="宋体" w:hAnsi="宋体" w:eastAsia="宋体" w:cs="宋体"/>
          <w:b w:val="0"/>
          <w:bCs w:val="0"/>
          <w:caps/>
          <w:sz w:val="24"/>
          <w:szCs w:val="24"/>
          <w:lang w:val="en-US" w:eastAsia="zh-CN"/>
        </w:rPr>
        <w:t>数据隐私与安全：如何确保老年人健康数据的隐私性和安全性。</w:t>
      </w:r>
    </w:p>
    <w:p w14:paraId="00AEC821">
      <w:pPr>
        <w:keepNext w:val="0"/>
        <w:keepLines w:val="0"/>
        <w:pageBreakBefore w:val="0"/>
        <w:widowControl w:val="0"/>
        <w:numPr>
          <w:ilvl w:val="0"/>
          <w:numId w:val="17"/>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b w:val="0"/>
          <w:bCs w:val="0"/>
          <w:caps/>
          <w:sz w:val="24"/>
          <w:szCs w:val="24"/>
          <w:lang w:val="en-US" w:eastAsia="zh-CN"/>
        </w:rPr>
      </w:pPr>
      <w:r>
        <w:rPr>
          <w:rFonts w:hint="eastAsia" w:ascii="宋体" w:hAnsi="宋体" w:eastAsia="宋体" w:cs="宋体"/>
          <w:b w:val="0"/>
          <w:bCs w:val="0"/>
          <w:caps/>
          <w:sz w:val="24"/>
          <w:szCs w:val="24"/>
          <w:lang w:val="en-US" w:eastAsia="zh-CN"/>
        </w:rPr>
        <w:t>技术适应性：部分老年人对新技术不熟悉，影响设备的使用效果。</w:t>
      </w:r>
    </w:p>
    <w:p w14:paraId="33747BB0">
      <w:pPr>
        <w:keepNext w:val="0"/>
        <w:keepLines w:val="0"/>
        <w:pageBreakBefore w:val="0"/>
        <w:widowControl w:val="0"/>
        <w:numPr>
          <w:ilvl w:val="0"/>
          <w:numId w:val="17"/>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b w:val="0"/>
          <w:bCs w:val="0"/>
          <w:caps/>
          <w:sz w:val="24"/>
          <w:szCs w:val="24"/>
          <w:lang w:val="en-US" w:eastAsia="zh-CN"/>
        </w:rPr>
      </w:pPr>
      <w:r>
        <w:rPr>
          <w:rFonts w:hint="eastAsia" w:ascii="宋体" w:hAnsi="宋体" w:eastAsia="宋体" w:cs="宋体"/>
          <w:b w:val="0"/>
          <w:bCs w:val="0"/>
          <w:caps/>
          <w:sz w:val="24"/>
          <w:szCs w:val="24"/>
          <w:lang w:val="en-US" w:eastAsia="zh-CN"/>
        </w:rPr>
        <w:t>医疗资源整合：跨平台数据共享仍面临技术壁垒。</w:t>
      </w:r>
    </w:p>
    <w:p w14:paraId="3378D795">
      <w:pPr>
        <w:keepNext w:val="0"/>
        <w:keepLines w:val="0"/>
        <w:pageBreakBefore w:val="0"/>
        <w:widowControl w:val="0"/>
        <w:numPr>
          <w:ilvl w:val="0"/>
          <w:numId w:val="17"/>
        </w:numPr>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黑体" w:hAnsi="黑体" w:eastAsia="黑体"/>
          <w:caps/>
          <w:sz w:val="32"/>
          <w:szCs w:val="32"/>
        </w:rPr>
      </w:pPr>
      <w:r>
        <w:rPr>
          <w:rFonts w:hint="eastAsia" w:ascii="宋体" w:hAnsi="宋体" w:eastAsia="宋体" w:cs="宋体"/>
          <w:b w:val="0"/>
          <w:bCs w:val="0"/>
          <w:caps/>
          <w:sz w:val="24"/>
          <w:szCs w:val="24"/>
          <w:lang w:val="en-US" w:eastAsia="zh-CN"/>
        </w:rPr>
        <w:t>高成本问题：智能养老设备的成本较高，限制了其普及。</w:t>
      </w:r>
    </w:p>
    <w:p w14:paraId="3982CA57">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黑体" w:hAnsi="黑体" w:eastAsia="黑体"/>
          <w:sz w:val="21"/>
          <w:szCs w:val="21"/>
        </w:rPr>
      </w:pPr>
    </w:p>
    <w:p w14:paraId="2009FB20">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黑体" w:hAnsi="黑体" w:eastAsia="黑体"/>
          <w:sz w:val="32"/>
          <w:szCs w:val="32"/>
        </w:rPr>
      </w:pPr>
      <w:r>
        <w:rPr>
          <w:rFonts w:hint="eastAsia" w:ascii="黑体" w:hAnsi="黑体" w:eastAsia="黑体"/>
          <w:sz w:val="32"/>
          <w:szCs w:val="32"/>
        </w:rPr>
        <w:t>二、课题任务、重点研究内容及实现途径</w:t>
      </w:r>
    </w:p>
    <w:p w14:paraId="1BC567B0">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（一）课题任务</w:t>
      </w:r>
    </w:p>
    <w:p w14:paraId="3FAD882A">
      <w:pPr>
        <w:keepNext w:val="0"/>
        <w:keepLines w:val="0"/>
        <w:pageBreakBefore w:val="0"/>
        <w:kinsoku/>
        <w:wordWrap/>
        <w:overflowPunct/>
        <w:topLinePunct w:val="0"/>
        <w:autoSpaceDE/>
        <w:autoSpaceDN/>
        <w:bidi w:val="0"/>
        <w:adjustRightInd/>
        <w:snapToGrid/>
        <w:spacing w:after="157" w:afterLines="50" w:line="400" w:lineRule="exact"/>
        <w:textAlignment w:val="auto"/>
        <w:rPr>
          <w:rFonts w:ascii="宋体" w:hAnsi="宋体"/>
          <w:color w:val="000000"/>
          <w:sz w:val="24"/>
          <w:szCs w:val="24"/>
        </w:rPr>
      </w:pPr>
      <w:r>
        <w:rPr>
          <w:rFonts w:hint="eastAsia" w:ascii="宋体" w:hAnsi="宋体"/>
          <w:color w:val="000000"/>
          <w:sz w:val="24"/>
          <w:szCs w:val="24"/>
        </w:rPr>
        <w:t>随着社会老龄化问题日益突出，养老服务中心的广泛设立，对相应的康养管理系统产生了需求。设计并实现服务于康养机构的信息管理系统，以提高护理服务质量，实现健康数据的数字化管理，并为管理者提供数据分析支持，以提升康养服务的整体管理水平和客户满意度。</w:t>
      </w:r>
    </w:p>
    <w:p w14:paraId="15DE552C">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（二）重点研究内容</w:t>
      </w:r>
    </w:p>
    <w:p w14:paraId="0541327A">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1.客户信息管理</w:t>
      </w:r>
    </w:p>
    <w:p w14:paraId="4CE5AC0D">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黑体" w:hAnsi="黑体" w:eastAsia="黑体" w:cs="黑体"/>
          <w:sz w:val="28"/>
          <w:szCs w:val="28"/>
          <w:lang w:val="en-US" w:eastAsia="zh-CN"/>
        </w:rPr>
      </w:pPr>
      <w:r>
        <w:rPr>
          <w:rFonts w:hint="eastAsia" w:ascii="宋体" w:hAnsi="宋体"/>
          <w:color w:val="000000"/>
          <w:sz w:val="24"/>
          <w:szCs w:val="24"/>
        </w:rPr>
        <w:t>记录每位客户的基本信息、健康状况、护理需求等。系统将自动更新客户的健康档案，支持多维度的信息分类查询，便于护理人员精准掌握客户的健康信息。</w:t>
      </w:r>
    </w:p>
    <w:p w14:paraId="364C1710">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2.健康档案与护理计划</w:t>
      </w:r>
    </w:p>
    <w:p w14:paraId="21BF5ECA">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黑体" w:hAnsi="黑体" w:eastAsia="黑体" w:cs="黑体"/>
          <w:sz w:val="28"/>
          <w:szCs w:val="28"/>
          <w:lang w:val="en-US" w:eastAsia="zh-CN"/>
        </w:rPr>
      </w:pPr>
      <w:r>
        <w:rPr>
          <w:rFonts w:hint="eastAsia" w:ascii="宋体" w:hAnsi="宋体"/>
          <w:color w:val="000000"/>
          <w:sz w:val="24"/>
          <w:szCs w:val="24"/>
        </w:rPr>
        <w:t>建立并维护客户的电子健康档案，记录体检报告、健康数据和康复情况。支持根据客户需求制定个性化护理和康复计划，并能自动生成进度报告，方便护理人员跟踪客户的康复进程。</w:t>
      </w:r>
    </w:p>
    <w:p w14:paraId="7870D305">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3.预约与排班管理</w:t>
      </w:r>
    </w:p>
    <w:p w14:paraId="1D39CD94">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黑体" w:hAnsi="黑体" w:eastAsia="黑体" w:cs="黑体"/>
          <w:sz w:val="28"/>
          <w:szCs w:val="28"/>
          <w:lang w:val="en-US" w:eastAsia="zh-CN"/>
        </w:rPr>
      </w:pPr>
      <w:r>
        <w:rPr>
          <w:rFonts w:hint="eastAsia" w:ascii="宋体" w:hAnsi="宋体"/>
          <w:color w:val="000000"/>
          <w:sz w:val="24"/>
          <w:szCs w:val="24"/>
        </w:rPr>
        <w:t>提供预约管理模块，支持客户在线预约健康检查、康复训练、护理服务等。排班管理模块帮助护理人员合理分配工作时间，优化人力资源配置，确保服务及时到位。</w:t>
      </w:r>
    </w:p>
    <w:p w14:paraId="0911CC1F">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4.膳食管理</w:t>
      </w:r>
    </w:p>
    <w:p w14:paraId="43070CE2">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default" w:ascii="黑体" w:hAnsi="黑体" w:eastAsia="黑体" w:cs="黑体"/>
          <w:sz w:val="28"/>
          <w:szCs w:val="28"/>
          <w:lang w:val="en-US" w:eastAsia="zh-CN"/>
        </w:rPr>
      </w:pPr>
      <w:r>
        <w:rPr>
          <w:rFonts w:hint="eastAsia" w:ascii="宋体" w:hAnsi="宋体"/>
          <w:color w:val="000000"/>
          <w:sz w:val="24"/>
          <w:szCs w:val="24"/>
        </w:rPr>
        <w:t>系统根据客户的健康情况和饮食偏好，制定科学的膳食计划。提供膳食搭配建议和营养成分分析，保障客户的膳食健康。</w:t>
      </w:r>
    </w:p>
    <w:p w14:paraId="6035DCD6">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5.数据分析与报表</w:t>
      </w:r>
    </w:p>
    <w:p w14:paraId="7D186236">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黑体" w:hAnsi="黑体" w:eastAsia="黑体" w:cs="黑体"/>
          <w:sz w:val="28"/>
          <w:szCs w:val="28"/>
          <w:lang w:val="en-US" w:eastAsia="zh-CN"/>
        </w:rPr>
      </w:pPr>
      <w:r>
        <w:rPr>
          <w:rFonts w:hint="eastAsia" w:ascii="宋体" w:hAnsi="宋体"/>
          <w:color w:val="000000"/>
          <w:sz w:val="24"/>
          <w:szCs w:val="24"/>
        </w:rPr>
        <w:t>系统记录各类数据，生成健康趋势分析、护理计划达成率、客户满意度等报表，为管理层提供决策支持，助力康养中心业务优化。</w:t>
      </w:r>
    </w:p>
    <w:p w14:paraId="6313DD56">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6.提醒和通知</w:t>
      </w:r>
    </w:p>
    <w:p w14:paraId="4954A2A1">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黑体" w:hAnsi="黑体" w:eastAsia="黑体" w:cs="黑体"/>
          <w:sz w:val="28"/>
          <w:szCs w:val="28"/>
          <w:lang w:val="en-US" w:eastAsia="zh-CN"/>
        </w:rPr>
      </w:pPr>
      <w:r>
        <w:rPr>
          <w:rFonts w:hint="eastAsia" w:ascii="宋体" w:hAnsi="宋体"/>
          <w:color w:val="000000"/>
          <w:sz w:val="24"/>
          <w:szCs w:val="24"/>
        </w:rPr>
        <w:t>系统提供健康检查提醒、护理计划更新提醒和药物服用提醒等功能，确保客户得到及时的健康服务并提升康养中心的管理效率</w:t>
      </w:r>
    </w:p>
    <w:p w14:paraId="7CFDCB84">
      <w:pPr>
        <w:keepNext w:val="0"/>
        <w:keepLines w:val="0"/>
        <w:pageBreakBefore w:val="0"/>
        <w:numPr>
          <w:ilvl w:val="0"/>
          <w:numId w:val="1"/>
        </w:numPr>
        <w:tabs>
          <w:tab w:val="left" w:pos="426"/>
          <w:tab w:val="left" w:pos="709"/>
        </w:tabs>
        <w:kinsoku/>
        <w:wordWrap/>
        <w:overflowPunct/>
        <w:topLinePunct w:val="0"/>
        <w:autoSpaceDE/>
        <w:autoSpaceDN/>
        <w:bidi w:val="0"/>
        <w:adjustRightInd/>
        <w:snapToGrid/>
        <w:spacing w:after="157" w:afterLines="50" w:line="400" w:lineRule="exact"/>
        <w:ind w:left="425" w:leftChars="0" w:hanging="425" w:firstLineChars="0"/>
        <w:textAlignment w:val="auto"/>
        <w:rPr>
          <w:rFonts w:hint="eastAsia" w:ascii="黑体" w:hAnsi="黑体" w:eastAsia="黑体" w:cs="黑体"/>
          <w:sz w:val="30"/>
          <w:szCs w:val="30"/>
          <w:lang w:val="en-US" w:eastAsia="zh-CN"/>
        </w:rPr>
      </w:pPr>
      <w:r>
        <w:rPr>
          <w:rFonts w:hint="eastAsia" w:ascii="黑体" w:hAnsi="黑体" w:eastAsia="黑体" w:cs="黑体"/>
          <w:sz w:val="30"/>
          <w:szCs w:val="30"/>
          <w:lang w:val="en-US" w:eastAsia="zh-CN"/>
        </w:rPr>
        <w:t>实现途径</w:t>
      </w:r>
    </w:p>
    <w:p w14:paraId="21C16820">
      <w:pPr>
        <w:keepNext w:val="0"/>
        <w:keepLines w:val="0"/>
        <w:pageBreakBefore w:val="0"/>
        <w:numPr>
          <w:ilvl w:val="0"/>
          <w:numId w:val="18"/>
        </w:numPr>
        <w:tabs>
          <w:tab w:val="left" w:pos="426"/>
          <w:tab w:val="left" w:pos="709"/>
          <w:tab w:val="clear" w:pos="312"/>
        </w:tabs>
        <w:kinsoku/>
        <w:wordWrap/>
        <w:overflowPunct/>
        <w:topLinePunct w:val="0"/>
        <w:autoSpaceDE/>
        <w:autoSpaceDN/>
        <w:bidi w:val="0"/>
        <w:adjustRightInd/>
        <w:snapToGrid/>
        <w:spacing w:after="157" w:afterLines="50" w:line="400" w:lineRule="exact"/>
        <w:ind w:leftChars="0"/>
        <w:textAlignment w:val="auto"/>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后端框架选型</w:t>
      </w:r>
    </w:p>
    <w:p w14:paraId="7BF0CAF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Django + Django REST Framework（DRF）</w:t>
      </w:r>
    </w:p>
    <w:p w14:paraId="26948147">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选型理由（基于文献</w:t>
      </w:r>
      <w:r>
        <w:rPr>
          <w:rFonts w:hint="eastAsia" w:ascii="宋体" w:hAnsi="宋体" w:cs="宋体"/>
          <w:sz w:val="24"/>
          <w:szCs w:val="24"/>
          <w:vertAlign w:val="superscript"/>
          <w:lang w:val="en-US" w:eastAsia="zh-CN"/>
        </w:rPr>
        <w:t>[27-28]</w:t>
      </w:r>
      <w:r>
        <w:rPr>
          <w:rFonts w:hint="eastAsia" w:ascii="宋体" w:hAnsi="宋体" w:cs="宋体"/>
          <w:sz w:val="24"/>
          <w:szCs w:val="24"/>
          <w:lang w:val="en-US" w:eastAsia="zh-CN"/>
        </w:rPr>
        <w:t>）：</w:t>
      </w:r>
    </w:p>
    <w:p w14:paraId="2D7EEB66">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敏捷开发与快速构建</w:t>
      </w:r>
    </w:p>
    <w:p w14:paraId="3175A0F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Django 是一个敏捷开发框架，它提供了大量开箱即用的功能，如 ORM（对象关系映射）、模板引擎、用户认证系统、表单处理等，极大地减少了开发者编写重复代码的工作量。</w:t>
      </w:r>
    </w:p>
    <w:p w14:paraId="2F741E2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开发速度快，Django 采用 Python 语言，使得 Web 项目的开发周期可以从几周缩短到几天，甚至几个小时即可搭建出基本的系统。</w:t>
      </w:r>
    </w:p>
    <w:p w14:paraId="0523F39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2</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MTV（Model-Template-View）架构</w:t>
      </w:r>
    </w:p>
    <w:p w14:paraId="7550D15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Django 采用 MTV 设计模式，类似于 MVC（Model-View-Controller），但结构更加清晰：</w:t>
      </w:r>
    </w:p>
    <w:p w14:paraId="62999CF6">
      <w:pPr>
        <w:keepNext w:val="0"/>
        <w:keepLines w:val="0"/>
        <w:pageBreakBefore w:val="0"/>
        <w:numPr>
          <w:ilvl w:val="0"/>
          <w:numId w:val="19"/>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Model：处理数据库，封装业务逻辑，使数据操作更加简单。</w:t>
      </w:r>
    </w:p>
    <w:p w14:paraId="4F52DABB">
      <w:pPr>
        <w:keepNext w:val="0"/>
        <w:keepLines w:val="0"/>
        <w:pageBreakBefore w:val="0"/>
        <w:numPr>
          <w:ilvl w:val="0"/>
          <w:numId w:val="19"/>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Template：用于页面渲染，分离逻辑和 UI，方便前后端分工。</w:t>
      </w:r>
    </w:p>
    <w:p w14:paraId="5679A1B1">
      <w:pPr>
        <w:keepNext w:val="0"/>
        <w:keepLines w:val="0"/>
        <w:pageBreakBefore w:val="0"/>
        <w:numPr>
          <w:ilvl w:val="0"/>
          <w:numId w:val="19"/>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View：处理业务逻辑，控制页面显示的内容。</w:t>
      </w:r>
    </w:p>
    <w:p w14:paraId="2A7224E8">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ind w:lef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这种设计模式使得开发更加模块化，提高了代码的可维护性和可复用性。</w:t>
      </w:r>
    </w:p>
    <w:p w14:paraId="67FD2373">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3</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强大的 ORM（对象关系映射）</w:t>
      </w:r>
    </w:p>
    <w:p w14:paraId="3807A0BF">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Django 提供了 ORM 组件，开发者可以直接使用 Python 代码操作数据库，而无需编写 SQL 语句。</w:t>
      </w:r>
    </w:p>
    <w:p w14:paraId="2683E46B">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ORM支持多种数据库（如 MySQL、PostgreSQL、SQLite、Oracle），使得数据库的切换变得更加容易。</w:t>
      </w:r>
    </w:p>
    <w:p w14:paraId="6E5346B8">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开发者可以通过模型类定义数据库表结构，并通过 Django 的数据库迁移功能自动更新数据库。</w:t>
      </w:r>
    </w:p>
    <w:p w14:paraId="7F5C95DD">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4</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自动化后台管理</w:t>
      </w:r>
    </w:p>
    <w:p w14:paraId="6BF437AC">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Django自带Admin后台管理系统，可以快速创建数据管理界面，而不需要额外开发。</w:t>
      </w:r>
    </w:p>
    <w:p w14:paraId="211EF59A">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只需简单的模型注册，即可生成增删改查（CRUD）界面，大幅提高开发效率。</w:t>
      </w:r>
    </w:p>
    <w:p w14:paraId="3F8BD1A3">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5</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完善的 URL 处理机制</w:t>
      </w:r>
    </w:p>
    <w:p w14:paraId="60E35018">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Django采用基于正则表达式和path()方法的 URL 分发机制，可以灵活定义路由映射，使项目结构更加清晰。</w:t>
      </w:r>
    </w:p>
    <w:p w14:paraId="29B988E6">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支持参数化URL，可以将请求分配给不同的视图函数，从而提高代码的组织性。</w:t>
      </w:r>
    </w:p>
    <w:p w14:paraId="6883F837">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6</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高安全性</w:t>
      </w:r>
    </w:p>
    <w:p w14:paraId="558A0C4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Django内置跨站请求伪造（CSRF）防御、SQL 注入防护、XSS 攻击防御 等安全机制。</w:t>
      </w:r>
    </w:p>
    <w:p w14:paraId="6A81CCB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还提供用户认证和权限管理系统，使得开发者可以轻松实现用户管理功能。</w:t>
      </w:r>
    </w:p>
    <w:p w14:paraId="7394A55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7</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丰富的第三方扩展</w:t>
      </w:r>
    </w:p>
    <w:p w14:paraId="70BFF73A">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Django拥有庞大的第三方库生态，如Django REST Framework（DRF）用于构建 RESTful API，Celery用于任务队列等。</w:t>
      </w:r>
    </w:p>
    <w:p w14:paraId="4A0ED7F8">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这使得Django能够轻松扩展功能，满足不同类型的Web应用需求。</w:t>
      </w:r>
    </w:p>
    <w:p w14:paraId="7889EACF">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（8）</w:t>
      </w:r>
      <w:r>
        <w:rPr>
          <w:rFonts w:hint="eastAsia" w:ascii="宋体" w:hAnsi="宋体" w:eastAsia="宋体" w:cs="宋体"/>
          <w:sz w:val="24"/>
          <w:szCs w:val="24"/>
          <w:lang w:val="en-US" w:eastAsia="zh-CN"/>
        </w:rPr>
        <w:t>跨平台和可移植性</w:t>
      </w:r>
    </w:p>
    <w:p w14:paraId="45746F86">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Django 作为 Python 框架，具有跨平台特性，支持Windows、Linux、Mac等多个操作系统。</w:t>
      </w:r>
    </w:p>
    <w:p w14:paraId="58CC7D3C">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只要Python环境一致，Django项目可以无缝迁移到不同的服务器上运行。</w:t>
      </w:r>
    </w:p>
    <w:p w14:paraId="6CAED348">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9</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良好的社区支持和文档</w:t>
      </w:r>
    </w:p>
    <w:p w14:paraId="30A3DD1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Django是开源框架，拥有庞大的社区，官方文档完善，开发者可以快速找到解决方案。</w:t>
      </w:r>
    </w:p>
    <w:p w14:paraId="7B78CD3C">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黑体" w:hAnsi="黑体" w:eastAsia="黑体" w:cs="黑体"/>
          <w:sz w:val="28"/>
          <w:szCs w:val="28"/>
          <w:lang w:val="en-US" w:eastAsia="zh-CN"/>
        </w:rPr>
      </w:pPr>
      <w:r>
        <w:rPr>
          <w:rFonts w:hint="eastAsia" w:ascii="宋体" w:hAnsi="宋体" w:eastAsia="宋体" w:cs="宋体"/>
          <w:sz w:val="24"/>
          <w:szCs w:val="24"/>
          <w:lang w:val="en-US" w:eastAsia="zh-CN"/>
        </w:rPr>
        <w:t>有大量的开源项目、教程和插件，可以降低学习成本和开发难度。</w:t>
      </w:r>
    </w:p>
    <w:p w14:paraId="32E2874B">
      <w:pPr>
        <w:keepNext w:val="0"/>
        <w:keepLines w:val="0"/>
        <w:pageBreakBefore w:val="0"/>
        <w:numPr>
          <w:ilvl w:val="0"/>
          <w:numId w:val="18"/>
        </w:numPr>
        <w:tabs>
          <w:tab w:val="left" w:pos="426"/>
          <w:tab w:val="left" w:pos="709"/>
          <w:tab w:val="clear" w:pos="312"/>
        </w:tabs>
        <w:kinsoku/>
        <w:wordWrap/>
        <w:overflowPunct/>
        <w:topLinePunct w:val="0"/>
        <w:autoSpaceDE/>
        <w:autoSpaceDN/>
        <w:bidi w:val="0"/>
        <w:adjustRightInd/>
        <w:snapToGrid/>
        <w:spacing w:after="157" w:afterLines="50" w:line="400" w:lineRule="exact"/>
        <w:ind w:leftChars="0"/>
        <w:textAlignment w:val="auto"/>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前端框架选型</w:t>
      </w:r>
    </w:p>
    <w:p w14:paraId="1EC426E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Vue.js</w:t>
      </w:r>
    </w:p>
    <w:p w14:paraId="1351CCF1">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选型理由（基于文献</w:t>
      </w:r>
      <w:r>
        <w:rPr>
          <w:rFonts w:hint="eastAsia" w:ascii="宋体" w:hAnsi="宋体" w:cs="宋体"/>
          <w:sz w:val="24"/>
          <w:szCs w:val="24"/>
          <w:vertAlign w:val="superscript"/>
          <w:lang w:val="en-US" w:eastAsia="zh-CN"/>
        </w:rPr>
        <w:t>[29]</w:t>
      </w:r>
      <w:r>
        <w:rPr>
          <w:rFonts w:hint="eastAsia" w:ascii="宋体" w:hAnsi="宋体" w:cs="宋体"/>
          <w:sz w:val="24"/>
          <w:szCs w:val="24"/>
          <w:lang w:val="en-US" w:eastAsia="zh-CN"/>
        </w:rPr>
        <w:t>）：</w:t>
      </w:r>
    </w:p>
    <w:p w14:paraId="5B05E9F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（1）提高开发效率，降低开发难度</w:t>
      </w:r>
      <w:r>
        <w:rPr>
          <w:rFonts w:hint="eastAsia" w:ascii="宋体" w:hAnsi="宋体" w:cs="宋体"/>
          <w:sz w:val="24"/>
          <w:szCs w:val="24"/>
          <w:lang w:val="en-US" w:eastAsia="zh-CN"/>
        </w:rPr>
        <w:br w:type="textWrapping"/>
      </w:r>
      <w:r>
        <w:rPr>
          <w:rFonts w:hint="eastAsia" w:ascii="宋体" w:hAnsi="宋体" w:cs="宋体"/>
          <w:sz w:val="24"/>
          <w:szCs w:val="24"/>
          <w:lang w:val="en-US" w:eastAsia="zh-CN"/>
        </w:rPr>
        <w:t>Vue.js 是一个基于 MVVM（Model-View-ViewModel）模式的轻量级响应式框架，能够简化 Web 前端开发流程。它支持组件化开发，提高了代码复用率，使开发者能够快速搭建前端应用。</w:t>
      </w:r>
    </w:p>
    <w:p w14:paraId="2C59EC3C">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（2）灵活开放，易学易用</w:t>
      </w:r>
      <w:r>
        <w:rPr>
          <w:rFonts w:hint="eastAsia" w:ascii="宋体" w:hAnsi="宋体" w:cs="宋体"/>
          <w:sz w:val="24"/>
          <w:szCs w:val="24"/>
          <w:lang w:val="en-US" w:eastAsia="zh-CN"/>
        </w:rPr>
        <w:br w:type="textWrapping"/>
      </w:r>
      <w:r>
        <w:rPr>
          <w:rFonts w:hint="eastAsia" w:ascii="宋体" w:hAnsi="宋体" w:cs="宋体"/>
          <w:sz w:val="24"/>
          <w:szCs w:val="24"/>
          <w:lang w:val="en-US" w:eastAsia="zh-CN"/>
        </w:rPr>
        <w:t>Vue.js 采用自底向上的增量开发设计方式，相比 React 和 Angular 更加灵活、易于集成，开发人员可以迅速掌握其核心特性并投入使用。同时，它具有完善的生态系统，如 Vuex（状态管理）和 Vue Router（路由管理），可以帮助开发复杂的 Web 应用。</w:t>
      </w:r>
    </w:p>
    <w:p w14:paraId="2E1B9CA0">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（3）支持前后端分离，提高系统扩展性</w:t>
      </w:r>
      <w:r>
        <w:rPr>
          <w:rFonts w:hint="eastAsia" w:ascii="宋体" w:hAnsi="宋体" w:cs="宋体"/>
          <w:sz w:val="24"/>
          <w:szCs w:val="24"/>
          <w:lang w:val="en-US" w:eastAsia="zh-CN"/>
        </w:rPr>
        <w:br w:type="textWrapping"/>
      </w:r>
      <w:r>
        <w:rPr>
          <w:rFonts w:hint="eastAsia" w:ascii="宋体" w:hAnsi="宋体" w:cs="宋体"/>
          <w:sz w:val="24"/>
          <w:szCs w:val="24"/>
          <w:lang w:val="en-US" w:eastAsia="zh-CN"/>
        </w:rPr>
        <w:t>文献提到，Web 开发的趋势是逻辑处理逐渐前移，前端承担更多的业务逻辑。Vue.js 结合 JSON API，可以实现前后端完全分离，使前端团队能够独立开发和调试，提高系统的灵活性和可扩展性。</w:t>
      </w:r>
    </w:p>
    <w:p w14:paraId="57FA1022">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（4）高性能，支持响应式数据绑定</w:t>
      </w:r>
      <w:r>
        <w:rPr>
          <w:rFonts w:hint="eastAsia" w:ascii="宋体" w:hAnsi="宋体" w:cs="宋体"/>
          <w:sz w:val="24"/>
          <w:szCs w:val="24"/>
          <w:lang w:val="en-US" w:eastAsia="zh-CN"/>
        </w:rPr>
        <w:br w:type="textWrapping"/>
      </w:r>
      <w:r>
        <w:rPr>
          <w:rFonts w:hint="eastAsia" w:ascii="宋体" w:hAnsi="宋体" w:cs="宋体"/>
          <w:sz w:val="24"/>
          <w:szCs w:val="24"/>
          <w:lang w:val="en-US" w:eastAsia="zh-CN"/>
        </w:rPr>
        <w:t>Vue.js 采用响应式数据绑定机制（双向绑定），通过 watcher 监听数据变化并触发更新，使 UI 始终保持同步，减少了 DOM 操作，提高了性能。</w:t>
      </w:r>
    </w:p>
    <w:p w14:paraId="71C38693">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（5）丰富的插件和工具支持</w:t>
      </w:r>
      <w:r>
        <w:rPr>
          <w:rFonts w:hint="eastAsia" w:ascii="宋体" w:hAnsi="宋体" w:cs="宋体"/>
          <w:sz w:val="24"/>
          <w:szCs w:val="24"/>
          <w:lang w:val="en-US" w:eastAsia="zh-CN"/>
        </w:rPr>
        <w:br w:type="textWrapping"/>
      </w:r>
      <w:r>
        <w:rPr>
          <w:rFonts w:hint="eastAsia" w:ascii="宋体" w:hAnsi="宋体" w:cs="宋体"/>
          <w:sz w:val="24"/>
          <w:szCs w:val="24"/>
          <w:lang w:val="en-US" w:eastAsia="zh-CN"/>
        </w:rPr>
        <w:t>在实际项目中，Vue.js 可以结合 Webpack 进行前端资源加载和打包，利用 Axios 处理 HTTP 请求，使用 Mock.js 生成模拟数据，提高开发和测试的效率。此外，Vue 生态系统中的 Element-UI 提供了丰富的 UI 组件，可以快速构建美观的前端界面。</w:t>
      </w:r>
    </w:p>
    <w:p w14:paraId="0CCFB8B5">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宋体" w:hAnsi="宋体" w:cs="宋体"/>
          <w:sz w:val="24"/>
          <w:szCs w:val="24"/>
          <w:lang w:val="en-US" w:eastAsia="zh-CN"/>
        </w:rPr>
      </w:pPr>
      <w:r>
        <w:rPr>
          <w:rFonts w:hint="eastAsia" w:ascii="宋体" w:hAnsi="宋体" w:cs="宋体"/>
          <w:sz w:val="24"/>
          <w:szCs w:val="24"/>
          <w:lang w:val="en-US" w:eastAsia="zh-CN"/>
        </w:rPr>
        <w:t>（6）降低开发和维护成本</w:t>
      </w:r>
      <w:r>
        <w:rPr>
          <w:rFonts w:hint="eastAsia" w:ascii="宋体" w:hAnsi="宋体" w:cs="宋体"/>
          <w:sz w:val="24"/>
          <w:szCs w:val="24"/>
          <w:lang w:val="en-US" w:eastAsia="zh-CN"/>
        </w:rPr>
        <w:br w:type="textWrapping"/>
      </w:r>
      <w:r>
        <w:rPr>
          <w:rFonts w:hint="eastAsia" w:ascii="宋体" w:hAnsi="宋体" w:cs="宋体"/>
          <w:sz w:val="24"/>
          <w:szCs w:val="24"/>
          <w:lang w:val="en-US" w:eastAsia="zh-CN"/>
        </w:rPr>
        <w:t>尽管学习 Vue.js 和相关组件需要一定的成本，但从长期来看，它能够提高开发效率、降低维护难度，使整体开发成本更低。</w:t>
      </w:r>
    </w:p>
    <w:p w14:paraId="76EAB1F9">
      <w:pPr>
        <w:keepNext w:val="0"/>
        <w:keepLines w:val="0"/>
        <w:pageBreakBefore w:val="0"/>
        <w:numPr>
          <w:ilvl w:val="0"/>
          <w:numId w:val="18"/>
        </w:numPr>
        <w:tabs>
          <w:tab w:val="left" w:pos="426"/>
          <w:tab w:val="left" w:pos="709"/>
          <w:tab w:val="clear" w:pos="312"/>
        </w:tabs>
        <w:kinsoku/>
        <w:wordWrap/>
        <w:overflowPunct/>
        <w:topLinePunct w:val="0"/>
        <w:autoSpaceDE/>
        <w:autoSpaceDN/>
        <w:bidi w:val="0"/>
        <w:adjustRightInd/>
        <w:snapToGrid/>
        <w:spacing w:after="157" w:afterLines="50" w:line="400" w:lineRule="exact"/>
        <w:ind w:leftChars="0"/>
        <w:textAlignment w:val="auto"/>
        <w:rPr>
          <w:rFonts w:hint="default" w:ascii="黑体" w:hAnsi="黑体" w:eastAsia="黑体" w:cs="黑体"/>
          <w:sz w:val="28"/>
          <w:szCs w:val="28"/>
          <w:lang w:val="en-US" w:eastAsia="zh-CN"/>
        </w:rPr>
      </w:pPr>
      <w:r>
        <w:rPr>
          <w:rFonts w:hint="eastAsia" w:ascii="黑体" w:hAnsi="黑体" w:eastAsia="黑体" w:cs="黑体"/>
          <w:sz w:val="28"/>
          <w:szCs w:val="28"/>
          <w:lang w:val="en-US" w:eastAsia="zh-CN"/>
        </w:rPr>
        <w:t>数据库选型</w:t>
      </w:r>
    </w:p>
    <w:p w14:paraId="18751752">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M</w:t>
      </w:r>
      <w:r>
        <w:rPr>
          <w:rFonts w:hint="eastAsia" w:ascii="宋体" w:hAnsi="宋体" w:eastAsia="宋体" w:cs="宋体"/>
          <w:sz w:val="24"/>
          <w:szCs w:val="24"/>
          <w:lang w:val="en-US" w:eastAsia="zh-CN"/>
        </w:rPr>
        <w:t>ysql</w:t>
      </w:r>
      <w:r>
        <w:rPr>
          <w:rFonts w:hint="eastAsia" w:ascii="宋体" w:hAnsi="宋体" w:cs="宋体"/>
          <w:sz w:val="24"/>
          <w:szCs w:val="24"/>
          <w:lang w:val="en-US" w:eastAsia="zh-CN"/>
        </w:rPr>
        <w:t xml:space="preserve"> </w:t>
      </w:r>
      <w:r>
        <w:rPr>
          <w:rFonts w:hint="eastAsia" w:ascii="宋体" w:hAnsi="宋体" w:eastAsia="宋体" w:cs="宋体"/>
          <w:sz w:val="24"/>
          <w:szCs w:val="24"/>
          <w:lang w:val="en-US" w:eastAsia="zh-CN"/>
        </w:rPr>
        <w:t>+</w:t>
      </w:r>
      <w:r>
        <w:rPr>
          <w:rFonts w:hint="eastAsia" w:ascii="宋体" w:hAnsi="宋体" w:cs="宋体"/>
          <w:sz w:val="24"/>
          <w:szCs w:val="24"/>
          <w:lang w:val="en-US" w:eastAsia="zh-CN"/>
        </w:rPr>
        <w:t xml:space="preserve"> R</w:t>
      </w:r>
      <w:r>
        <w:rPr>
          <w:rFonts w:hint="eastAsia" w:ascii="宋体" w:hAnsi="宋体" w:eastAsia="宋体" w:cs="宋体"/>
          <w:sz w:val="24"/>
          <w:szCs w:val="24"/>
          <w:lang w:val="en-US" w:eastAsia="zh-CN"/>
        </w:rPr>
        <w:t>edis</w:t>
      </w:r>
    </w:p>
    <w:p w14:paraId="08B3B8AD">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选型理由(基于文献</w:t>
      </w:r>
      <w:r>
        <w:rPr>
          <w:rFonts w:hint="eastAsia" w:ascii="宋体" w:hAnsi="宋体" w:cs="宋体"/>
          <w:sz w:val="24"/>
          <w:szCs w:val="24"/>
          <w:vertAlign w:val="superscript"/>
          <w:lang w:val="en-US" w:eastAsia="zh-CN"/>
        </w:rPr>
        <w:t>[30-31]</w:t>
      </w:r>
      <w:r>
        <w:rPr>
          <w:rFonts w:hint="eastAsia" w:ascii="宋体" w:hAnsi="宋体" w:cs="宋体"/>
          <w:sz w:val="24"/>
          <w:szCs w:val="24"/>
          <w:lang w:val="en-US" w:eastAsia="zh-CN"/>
        </w:rPr>
        <w:t>):</w:t>
      </w:r>
    </w:p>
    <w:p w14:paraId="5AFC2C01">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（1） MySQL 作为关系型数据库的优势</w:t>
      </w:r>
    </w:p>
    <w:p w14:paraId="5F0C2DFC">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a.成熟稳定：</w:t>
      </w:r>
    </w:p>
    <w:p w14:paraId="4595E135">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MySQL 作为开放源代码数据库管理系统，已被广泛应用于各种系统，具有良好的稳定性和成熟度。</w:t>
      </w:r>
    </w:p>
    <w:p w14:paraId="58C139E7">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b.高效的查询优化：</w:t>
      </w:r>
    </w:p>
    <w:p w14:paraId="182FF273">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MySQL 支持索引优化，能加速数据检索，降低磁盘 I/O 操作。</w:t>
      </w:r>
    </w:p>
    <w:p w14:paraId="59DA8C62">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采用规范化数据建模，减少数据冗余，提高存储效率。</w:t>
      </w:r>
    </w:p>
    <w:p w14:paraId="1FD0D0D3">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c.事务支持：</w:t>
      </w:r>
    </w:p>
    <w:p w14:paraId="6CAB1DD5">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MySQL 的 InnoDB 引擎支持 ACID 事务，保证数据一致性，适用于涉及资金、医疗记录等场景。</w:t>
      </w:r>
    </w:p>
    <w:p w14:paraId="47DD2442">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d.安全性：</w:t>
      </w:r>
    </w:p>
    <w:p w14:paraId="58CDC79C">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通过用户权限控制，支持存取控制、加密等安全策略，保护敏感数据。</w:t>
      </w:r>
    </w:p>
    <w:p w14:paraId="7CADD684">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e.跨平台支持：</w:t>
      </w:r>
    </w:p>
    <w:p w14:paraId="1246E36C">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可在多种操作系统（Linux、Windows、Mac）上运行，便于部署。</w:t>
      </w:r>
    </w:p>
    <w:p w14:paraId="07CC8D2D">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f.可扩展性：</w:t>
      </w:r>
    </w:p>
    <w:p w14:paraId="211EB6D0">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通过分库分表、主从复制、读写分离等方案提升 MySQL 的性能和可扩展性。</w:t>
      </w:r>
    </w:p>
    <w:p w14:paraId="493E79A8">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（2）Redis 作为高速缓存层的优势</w:t>
      </w:r>
    </w:p>
    <w:p w14:paraId="2DACC286">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a.高性能：</w:t>
      </w:r>
    </w:p>
    <w:p w14:paraId="42CF2144">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采用内存存储，数据读取速度远超 MySQL，适合高频访问的数据。</w:t>
      </w:r>
    </w:p>
    <w:p w14:paraId="1062988D">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适用于缓解数据库的访问压力，提高系统吞吐量。</w:t>
      </w:r>
    </w:p>
    <w:p w14:paraId="39B16AA5">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b.丰富的数据结构：</w:t>
      </w:r>
    </w:p>
    <w:p w14:paraId="3B5C9504">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支持多种数据类型（String、List、Set、Zset、Hash），可以适配不同的业务需求，如：</w:t>
      </w:r>
    </w:p>
    <w:p w14:paraId="048DC70C">
      <w:pPr>
        <w:keepNext w:val="0"/>
        <w:keepLines w:val="0"/>
        <w:pageBreakBefore w:val="0"/>
        <w:numPr>
          <w:ilvl w:val="0"/>
          <w:numId w:val="20"/>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cs="宋体"/>
          <w:sz w:val="24"/>
          <w:szCs w:val="24"/>
          <w:lang w:val="en-US" w:eastAsia="zh-CN"/>
        </w:rPr>
      </w:pPr>
      <w:r>
        <w:rPr>
          <w:rFonts w:hint="eastAsia" w:ascii="宋体" w:hAnsi="宋体" w:cs="宋体"/>
          <w:sz w:val="24"/>
          <w:szCs w:val="24"/>
          <w:lang w:val="en-US" w:eastAsia="zh-CN"/>
        </w:rPr>
        <w:t>List 适用于消息队列。</w:t>
      </w:r>
    </w:p>
    <w:p w14:paraId="535BFB9B">
      <w:pPr>
        <w:keepNext w:val="0"/>
        <w:keepLines w:val="0"/>
        <w:pageBreakBefore w:val="0"/>
        <w:numPr>
          <w:ilvl w:val="0"/>
          <w:numId w:val="20"/>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cs="宋体"/>
          <w:sz w:val="24"/>
          <w:szCs w:val="24"/>
          <w:lang w:val="en-US" w:eastAsia="zh-CN"/>
        </w:rPr>
      </w:pPr>
      <w:r>
        <w:rPr>
          <w:rFonts w:hint="eastAsia" w:ascii="宋体" w:hAnsi="宋体" w:cs="宋体"/>
          <w:sz w:val="24"/>
          <w:szCs w:val="24"/>
          <w:lang w:val="en-US" w:eastAsia="zh-CN"/>
        </w:rPr>
        <w:t>Set/Zset 可用于排行榜、标签分类等应用场景。</w:t>
      </w:r>
    </w:p>
    <w:p w14:paraId="217B4EB6">
      <w:pPr>
        <w:keepNext w:val="0"/>
        <w:keepLines w:val="0"/>
        <w:pageBreakBefore w:val="0"/>
        <w:numPr>
          <w:ilvl w:val="0"/>
          <w:numId w:val="20"/>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cs="宋体"/>
          <w:sz w:val="24"/>
          <w:szCs w:val="24"/>
          <w:lang w:val="en-US" w:eastAsia="zh-CN"/>
        </w:rPr>
      </w:pPr>
      <w:r>
        <w:rPr>
          <w:rFonts w:hint="eastAsia" w:ascii="宋体" w:hAnsi="宋体" w:cs="宋体"/>
          <w:sz w:val="24"/>
          <w:szCs w:val="24"/>
          <w:lang w:val="en-US" w:eastAsia="zh-CN"/>
        </w:rPr>
        <w:t>Hash 适用于存储用户信息、会话管理等。</w:t>
      </w:r>
    </w:p>
    <w:p w14:paraId="676C6EF7">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c.持久化机制：</w:t>
      </w:r>
    </w:p>
    <w:p w14:paraId="412F1012">
      <w:pPr>
        <w:keepNext w:val="0"/>
        <w:keepLines w:val="0"/>
        <w:pageBreakBefore w:val="0"/>
        <w:numPr>
          <w:ilvl w:val="0"/>
          <w:numId w:val="20"/>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cs="宋体"/>
          <w:sz w:val="24"/>
          <w:szCs w:val="24"/>
          <w:lang w:val="en-US" w:eastAsia="zh-CN"/>
        </w:rPr>
      </w:pPr>
      <w:r>
        <w:rPr>
          <w:rFonts w:hint="eastAsia" w:ascii="宋体" w:hAnsi="宋体" w:cs="宋体"/>
          <w:sz w:val="24"/>
          <w:szCs w:val="24"/>
          <w:lang w:val="en-US" w:eastAsia="zh-CN"/>
        </w:rPr>
        <w:t>RDB（快照）：定期保存数据，减少数据丢失的风险。</w:t>
      </w:r>
    </w:p>
    <w:p w14:paraId="2DD8155F">
      <w:pPr>
        <w:keepNext w:val="0"/>
        <w:keepLines w:val="0"/>
        <w:pageBreakBefore w:val="0"/>
        <w:numPr>
          <w:ilvl w:val="0"/>
          <w:numId w:val="20"/>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cs="宋体"/>
          <w:sz w:val="24"/>
          <w:szCs w:val="24"/>
          <w:lang w:val="en-US" w:eastAsia="zh-CN"/>
        </w:rPr>
      </w:pPr>
      <w:r>
        <w:rPr>
          <w:rFonts w:hint="eastAsia" w:ascii="宋体" w:hAnsi="宋体" w:cs="宋体"/>
          <w:sz w:val="24"/>
          <w:szCs w:val="24"/>
          <w:lang w:val="en-US" w:eastAsia="zh-CN"/>
        </w:rPr>
        <w:t>AOF（Append-Only File）：记录每次写入操作，提高数据可靠性。</w:t>
      </w:r>
    </w:p>
    <w:p w14:paraId="54962DFA">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d.分布式支持：</w:t>
      </w:r>
    </w:p>
    <w:p w14:paraId="6527B507">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通过主从复制和集群模式，提升数据可用性和负载均衡能力。</w:t>
      </w:r>
    </w:p>
    <w:p w14:paraId="60FCBED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e.事务支持：</w:t>
      </w:r>
    </w:p>
    <w:p w14:paraId="2845E156">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Redis 通过 MULTI/EXEC 机制支持简单事务，保证命令的原子性执行。</w:t>
      </w:r>
    </w:p>
    <w:p w14:paraId="3FCB1C76">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f.适用于高并发场景：</w:t>
      </w:r>
    </w:p>
    <w:p w14:paraId="48C5705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Redis 的单线程模型结合高效的 I/O 多路复用，使其在高并发场景下表现优越。</w:t>
      </w:r>
    </w:p>
    <w:p w14:paraId="48F78EED">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（3）MySQL + Redis 结合的优势</w:t>
      </w:r>
    </w:p>
    <w:p w14:paraId="21BFE7E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将 MySQL 作为持久化存储，Redis 作为缓存层，可以实现：</w:t>
      </w:r>
    </w:p>
    <w:p w14:paraId="524E4A85">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a.降低数据库压力：</w:t>
      </w:r>
    </w:p>
    <w:p w14:paraId="58E989B3">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通过 Redis 缓存热点数据，减少 MySQL 直接查询的频率，提高系统整体性能。</w:t>
      </w:r>
    </w:p>
    <w:p w14:paraId="4D57E2A1">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b.提升数据读取速度：</w:t>
      </w:r>
    </w:p>
    <w:p w14:paraId="49A548D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Redis 提供纳秒级别的访问时间，使得数据查询效率显著提升。</w:t>
      </w:r>
    </w:p>
    <w:p w14:paraId="549356E7">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c.保证数据一致性：</w:t>
      </w:r>
    </w:p>
    <w:p w14:paraId="7080E286">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通过 Redis 的缓存过期策略、双写策略（先写 MySQL，再更新 Redis），确保数据同步。</w:t>
      </w:r>
    </w:p>
    <w:p w14:paraId="37980EB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e.适应高并发场景：</w:t>
      </w:r>
    </w:p>
    <w:p w14:paraId="55DD2DD6">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Redis 处理秒杀、排行榜等高并发场景，而 MySQL 负责核心数据存储，确保数据可靠性。</w:t>
      </w:r>
    </w:p>
    <w:p w14:paraId="7D155872">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cs="宋体"/>
          <w:sz w:val="24"/>
          <w:szCs w:val="24"/>
          <w:lang w:val="en-US" w:eastAsia="zh-CN"/>
        </w:rPr>
      </w:pPr>
      <w:r>
        <w:rPr>
          <w:rFonts w:hint="eastAsia" w:ascii="宋体" w:hAnsi="宋体" w:cs="宋体"/>
          <w:sz w:val="24"/>
          <w:szCs w:val="24"/>
          <w:lang w:val="en-US" w:eastAsia="zh-CN"/>
        </w:rPr>
        <w:t>f.支持复杂查询：</w:t>
      </w:r>
    </w:p>
    <w:p w14:paraId="3FACAAEB">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MySQL 适用于复杂的 SQL 查询，而 Redis 适用于 Key-Value 方式的快速查询，结合使用可取长补短。</w:t>
      </w:r>
    </w:p>
    <w:p w14:paraId="0B09BD5F">
      <w:pPr>
        <w:keepNext w:val="0"/>
        <w:keepLines w:val="0"/>
        <w:pageBreakBefore w:val="0"/>
        <w:numPr>
          <w:ilvl w:val="0"/>
          <w:numId w:val="18"/>
        </w:numPr>
        <w:tabs>
          <w:tab w:val="left" w:pos="426"/>
          <w:tab w:val="left" w:pos="709"/>
          <w:tab w:val="clear" w:pos="312"/>
        </w:tabs>
        <w:kinsoku/>
        <w:wordWrap/>
        <w:overflowPunct/>
        <w:topLinePunct w:val="0"/>
        <w:autoSpaceDE/>
        <w:autoSpaceDN/>
        <w:bidi w:val="0"/>
        <w:adjustRightInd/>
        <w:snapToGrid/>
        <w:spacing w:after="157" w:afterLines="50" w:line="400" w:lineRule="exact"/>
        <w:ind w:leftChars="0"/>
        <w:textAlignment w:val="auto"/>
        <w:rPr>
          <w:rFonts w:hint="default" w:ascii="黑体" w:hAnsi="黑体" w:eastAsia="黑体" w:cs="黑体"/>
          <w:sz w:val="28"/>
          <w:szCs w:val="28"/>
          <w:lang w:val="en-US" w:eastAsia="zh-CN"/>
        </w:rPr>
      </w:pPr>
      <w:r>
        <w:rPr>
          <w:rFonts w:hint="eastAsia" w:ascii="黑体" w:hAnsi="黑体" w:eastAsia="黑体" w:cs="黑体"/>
          <w:sz w:val="28"/>
          <w:szCs w:val="28"/>
          <w:lang w:val="en-US" w:eastAsia="zh-CN"/>
        </w:rPr>
        <w:t>护工排班</w:t>
      </w:r>
    </w:p>
    <w:p w14:paraId="1DCDA0B8">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1</w:t>
      </w:r>
      <w:r>
        <w:rPr>
          <w:rFonts w:hint="eastAsia" w:ascii="宋体" w:hAnsi="宋体" w:eastAsia="宋体" w:cs="宋体"/>
          <w:sz w:val="24"/>
          <w:szCs w:val="24"/>
          <w:lang w:eastAsia="zh-CN"/>
        </w:rPr>
        <w:t>）</w:t>
      </w:r>
      <w:r>
        <w:rPr>
          <w:rFonts w:hint="eastAsia" w:ascii="宋体" w:hAnsi="宋体" w:eastAsia="宋体" w:cs="宋体"/>
          <w:sz w:val="24"/>
          <w:szCs w:val="24"/>
        </w:rPr>
        <w:t>概述</w:t>
      </w:r>
    </w:p>
    <w:p w14:paraId="394C1786">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护工排班问题是一个典型的NP难优化问题，涉及多个硬约束（Hard Constraints, HC）和软约束（Soft Constraints, SC），其目标是在满足所有硬约束的基础上，尽可能优化排班方案，以提高工作效率、均衡工作负担，并减少医疗风险。结合以下两篇文献：</w:t>
      </w:r>
    </w:p>
    <w:p w14:paraId="349068B2">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lang w:val="en-US" w:eastAsia="zh-CN"/>
          <w14:textFill>
            <w14:solidFill>
              <w14:schemeClr w14:val="tx1"/>
            </w14:solidFill>
          </w14:textFill>
        </w:rPr>
        <w:t>a</w:t>
      </w:r>
      <w:r>
        <w:rPr>
          <w:rFonts w:hint="eastAsia" w:ascii="宋体" w:hAnsi="宋体" w:eastAsia="宋体" w:cs="宋体"/>
          <w:b w:val="0"/>
          <w:bCs w:val="0"/>
          <w:color w:val="000000" w:themeColor="text1"/>
          <w:sz w:val="24"/>
          <w:szCs w:val="24"/>
          <w14:textFill>
            <w14:solidFill>
              <w14:schemeClr w14:val="tx1"/>
            </w14:solidFill>
          </w14:textFill>
        </w:rPr>
        <w:t>.</w:t>
      </w:r>
      <w:r>
        <w:rPr>
          <w:rFonts w:hint="eastAsia" w:ascii="宋体" w:hAnsi="宋体" w:eastAsia="宋体" w:cs="宋体"/>
          <w:b w:val="0"/>
          <w:bCs w:val="0"/>
          <w:color w:val="000000" w:themeColor="text1"/>
          <w:sz w:val="24"/>
          <w:szCs w:val="24"/>
          <w:lang w:val="en-US" w:eastAsia="zh-CN"/>
          <w14:textFill>
            <w14:solidFill>
              <w14:schemeClr w14:val="tx1"/>
            </w14:solidFill>
          </w14:textFill>
        </w:rPr>
        <w:t>王陟</w:t>
      </w:r>
      <w:r>
        <w:rPr>
          <w:rFonts w:hint="eastAsia" w:ascii="宋体" w:hAnsi="宋体" w:cs="宋体"/>
          <w:b w:val="0"/>
          <w:bCs w:val="0"/>
          <w:color w:val="000000" w:themeColor="text1"/>
          <w:sz w:val="24"/>
          <w:szCs w:val="24"/>
          <w:lang w:val="en-US" w:eastAsia="zh-CN"/>
          <w14:textFill>
            <w14:solidFill>
              <w14:schemeClr w14:val="tx1"/>
            </w14:solidFill>
          </w14:textFill>
        </w:rPr>
        <w:t>等</w:t>
      </w:r>
      <w:r>
        <w:rPr>
          <w:rFonts w:hint="eastAsia" w:ascii="宋体" w:hAnsi="宋体" w:eastAsia="宋体" w:cs="宋体"/>
          <w:b w:val="0"/>
          <w:bCs w:val="0"/>
          <w:color w:val="000000" w:themeColor="text1"/>
          <w:sz w:val="24"/>
          <w:szCs w:val="24"/>
          <w14:textFill>
            <w14:solidFill>
              <w14:schemeClr w14:val="tx1"/>
            </w14:solidFill>
          </w14:textFill>
        </w:rPr>
        <w:t>提出了一种基于智能多样化变邻域搜索（VNS）和并行增量式计算的排班算法，适用于大规模排班问题。</w:t>
      </w:r>
    </w:p>
    <w:p w14:paraId="593BA5C7">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lang w:val="en-US" w:eastAsia="zh-CN"/>
          <w14:textFill>
            <w14:solidFill>
              <w14:schemeClr w14:val="tx1"/>
            </w14:solidFill>
          </w14:textFill>
        </w:rPr>
        <w:t>b.</w:t>
      </w:r>
      <w:r>
        <w:rPr>
          <w:rFonts w:hint="eastAsia" w:ascii="宋体" w:hAnsi="宋体" w:eastAsia="宋体" w:cs="宋体"/>
          <w:sz w:val="24"/>
          <w:szCs w:val="24"/>
          <w:lang w:val="en-US" w:eastAsia="zh-CN"/>
        </w:rPr>
        <w:t>易校石</w:t>
      </w:r>
      <w:r>
        <w:rPr>
          <w:rFonts w:hint="eastAsia" w:ascii="宋体" w:hAnsi="宋体" w:cs="宋体"/>
          <w:sz w:val="24"/>
          <w:szCs w:val="24"/>
          <w:lang w:val="en-US" w:eastAsia="zh-CN"/>
        </w:rPr>
        <w:t>等</w:t>
      </w:r>
      <w:r>
        <w:rPr>
          <w:rFonts w:hint="eastAsia" w:ascii="宋体" w:hAnsi="宋体" w:eastAsia="宋体" w:cs="宋体"/>
          <w:b w:val="0"/>
          <w:bCs w:val="0"/>
          <w:color w:val="000000" w:themeColor="text1"/>
          <w:sz w:val="24"/>
          <w:szCs w:val="24"/>
          <w14:textFill>
            <w14:solidFill>
              <w14:schemeClr w14:val="tx1"/>
            </w14:solidFill>
          </w14:textFill>
        </w:rPr>
        <w:t>采用两层粒子群遗传算法（PSO-GA）解决疫情期间的多目标护士排班优化问题，以实现更合理的班次分配和人员调度。</w:t>
      </w:r>
    </w:p>
    <w:p w14:paraId="4E49867D">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2</w:t>
      </w:r>
      <w:r>
        <w:rPr>
          <w:rFonts w:hint="eastAsia" w:ascii="宋体" w:hAnsi="宋体" w:eastAsia="宋体" w:cs="宋体"/>
          <w:sz w:val="24"/>
          <w:szCs w:val="24"/>
          <w:lang w:eastAsia="zh-CN"/>
        </w:rPr>
        <w:t>）</w:t>
      </w:r>
      <w:r>
        <w:rPr>
          <w:rFonts w:hint="eastAsia" w:ascii="宋体" w:hAnsi="宋体" w:eastAsia="宋体" w:cs="宋体"/>
          <w:sz w:val="24"/>
          <w:szCs w:val="24"/>
        </w:rPr>
        <w:t>护工排班问题的建模</w:t>
      </w:r>
    </w:p>
    <w:p w14:paraId="380B6676">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护工排班问题可抽象为以下优化模型：</w:t>
      </w:r>
    </w:p>
    <w:p w14:paraId="2EE1C518">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优化目标：</w:t>
      </w:r>
    </w:p>
    <w:p w14:paraId="36B76BA8">
      <w:pPr>
        <w:keepNext w:val="0"/>
        <w:keepLines w:val="0"/>
        <w:pageBreakBefore w:val="0"/>
        <w:kinsoku/>
        <w:wordWrap/>
        <w:overflowPunct/>
        <w:topLinePunct w:val="0"/>
        <w:autoSpaceDE/>
        <w:autoSpaceDN/>
        <w:bidi w:val="0"/>
        <w:adjustRightInd/>
        <w:snapToGrid/>
        <w:spacing w:after="157" w:afterLines="50" w:line="400" w:lineRule="exact"/>
        <w:jc w:val="center"/>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min f(X) = ∑违约度(x</w:t>
      </w:r>
      <w:r>
        <w:rPr>
          <w:rFonts w:hint="eastAsia" w:ascii="宋体" w:hAnsi="宋体" w:eastAsia="宋体" w:cs="宋体"/>
          <w:b w:val="0"/>
          <w:bCs w:val="0"/>
          <w:color w:val="000000" w:themeColor="text1"/>
          <w:sz w:val="24"/>
          <w:szCs w:val="24"/>
          <w:vertAlign w:val="subscript"/>
          <w14:textFill>
            <w14:solidFill>
              <w14:schemeClr w14:val="tx1"/>
            </w14:solidFill>
          </w14:textFill>
        </w:rPr>
        <w:t>ij</w:t>
      </w:r>
      <w:r>
        <w:rPr>
          <w:rFonts w:hint="eastAsia" w:ascii="宋体" w:hAnsi="宋体" w:eastAsia="宋体" w:cs="宋体"/>
          <w:b w:val="0"/>
          <w:bCs w:val="0"/>
          <w:color w:val="000000" w:themeColor="text1"/>
          <w:sz w:val="24"/>
          <w:szCs w:val="24"/>
          <w14:textFill>
            <w14:solidFill>
              <w14:schemeClr w14:val="tx1"/>
            </w14:solidFill>
          </w14:textFill>
        </w:rPr>
        <w:t>)</w:t>
      </w:r>
    </w:p>
    <w:p w14:paraId="6D78A964">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其中，x</w:t>
      </w:r>
      <w:r>
        <w:rPr>
          <w:rFonts w:hint="eastAsia" w:ascii="宋体" w:hAnsi="宋体" w:eastAsia="宋体" w:cs="宋体"/>
          <w:b w:val="0"/>
          <w:bCs w:val="0"/>
          <w:color w:val="000000" w:themeColor="text1"/>
          <w:sz w:val="24"/>
          <w:szCs w:val="24"/>
          <w:vertAlign w:val="subscript"/>
          <w14:textFill>
            <w14:solidFill>
              <w14:schemeClr w14:val="tx1"/>
            </w14:solidFill>
          </w14:textFill>
        </w:rPr>
        <w:t>ij</w:t>
      </w:r>
      <w:r>
        <w:rPr>
          <w:rFonts w:hint="eastAsia" w:ascii="宋体" w:hAnsi="宋体" w:eastAsia="宋体" w:cs="宋体"/>
          <w:b w:val="0"/>
          <w:bCs w:val="0"/>
          <w:color w:val="000000" w:themeColor="text1"/>
          <w:sz w:val="24"/>
          <w:szCs w:val="24"/>
          <w14:textFill>
            <w14:solidFill>
              <w14:schemeClr w14:val="tx1"/>
            </w14:solidFill>
          </w14:textFill>
        </w:rPr>
        <w:t xml:space="preserve"> 代表第 i 名护工在第 j 天的排班状态，优化目标是在满足所有硬约束的情况下，最小化软约束的违约度。</w:t>
      </w:r>
    </w:p>
    <w:p w14:paraId="21912540">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3</w:t>
      </w:r>
      <w:r>
        <w:rPr>
          <w:rFonts w:hint="eastAsia" w:ascii="宋体" w:hAnsi="宋体" w:eastAsia="宋体" w:cs="宋体"/>
          <w:sz w:val="24"/>
          <w:szCs w:val="24"/>
          <w:lang w:eastAsia="zh-CN"/>
        </w:rPr>
        <w:t>）</w:t>
      </w:r>
      <w:r>
        <w:rPr>
          <w:rFonts w:hint="eastAsia" w:ascii="宋体" w:hAnsi="宋体" w:eastAsia="宋体" w:cs="宋体"/>
          <w:sz w:val="24"/>
          <w:szCs w:val="24"/>
        </w:rPr>
        <w:t>技术选型分析</w:t>
      </w:r>
    </w:p>
    <w:p w14:paraId="2D8DD6FC">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根据两篇文献提供的方法，我们评估以下几种排班算法的适用性：</w:t>
      </w:r>
    </w:p>
    <w:tbl>
      <w:tblPr>
        <w:tblStyle w:val="10"/>
        <w:tblW w:w="0" w:type="auto"/>
        <w:tblInd w:w="0" w:type="dxa"/>
        <w:tblLayout w:type="autofit"/>
        <w:tblCellMar>
          <w:top w:w="0" w:type="dxa"/>
          <w:left w:w="108" w:type="dxa"/>
          <w:bottom w:w="0" w:type="dxa"/>
          <w:right w:w="108" w:type="dxa"/>
        </w:tblCellMar>
      </w:tblPr>
      <w:tblGrid>
        <w:gridCol w:w="2160"/>
        <w:gridCol w:w="2160"/>
        <w:gridCol w:w="2160"/>
        <w:gridCol w:w="2160"/>
      </w:tblGrid>
      <w:tr w14:paraId="0FE2D56D">
        <w:tblPrEx>
          <w:tblCellMar>
            <w:top w:w="0" w:type="dxa"/>
            <w:left w:w="108" w:type="dxa"/>
            <w:bottom w:w="0" w:type="dxa"/>
            <w:right w:w="108" w:type="dxa"/>
          </w:tblCellMar>
        </w:tblPrEx>
        <w:tc>
          <w:tcPr>
            <w:tcW w:w="2160" w:type="dxa"/>
          </w:tcPr>
          <w:p w14:paraId="0DE1AE85">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算法</w:t>
            </w:r>
          </w:p>
        </w:tc>
        <w:tc>
          <w:tcPr>
            <w:tcW w:w="2160" w:type="dxa"/>
          </w:tcPr>
          <w:p w14:paraId="04D509C8">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适用场景</w:t>
            </w:r>
          </w:p>
        </w:tc>
        <w:tc>
          <w:tcPr>
            <w:tcW w:w="2160" w:type="dxa"/>
          </w:tcPr>
          <w:p w14:paraId="1F4CB237">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优势</w:t>
            </w:r>
          </w:p>
        </w:tc>
        <w:tc>
          <w:tcPr>
            <w:tcW w:w="2160" w:type="dxa"/>
          </w:tcPr>
          <w:p w14:paraId="2607B390">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劣势</w:t>
            </w:r>
          </w:p>
        </w:tc>
      </w:tr>
      <w:tr w14:paraId="60CD9AB4">
        <w:tblPrEx>
          <w:tblCellMar>
            <w:top w:w="0" w:type="dxa"/>
            <w:left w:w="108" w:type="dxa"/>
            <w:bottom w:w="0" w:type="dxa"/>
            <w:right w:w="108" w:type="dxa"/>
          </w:tblCellMar>
        </w:tblPrEx>
        <w:tc>
          <w:tcPr>
            <w:tcW w:w="2160" w:type="dxa"/>
          </w:tcPr>
          <w:p w14:paraId="610E8C1E">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启发式算法</w:t>
            </w:r>
          </w:p>
        </w:tc>
        <w:tc>
          <w:tcPr>
            <w:tcW w:w="2160" w:type="dxa"/>
          </w:tcPr>
          <w:p w14:paraId="07EF690B">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适用于中小规模问题</w:t>
            </w:r>
          </w:p>
        </w:tc>
        <w:tc>
          <w:tcPr>
            <w:tcW w:w="2160" w:type="dxa"/>
          </w:tcPr>
          <w:p w14:paraId="67333CD5">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计算速度快，容易实现</w:t>
            </w:r>
          </w:p>
        </w:tc>
        <w:tc>
          <w:tcPr>
            <w:tcW w:w="2160" w:type="dxa"/>
          </w:tcPr>
          <w:p w14:paraId="7C94B1AA">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可能陷入局部最优，求解质量受启发式规则影响</w:t>
            </w:r>
          </w:p>
        </w:tc>
      </w:tr>
      <w:tr w14:paraId="11F64FED">
        <w:tblPrEx>
          <w:tblCellMar>
            <w:top w:w="0" w:type="dxa"/>
            <w:left w:w="108" w:type="dxa"/>
            <w:bottom w:w="0" w:type="dxa"/>
            <w:right w:w="108" w:type="dxa"/>
          </w:tblCellMar>
        </w:tblPrEx>
        <w:tc>
          <w:tcPr>
            <w:tcW w:w="2160" w:type="dxa"/>
          </w:tcPr>
          <w:p w14:paraId="41A7FEDE">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变邻域搜索（VNS）+ 并行计算</w:t>
            </w:r>
          </w:p>
        </w:tc>
        <w:tc>
          <w:tcPr>
            <w:tcW w:w="2160" w:type="dxa"/>
          </w:tcPr>
          <w:p w14:paraId="6B0C8BCE">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适用于大规模问题</w:t>
            </w:r>
          </w:p>
        </w:tc>
        <w:tc>
          <w:tcPr>
            <w:tcW w:w="2160" w:type="dxa"/>
          </w:tcPr>
          <w:p w14:paraId="7B8D267E">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搜索范围大，跳出局部最优能力强</w:t>
            </w:r>
          </w:p>
        </w:tc>
        <w:tc>
          <w:tcPr>
            <w:tcW w:w="2160" w:type="dxa"/>
          </w:tcPr>
          <w:p w14:paraId="3AD30769">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并行实现较复杂，对计算资源要求高</w:t>
            </w:r>
          </w:p>
        </w:tc>
      </w:tr>
      <w:tr w14:paraId="2DE7CF0C">
        <w:tblPrEx>
          <w:tblCellMar>
            <w:top w:w="0" w:type="dxa"/>
            <w:left w:w="108" w:type="dxa"/>
            <w:bottom w:w="0" w:type="dxa"/>
            <w:right w:w="108" w:type="dxa"/>
          </w:tblCellMar>
        </w:tblPrEx>
        <w:tc>
          <w:tcPr>
            <w:tcW w:w="2160" w:type="dxa"/>
          </w:tcPr>
          <w:p w14:paraId="4A01296E">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粒子群遗传算法（PSO-GA）</w:t>
            </w:r>
          </w:p>
        </w:tc>
        <w:tc>
          <w:tcPr>
            <w:tcW w:w="2160" w:type="dxa"/>
          </w:tcPr>
          <w:p w14:paraId="7A63972B">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适用于疫情等特殊场景</w:t>
            </w:r>
          </w:p>
        </w:tc>
        <w:tc>
          <w:tcPr>
            <w:tcW w:w="2160" w:type="dxa"/>
          </w:tcPr>
          <w:p w14:paraId="0BB7B86D">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结合进化搜索，适应性强</w:t>
            </w:r>
          </w:p>
        </w:tc>
        <w:tc>
          <w:tcPr>
            <w:tcW w:w="2160" w:type="dxa"/>
          </w:tcPr>
          <w:p w14:paraId="0EE19E2E">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计算成本高，参数调整复杂</w:t>
            </w:r>
          </w:p>
        </w:tc>
      </w:tr>
      <w:tr w14:paraId="682CAF30">
        <w:tblPrEx>
          <w:tblCellMar>
            <w:top w:w="0" w:type="dxa"/>
            <w:left w:w="108" w:type="dxa"/>
            <w:bottom w:w="0" w:type="dxa"/>
            <w:right w:w="108" w:type="dxa"/>
          </w:tblCellMar>
        </w:tblPrEx>
        <w:tc>
          <w:tcPr>
            <w:tcW w:w="2160" w:type="dxa"/>
          </w:tcPr>
          <w:p w14:paraId="5ED28D50">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整数规划（IP）</w:t>
            </w:r>
          </w:p>
        </w:tc>
        <w:tc>
          <w:tcPr>
            <w:tcW w:w="2160" w:type="dxa"/>
          </w:tcPr>
          <w:p w14:paraId="445F8D8A">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适用于精确优化问题</w:t>
            </w:r>
          </w:p>
        </w:tc>
        <w:tc>
          <w:tcPr>
            <w:tcW w:w="2160" w:type="dxa"/>
          </w:tcPr>
          <w:p w14:paraId="5576A99F">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可获得全局最优解</w:t>
            </w:r>
          </w:p>
        </w:tc>
        <w:tc>
          <w:tcPr>
            <w:tcW w:w="2160" w:type="dxa"/>
          </w:tcPr>
          <w:p w14:paraId="26740CA4">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计算时间指数级增长，难以适用于大规模问题</w:t>
            </w:r>
          </w:p>
        </w:tc>
      </w:tr>
    </w:tbl>
    <w:p w14:paraId="73D648AD">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4</w:t>
      </w:r>
      <w:r>
        <w:rPr>
          <w:rFonts w:hint="eastAsia" w:ascii="宋体" w:hAnsi="宋体" w:eastAsia="宋体" w:cs="宋体"/>
          <w:sz w:val="24"/>
          <w:szCs w:val="24"/>
          <w:lang w:eastAsia="zh-CN"/>
        </w:rPr>
        <w:t>）</w:t>
      </w:r>
      <w:r>
        <w:rPr>
          <w:rFonts w:hint="eastAsia" w:ascii="宋体" w:hAnsi="宋体" w:eastAsia="宋体" w:cs="宋体"/>
          <w:sz w:val="24"/>
          <w:szCs w:val="24"/>
        </w:rPr>
        <w:t>选定算法</w:t>
      </w:r>
    </w:p>
    <w:p w14:paraId="0D6E90D7">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基于性能评估，我们选择智能多样化变邻域搜索 + 并行增量式计算（IEPNR）作为主要算法，并在疫情等特殊情况下结合粒子群遗传算法（PSO-GA）进行优化。</w:t>
      </w:r>
    </w:p>
    <w:p w14:paraId="79C113FA">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5</w:t>
      </w:r>
      <w:r>
        <w:rPr>
          <w:rFonts w:hint="eastAsia" w:ascii="宋体" w:hAnsi="宋体" w:eastAsia="宋体" w:cs="宋体"/>
          <w:sz w:val="24"/>
          <w:szCs w:val="24"/>
          <w:lang w:eastAsia="zh-CN"/>
        </w:rPr>
        <w:t>）</w:t>
      </w:r>
      <w:r>
        <w:rPr>
          <w:rFonts w:hint="eastAsia" w:ascii="宋体" w:hAnsi="宋体" w:eastAsia="宋体" w:cs="宋体"/>
          <w:sz w:val="24"/>
          <w:szCs w:val="24"/>
        </w:rPr>
        <w:t>关键技术实现</w:t>
      </w:r>
    </w:p>
    <w:p w14:paraId="3577DE00">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核心技术包括：</w:t>
      </w:r>
    </w:p>
    <w:p w14:paraId="4A1410CE">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1. 数据结构设计: 采用整数编码表示班次，并使用矩阵存储排班信息。</w:t>
      </w:r>
    </w:p>
    <w:p w14:paraId="5B01F1CC">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2. 优化流程: 启发式排序生成初始解 -&gt; 变邻域搜索优化 -&gt; 并行计算提高效率 -&gt; 结合 PSO-GA 进行进一步优化。</w:t>
      </w:r>
    </w:p>
    <w:p w14:paraId="7CCCAC75">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6</w:t>
      </w:r>
      <w:r>
        <w:rPr>
          <w:rFonts w:hint="eastAsia" w:ascii="宋体" w:hAnsi="宋体" w:eastAsia="宋体" w:cs="宋体"/>
          <w:sz w:val="24"/>
          <w:szCs w:val="24"/>
          <w:lang w:eastAsia="zh-CN"/>
        </w:rPr>
        <w:t>）</w:t>
      </w:r>
      <w:r>
        <w:rPr>
          <w:rFonts w:hint="eastAsia" w:ascii="宋体" w:hAnsi="宋体" w:eastAsia="宋体" w:cs="宋体"/>
          <w:sz w:val="24"/>
          <w:szCs w:val="24"/>
        </w:rPr>
        <w:t>结论</w:t>
      </w:r>
    </w:p>
    <w:p w14:paraId="2D95E93D">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b w:val="0"/>
          <w:bCs w:val="0"/>
          <w:color w:val="000000" w:themeColor="text1"/>
          <w:sz w:val="24"/>
          <w:szCs w:val="24"/>
          <w:lang w:val="en-US" w:eastAsia="zh-CN"/>
          <w14:textFill>
            <w14:solidFill>
              <w14:schemeClr w14:val="tx1"/>
            </w14:solidFill>
          </w14:textFill>
        </w:rPr>
      </w:pPr>
      <w:r>
        <w:rPr>
          <w:rFonts w:hint="eastAsia" w:ascii="宋体" w:hAnsi="宋体" w:eastAsia="宋体" w:cs="宋体"/>
          <w:b w:val="0"/>
          <w:bCs w:val="0"/>
          <w:color w:val="000000" w:themeColor="text1"/>
          <w:sz w:val="24"/>
          <w:szCs w:val="24"/>
          <w14:textFill>
            <w14:solidFill>
              <w14:schemeClr w14:val="tx1"/>
            </w14:solidFill>
          </w14:textFill>
        </w:rPr>
        <w:t>本技术选型文档基于两篇文献的研究成果，提出了一种基于变邻域搜索（VNS）+ 并行增量计算的智能护工排班算法（IEPNR），并结合粒子群遗传算法（PSO-GA）用于特殊情况下的优化。</w:t>
      </w:r>
    </w:p>
    <w:p w14:paraId="30E68A03">
      <w:pPr>
        <w:keepNext w:val="0"/>
        <w:keepLines w:val="0"/>
        <w:pageBreakBefore w:val="0"/>
        <w:numPr>
          <w:ilvl w:val="0"/>
          <w:numId w:val="18"/>
        </w:numPr>
        <w:tabs>
          <w:tab w:val="left" w:pos="426"/>
          <w:tab w:val="left" w:pos="709"/>
          <w:tab w:val="clear" w:pos="312"/>
        </w:tabs>
        <w:kinsoku/>
        <w:wordWrap/>
        <w:overflowPunct/>
        <w:topLinePunct w:val="0"/>
        <w:autoSpaceDE/>
        <w:autoSpaceDN/>
        <w:bidi w:val="0"/>
        <w:adjustRightInd/>
        <w:snapToGrid/>
        <w:spacing w:after="157" w:afterLines="50" w:line="400" w:lineRule="exact"/>
        <w:ind w:leftChars="0"/>
        <w:textAlignment w:val="auto"/>
        <w:rPr>
          <w:rFonts w:hint="default" w:ascii="黑体" w:hAnsi="黑体" w:eastAsia="黑体" w:cs="黑体"/>
          <w:sz w:val="28"/>
          <w:szCs w:val="28"/>
          <w:lang w:val="en-US" w:eastAsia="zh-CN"/>
        </w:rPr>
      </w:pPr>
      <w:r>
        <w:rPr>
          <w:rFonts w:hint="eastAsia" w:ascii="黑体" w:hAnsi="黑体" w:eastAsia="黑体" w:cs="黑体"/>
          <w:sz w:val="28"/>
          <w:szCs w:val="28"/>
          <w:lang w:val="en-US" w:eastAsia="zh-CN"/>
        </w:rPr>
        <w:t>膳食推荐</w:t>
      </w:r>
    </w:p>
    <w:p w14:paraId="7A39DD5A">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（1）概述</w:t>
      </w:r>
    </w:p>
    <w:p w14:paraId="78995B51">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随着人们对健康饮食的关注度提高，个性化膳食推荐系统成为营养健康领域的重要研究方向。传统的膳食指导缺乏针对性，难以满足不同个体的营养需求。本系统结合知识图谱、推荐算法和大模型 API 技术，实现个性化膳食推荐，以优化用户的营养摄取。</w:t>
      </w:r>
    </w:p>
    <w:p w14:paraId="6393DB91">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宋体" w:hAnsi="宋体" w:eastAsia="宋体" w:cs="宋体"/>
          <w:sz w:val="24"/>
          <w:szCs w:val="24"/>
          <w:lang w:val="en-US" w:eastAsia="zh-CN"/>
        </w:rPr>
      </w:pPr>
      <w:r>
        <w:rPr>
          <w:rFonts w:hint="eastAsia" w:ascii="宋体" w:hAnsi="宋体" w:cs="宋体"/>
          <w:sz w:val="24"/>
          <w:szCs w:val="24"/>
          <w:lang w:val="en-US" w:eastAsia="zh-CN"/>
        </w:rPr>
        <w:t>（2）研究目标</w:t>
      </w:r>
    </w:p>
    <w:p w14:paraId="2A12C52A">
      <w:pPr>
        <w:keepNext w:val="0"/>
        <w:keepLines w:val="0"/>
        <w:pageBreakBefore w:val="0"/>
        <w:numPr>
          <w:ilvl w:val="0"/>
          <w:numId w:val="21"/>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选定适合的推荐算法，提高推荐精度。</w:t>
      </w:r>
    </w:p>
    <w:p w14:paraId="1AA6C6F7">
      <w:pPr>
        <w:keepNext w:val="0"/>
        <w:keepLines w:val="0"/>
        <w:pageBreakBefore w:val="0"/>
        <w:numPr>
          <w:ilvl w:val="0"/>
          <w:numId w:val="21"/>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采用高效的知识图谱技术，实现数据结构化存储。</w:t>
      </w:r>
    </w:p>
    <w:p w14:paraId="71DE3D6F">
      <w:pPr>
        <w:keepNext w:val="0"/>
        <w:keepLines w:val="0"/>
        <w:pageBreakBefore w:val="0"/>
        <w:numPr>
          <w:ilvl w:val="0"/>
          <w:numId w:val="21"/>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结合大模型 API，提升膳食推荐的智能化水平。</w:t>
      </w:r>
    </w:p>
    <w:p w14:paraId="412A52BC">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（3）</w:t>
      </w:r>
      <w:r>
        <w:rPr>
          <w:rFonts w:hint="eastAsia" w:ascii="宋体" w:hAnsi="宋体" w:eastAsia="宋体" w:cs="宋体"/>
          <w:sz w:val="24"/>
          <w:szCs w:val="24"/>
          <w:lang w:val="en-US" w:eastAsia="zh-CN"/>
        </w:rPr>
        <w:t>算法技术选型</w:t>
      </w:r>
    </w:p>
    <w:p w14:paraId="7907AC40">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w:t>
      </w:r>
      <w:r>
        <w:rPr>
          <w:rFonts w:hint="eastAsia" w:ascii="宋体" w:hAnsi="宋体" w:eastAsia="宋体" w:cs="宋体"/>
          <w:sz w:val="24"/>
          <w:szCs w:val="24"/>
          <w:lang w:val="en-US" w:eastAsia="zh-CN"/>
        </w:rPr>
        <w:t>知识图谱驱动的推荐</w:t>
      </w:r>
    </w:p>
    <w:p w14:paraId="1127BCB8">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方法：利用知识图谱构建食品、营养素、疾病等实体间的关系，并通过路径推理生成个性化推荐。</w:t>
      </w:r>
    </w:p>
    <w:p w14:paraId="301E1D8B">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适用场景：适用于处理复杂健康需求和个性化饮食方案。</w:t>
      </w:r>
    </w:p>
    <w:p w14:paraId="6720778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技术实现：</w:t>
      </w:r>
    </w:p>
    <w:p w14:paraId="187F995B">
      <w:pPr>
        <w:keepNext w:val="0"/>
        <w:keepLines w:val="0"/>
        <w:pageBreakBefore w:val="0"/>
        <w:numPr>
          <w:ilvl w:val="0"/>
          <w:numId w:val="21"/>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知识图谱存储：Neo4j</w:t>
      </w:r>
    </w:p>
    <w:p w14:paraId="564CC537">
      <w:pPr>
        <w:keepNext w:val="0"/>
        <w:keepLines w:val="0"/>
        <w:pageBreakBefore w:val="0"/>
        <w:numPr>
          <w:ilvl w:val="0"/>
          <w:numId w:val="21"/>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查询方式：Cypher 查询语言</w:t>
      </w:r>
    </w:p>
    <w:p w14:paraId="2B228BDF">
      <w:pPr>
        <w:keepNext w:val="0"/>
        <w:keepLines w:val="0"/>
        <w:pageBreakBefore w:val="0"/>
        <w:numPr>
          <w:ilvl w:val="0"/>
          <w:numId w:val="21"/>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相似度计算：基于 Graph Embedding（TransE、ComplEx）</w:t>
      </w:r>
    </w:p>
    <w:p w14:paraId="0CB03237">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b.</w:t>
      </w:r>
      <w:r>
        <w:rPr>
          <w:rFonts w:hint="eastAsia" w:ascii="宋体" w:hAnsi="宋体" w:eastAsia="宋体" w:cs="宋体"/>
          <w:sz w:val="24"/>
          <w:szCs w:val="24"/>
          <w:lang w:val="en-US" w:eastAsia="zh-CN"/>
        </w:rPr>
        <w:t>推荐算法</w:t>
      </w:r>
    </w:p>
    <w:p w14:paraId="1153B9AD">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本系统采用混合推荐算法，结合不同推荐方法的优势，提高推荐质量。</w:t>
      </w:r>
    </w:p>
    <w:p w14:paraId="20F031D9">
      <w:pPr>
        <w:keepNext w:val="0"/>
        <w:keepLines w:val="0"/>
        <w:pageBreakBefore w:val="0"/>
        <w:numPr>
          <w:ilvl w:val="0"/>
          <w:numId w:val="21"/>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基于内容的推荐</w:t>
      </w:r>
    </w:p>
    <w:p w14:paraId="2C6822F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方法：利用食品、营养素、健康需求等特征，计算用户偏好。</w:t>
      </w:r>
    </w:p>
    <w:p w14:paraId="3BE9913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适用场景：适用于历史数据较少的新用户。</w:t>
      </w:r>
    </w:p>
    <w:p w14:paraId="0609C041">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技术实现：TF-IDF + 余弦相似度计算。</w:t>
      </w:r>
    </w:p>
    <w:p w14:paraId="18728075">
      <w:pPr>
        <w:keepNext w:val="0"/>
        <w:keepLines w:val="0"/>
        <w:pageBreakBefore w:val="0"/>
        <w:numPr>
          <w:ilvl w:val="0"/>
          <w:numId w:val="21"/>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协同过滤</w:t>
      </w:r>
    </w:p>
    <w:p w14:paraId="69465E6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方法：基于用户相似性或物品相似性，推荐相似用户喜欢的膳食。</w:t>
      </w:r>
    </w:p>
    <w:p w14:paraId="21DE6AEB">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适用场景：用户数量较多时效果较好。</w:t>
      </w:r>
    </w:p>
    <w:p w14:paraId="07F5E3C4">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技术实现：</w:t>
      </w:r>
    </w:p>
    <w:p w14:paraId="3C3EFB9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ind w:left="420" w:lef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用户-用户协同过滤：KNN 计算相似度。</w:t>
      </w:r>
    </w:p>
    <w:p w14:paraId="7FA8CA80">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ind w:left="420" w:left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物品-物品协同过滤：基于 Pearson 相关系数进行计算。</w:t>
      </w:r>
    </w:p>
    <w:p w14:paraId="41518691">
      <w:pPr>
        <w:keepNext w:val="0"/>
        <w:keepLines w:val="0"/>
        <w:pageBreakBefore w:val="0"/>
        <w:numPr>
          <w:ilvl w:val="0"/>
          <w:numId w:val="22"/>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深度学习推荐方法</w:t>
      </w:r>
    </w:p>
    <w:p w14:paraId="7E907D65">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基于深度神经网络（DNN）的推荐</w:t>
      </w:r>
      <w:r>
        <w:rPr>
          <w:rFonts w:hint="eastAsia" w:ascii="宋体" w:hAnsi="宋体" w:cs="宋体"/>
          <w:sz w:val="24"/>
          <w:szCs w:val="24"/>
          <w:lang w:val="en-US" w:eastAsia="zh-CN"/>
        </w:rPr>
        <w:t>：</w:t>
      </w:r>
    </w:p>
    <w:p w14:paraId="37EA1245">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b/>
      </w:r>
      <w:r>
        <w:rPr>
          <w:rFonts w:hint="eastAsia" w:ascii="宋体" w:hAnsi="宋体" w:eastAsia="宋体" w:cs="宋体"/>
          <w:sz w:val="24"/>
          <w:szCs w:val="24"/>
          <w:lang w:val="en-US" w:eastAsia="zh-CN"/>
        </w:rPr>
        <w:t>技术实现：TensorFlow / PyTorch</w:t>
      </w:r>
    </w:p>
    <w:p w14:paraId="1F6D0596">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ind w:firstLine="240" w:firstLineChars="100"/>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b/>
      </w:r>
      <w:r>
        <w:rPr>
          <w:rFonts w:hint="eastAsia" w:ascii="宋体" w:hAnsi="宋体" w:eastAsia="宋体" w:cs="宋体"/>
          <w:sz w:val="24"/>
          <w:szCs w:val="24"/>
          <w:lang w:val="en-US" w:eastAsia="zh-CN"/>
        </w:rPr>
        <w:t>架构：Embedding 层 + MLP + Softmax 输出</w:t>
      </w:r>
    </w:p>
    <w:p w14:paraId="7CDB8D9B">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图神经网络（GNN）</w:t>
      </w:r>
      <w:r>
        <w:rPr>
          <w:rFonts w:hint="eastAsia" w:ascii="宋体" w:hAnsi="宋体" w:cs="宋体"/>
          <w:sz w:val="24"/>
          <w:szCs w:val="24"/>
          <w:lang w:val="en-US" w:eastAsia="zh-CN"/>
        </w:rPr>
        <w:t>：</w:t>
      </w:r>
    </w:p>
    <w:p w14:paraId="314E7F5B">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ind w:firstLine="240" w:firstLineChars="100"/>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b/>
      </w:r>
      <w:r>
        <w:rPr>
          <w:rFonts w:hint="eastAsia" w:ascii="宋体" w:hAnsi="宋体" w:eastAsia="宋体" w:cs="宋体"/>
          <w:sz w:val="24"/>
          <w:szCs w:val="24"/>
          <w:lang w:val="en-US" w:eastAsia="zh-CN"/>
        </w:rPr>
        <w:t>技术实现：PyG (PyTorch Geometric)</w:t>
      </w:r>
    </w:p>
    <w:p w14:paraId="14D60562">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ind w:firstLine="240" w:firstLineChars="100"/>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b/>
      </w:r>
      <w:r>
        <w:rPr>
          <w:rFonts w:hint="eastAsia" w:ascii="宋体" w:hAnsi="宋体" w:eastAsia="宋体" w:cs="宋体"/>
          <w:sz w:val="24"/>
          <w:szCs w:val="24"/>
          <w:lang w:val="en-US" w:eastAsia="zh-CN"/>
        </w:rPr>
        <w:t>应用：用于挖掘食物、营养素、健康状态间的复杂关系。</w:t>
      </w:r>
    </w:p>
    <w:p w14:paraId="75D6FF56">
      <w:pPr>
        <w:keepNext w:val="0"/>
        <w:keepLines w:val="0"/>
        <w:pageBreakBefore w:val="0"/>
        <w:numPr>
          <w:ilvl w:val="0"/>
          <w:numId w:val="23"/>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大模型 API 接口的可行性</w:t>
      </w:r>
    </w:p>
    <w:p w14:paraId="10161111">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方法：利用大模型 API（如 GPT-4、Claude）生成个性化推荐解释、智能查询优化和饮食建议。</w:t>
      </w:r>
    </w:p>
    <w:p w14:paraId="2CA64E0A">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适用场景：</w:t>
      </w:r>
    </w:p>
    <w:p w14:paraId="4088AA7C">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b/>
      </w:r>
      <w:r>
        <w:rPr>
          <w:rFonts w:hint="eastAsia" w:ascii="宋体" w:hAnsi="宋体" w:eastAsia="宋体" w:cs="宋体"/>
          <w:sz w:val="24"/>
          <w:szCs w:val="24"/>
          <w:lang w:val="en-US" w:eastAsia="zh-CN"/>
        </w:rPr>
        <w:t>提供智能化、自然语言风格的营养推荐。</w:t>
      </w:r>
    </w:p>
    <w:p w14:paraId="56860367">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b/>
      </w:r>
      <w:r>
        <w:rPr>
          <w:rFonts w:hint="eastAsia" w:ascii="宋体" w:hAnsi="宋体" w:eastAsia="宋体" w:cs="宋体"/>
          <w:sz w:val="24"/>
          <w:szCs w:val="24"/>
          <w:lang w:val="en-US" w:eastAsia="zh-CN"/>
        </w:rPr>
        <w:t>结合用户历史数据进行个性化调整。</w:t>
      </w:r>
    </w:p>
    <w:p w14:paraId="0BB48AC8">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b/>
      </w:r>
      <w:r>
        <w:rPr>
          <w:rFonts w:hint="eastAsia" w:ascii="宋体" w:hAnsi="宋体" w:eastAsia="宋体" w:cs="宋体"/>
          <w:sz w:val="24"/>
          <w:szCs w:val="24"/>
          <w:lang w:val="en-US" w:eastAsia="zh-CN"/>
        </w:rPr>
        <w:t>解析用户自由输入的膳食需求，转换为系统可理解的数据。</w:t>
      </w:r>
    </w:p>
    <w:p w14:paraId="6F67DCC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技术实现：</w:t>
      </w:r>
    </w:p>
    <w:p w14:paraId="2B837ED0">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b/>
      </w:r>
      <w:r>
        <w:rPr>
          <w:rFonts w:hint="eastAsia" w:ascii="宋体" w:hAnsi="宋体" w:eastAsia="宋体" w:cs="宋体"/>
          <w:sz w:val="24"/>
          <w:szCs w:val="24"/>
          <w:lang w:val="en-US" w:eastAsia="zh-CN"/>
        </w:rPr>
        <w:t xml:space="preserve">调用 OpenAI API / Anthropic Claude API </w:t>
      </w:r>
      <w:r>
        <w:rPr>
          <w:rFonts w:hint="eastAsia" w:ascii="宋体" w:hAnsi="宋体" w:cs="宋体"/>
          <w:sz w:val="24"/>
          <w:szCs w:val="24"/>
          <w:lang w:val="en-US" w:eastAsia="zh-CN"/>
        </w:rPr>
        <w:t>或其他API</w:t>
      </w:r>
      <w:r>
        <w:rPr>
          <w:rFonts w:hint="eastAsia" w:ascii="宋体" w:hAnsi="宋体" w:eastAsia="宋体" w:cs="宋体"/>
          <w:sz w:val="24"/>
          <w:szCs w:val="24"/>
          <w:lang w:val="en-US" w:eastAsia="zh-CN"/>
        </w:rPr>
        <w:t>进行智能膳食分析。</w:t>
      </w:r>
    </w:p>
    <w:p w14:paraId="660863B0">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b/>
      </w:r>
      <w:r>
        <w:rPr>
          <w:rFonts w:hint="eastAsia" w:ascii="宋体" w:hAnsi="宋体" w:eastAsia="宋体" w:cs="宋体"/>
          <w:sz w:val="24"/>
          <w:szCs w:val="24"/>
          <w:lang w:val="en-US" w:eastAsia="zh-CN"/>
        </w:rPr>
        <w:t>结合知识图谱推理结果，提升推荐解释性。</w:t>
      </w:r>
    </w:p>
    <w:p w14:paraId="231C0A43">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b/>
      </w:r>
      <w:r>
        <w:rPr>
          <w:rFonts w:hint="eastAsia" w:ascii="宋体" w:hAnsi="宋体" w:eastAsia="宋体" w:cs="宋体"/>
          <w:sz w:val="24"/>
          <w:szCs w:val="24"/>
          <w:lang w:val="en-US" w:eastAsia="zh-CN"/>
        </w:rPr>
        <w:t>通过 Fine-tuning 或 Prompt Engineering 提高 API 的专业性。</w:t>
      </w:r>
    </w:p>
    <w:p w14:paraId="57CFDA9D">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（4）</w:t>
      </w:r>
      <w:r>
        <w:rPr>
          <w:rFonts w:hint="eastAsia" w:ascii="宋体" w:hAnsi="宋体" w:eastAsia="宋体" w:cs="宋体"/>
          <w:sz w:val="24"/>
          <w:szCs w:val="24"/>
          <w:lang w:val="en-US" w:eastAsia="zh-CN"/>
        </w:rPr>
        <w:t>评价指标</w:t>
      </w:r>
    </w:p>
    <w:p w14:paraId="518E2733">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为了衡量推荐系统的效果，采用以下指标进行评估：</w:t>
      </w:r>
    </w:p>
    <w:p w14:paraId="5039364E">
      <w:pPr>
        <w:keepNext w:val="0"/>
        <w:keepLines w:val="0"/>
        <w:pageBreakBefore w:val="0"/>
        <w:numPr>
          <w:ilvl w:val="0"/>
          <w:numId w:val="24"/>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精准率（Precision）</w:t>
      </w:r>
    </w:p>
    <w:p w14:paraId="2D35A877">
      <w:pPr>
        <w:keepNext w:val="0"/>
        <w:keepLines w:val="0"/>
        <w:pageBreakBefore w:val="0"/>
        <w:numPr>
          <w:ilvl w:val="0"/>
          <w:numId w:val="24"/>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召回率（Recall）</w:t>
      </w:r>
    </w:p>
    <w:p w14:paraId="0EF10B1E">
      <w:pPr>
        <w:keepNext w:val="0"/>
        <w:keepLines w:val="0"/>
        <w:pageBreakBefore w:val="0"/>
        <w:numPr>
          <w:ilvl w:val="0"/>
          <w:numId w:val="24"/>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F1 值（F1-score）</w:t>
      </w:r>
    </w:p>
    <w:p w14:paraId="5435F44D">
      <w:pPr>
        <w:keepNext w:val="0"/>
        <w:keepLines w:val="0"/>
        <w:pageBreakBefore w:val="0"/>
        <w:numPr>
          <w:ilvl w:val="0"/>
          <w:numId w:val="24"/>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均方误差（MSE）</w:t>
      </w:r>
    </w:p>
    <w:p w14:paraId="09ED5F83">
      <w:pPr>
        <w:keepNext w:val="0"/>
        <w:keepLines w:val="0"/>
        <w:pageBreakBefore w:val="0"/>
        <w:numPr>
          <w:ilvl w:val="0"/>
          <w:numId w:val="24"/>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归一化折损累计增益（NDCG）</w:t>
      </w:r>
    </w:p>
    <w:p w14:paraId="0157816C">
      <w:pPr>
        <w:keepNext w:val="0"/>
        <w:keepLines w:val="0"/>
        <w:pageBreakBefore w:val="0"/>
        <w:numPr>
          <w:ilvl w:val="0"/>
          <w:numId w:val="24"/>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用户反馈评分</w:t>
      </w:r>
    </w:p>
    <w:p w14:paraId="2CBE4699">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（5）结</w:t>
      </w:r>
      <w:r>
        <w:rPr>
          <w:rFonts w:hint="eastAsia" w:ascii="宋体" w:hAnsi="宋体" w:eastAsia="宋体" w:cs="宋体"/>
          <w:sz w:val="24"/>
          <w:szCs w:val="24"/>
          <w:lang w:val="en-US" w:eastAsia="zh-CN"/>
        </w:rPr>
        <w:t>论</w:t>
      </w:r>
    </w:p>
    <w:p w14:paraId="1D7972EB">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黑体" w:hAnsi="黑体" w:eastAsia="黑体" w:cs="黑体"/>
          <w:sz w:val="28"/>
          <w:szCs w:val="28"/>
          <w:lang w:val="en-US" w:eastAsia="zh-CN"/>
        </w:rPr>
      </w:pPr>
      <w:r>
        <w:rPr>
          <w:rFonts w:hint="eastAsia" w:ascii="宋体" w:hAnsi="宋体" w:eastAsia="宋体" w:cs="宋体"/>
          <w:sz w:val="24"/>
          <w:szCs w:val="24"/>
          <w:lang w:val="en-US" w:eastAsia="zh-CN"/>
        </w:rPr>
        <w:t>本技术选型方案基于知识图谱+推荐算法+大模型 API，结合 深度学习、协同过滤及图神经网络方法，构建高效的个性化膳食推荐系统。未来将优化模型，提高实时性，并探索更多智能化推荐方式。</w:t>
      </w:r>
    </w:p>
    <w:p w14:paraId="7BEB6A9A">
      <w:pPr>
        <w:keepNext w:val="0"/>
        <w:keepLines w:val="0"/>
        <w:pageBreakBefore w:val="0"/>
        <w:numPr>
          <w:ilvl w:val="0"/>
          <w:numId w:val="18"/>
        </w:numPr>
        <w:tabs>
          <w:tab w:val="left" w:pos="426"/>
          <w:tab w:val="left" w:pos="709"/>
          <w:tab w:val="clear" w:pos="312"/>
        </w:tabs>
        <w:kinsoku/>
        <w:wordWrap/>
        <w:overflowPunct/>
        <w:topLinePunct w:val="0"/>
        <w:autoSpaceDE/>
        <w:autoSpaceDN/>
        <w:bidi w:val="0"/>
        <w:adjustRightInd/>
        <w:snapToGrid/>
        <w:spacing w:after="157" w:afterLines="50" w:line="400" w:lineRule="exact"/>
        <w:ind w:leftChars="0"/>
        <w:textAlignment w:val="auto"/>
        <w:rPr>
          <w:rFonts w:hint="default" w:ascii="黑体" w:hAnsi="黑体" w:eastAsia="黑体" w:cs="黑体"/>
          <w:sz w:val="28"/>
          <w:szCs w:val="28"/>
          <w:lang w:val="en-US" w:eastAsia="zh-CN"/>
        </w:rPr>
      </w:pPr>
      <w:r>
        <w:rPr>
          <w:rFonts w:hint="eastAsia" w:ascii="黑体" w:hAnsi="黑体" w:eastAsia="黑体" w:cs="黑体"/>
          <w:sz w:val="28"/>
          <w:szCs w:val="28"/>
          <w:lang w:val="en-US" w:eastAsia="zh-CN"/>
        </w:rPr>
        <w:t>代谢综合征预测</w:t>
      </w:r>
    </w:p>
    <w:p w14:paraId="6059A6E6">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1</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概述</w:t>
      </w:r>
    </w:p>
    <w:p w14:paraId="365E99E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本部分</w:t>
      </w:r>
      <w:r>
        <w:rPr>
          <w:rFonts w:hint="eastAsia" w:ascii="宋体" w:hAnsi="宋体" w:eastAsia="宋体" w:cs="宋体"/>
          <w:sz w:val="24"/>
          <w:szCs w:val="24"/>
          <w:lang w:val="en-US" w:eastAsia="zh-CN"/>
        </w:rPr>
        <w:t>旨在分析如何在</w:t>
      </w:r>
      <w:r>
        <w:rPr>
          <w:rFonts w:hint="eastAsia" w:ascii="宋体" w:hAnsi="宋体" w:cs="宋体"/>
          <w:sz w:val="24"/>
          <w:szCs w:val="24"/>
          <w:lang w:val="en-US" w:eastAsia="zh-CN"/>
        </w:rPr>
        <w:t>康养机构信息管理</w:t>
      </w:r>
      <w:r>
        <w:rPr>
          <w:rFonts w:hint="eastAsia" w:ascii="宋体" w:hAnsi="宋体" w:eastAsia="宋体" w:cs="宋体"/>
          <w:sz w:val="24"/>
          <w:szCs w:val="24"/>
          <w:lang w:val="en-US" w:eastAsia="zh-CN"/>
        </w:rPr>
        <w:t>系统中集成代谢综合征（MetS）预测功能，并阐明该方法的可行性。结合两篇研究文献，我们将探讨数据来源、算法选择、系统架构、可穿戴设备集成及实现路径。</w:t>
      </w:r>
    </w:p>
    <w:p w14:paraId="722E3988">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2</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相关研究背景</w:t>
      </w:r>
    </w:p>
    <w:p w14:paraId="5957D241">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w:t>
      </w:r>
      <w:r>
        <w:rPr>
          <w:rFonts w:hint="eastAsia" w:ascii="宋体" w:hAnsi="宋体" w:eastAsia="宋体" w:cs="宋体"/>
          <w:sz w:val="24"/>
          <w:szCs w:val="24"/>
          <w:lang w:val="en-US" w:eastAsia="zh-CN"/>
        </w:rPr>
        <w:t xml:space="preserve"> 代谢综合征预测的临床价值</w:t>
      </w:r>
    </w:p>
    <w:p w14:paraId="623FBFB2">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薛建强</w:t>
      </w:r>
      <w:r>
        <w:rPr>
          <w:rFonts w:hint="eastAsia" w:ascii="宋体" w:hAnsi="宋体" w:cs="宋体"/>
          <w:sz w:val="24"/>
          <w:szCs w:val="24"/>
          <w:lang w:val="en-US" w:eastAsia="zh-CN"/>
        </w:rPr>
        <w:t>等</w:t>
      </w:r>
      <w:r>
        <w:rPr>
          <w:rFonts w:hint="eastAsia" w:ascii="宋体" w:hAnsi="宋体" w:eastAsia="宋体" w:cs="宋体"/>
          <w:sz w:val="24"/>
          <w:szCs w:val="24"/>
          <w:lang w:val="en-US" w:eastAsia="zh-CN"/>
        </w:rPr>
        <w:t>研究发现BMI、腰围（WC）、身体形态指数（ABSI）、身体圆度指数（BRI）、身体脂肪指数（BAI）、相对脂肪质量指数（RFM）等指标对MetS具有显著预测价值。</w:t>
      </w:r>
    </w:p>
    <w:p w14:paraId="5F198E52">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其中，腰围（WC）在不同性别的60岁以上人群中的预测价值最高，优于其他测量指标。因此，在门诊管理系统中，MetS预测功能可以基于这些身体测量指标进行建模。</w:t>
      </w:r>
    </w:p>
    <w:p w14:paraId="1B26BFDC">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b.</w:t>
      </w:r>
      <w:r>
        <w:rPr>
          <w:rFonts w:hint="eastAsia" w:ascii="宋体" w:hAnsi="宋体" w:eastAsia="宋体" w:cs="宋体"/>
          <w:sz w:val="24"/>
          <w:szCs w:val="24"/>
          <w:lang w:val="en-US" w:eastAsia="zh-CN"/>
        </w:rPr>
        <w:t xml:space="preserve"> 可穿戴设备与大数据分析</w:t>
      </w:r>
    </w:p>
    <w:p w14:paraId="5055A845">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陈小勇</w:t>
      </w:r>
      <w:r>
        <w:rPr>
          <w:rFonts w:hint="eastAsia" w:ascii="宋体" w:hAnsi="宋体" w:cs="宋体"/>
          <w:sz w:val="24"/>
          <w:szCs w:val="24"/>
          <w:lang w:val="en-US" w:eastAsia="zh-CN"/>
        </w:rPr>
        <w:t>等</w:t>
      </w:r>
      <w:r>
        <w:rPr>
          <w:rFonts w:hint="eastAsia" w:ascii="宋体" w:hAnsi="宋体" w:eastAsia="宋体" w:cs="宋体"/>
          <w:sz w:val="24"/>
          <w:szCs w:val="24"/>
          <w:lang w:val="en-US" w:eastAsia="zh-CN"/>
        </w:rPr>
        <w:t>探讨了利用可穿戴设备与NB-IoT进行生理数据采集与健康预测的方法。该研究的关键技术包括：</w:t>
      </w:r>
    </w:p>
    <w:p w14:paraId="17C716BC">
      <w:pPr>
        <w:keepNext w:val="0"/>
        <w:keepLines w:val="0"/>
        <w:pageBreakBefore w:val="0"/>
        <w:numPr>
          <w:ilvl w:val="0"/>
          <w:numId w:val="25"/>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NB-IoT低功耗传输，保证数据实时上传。</w:t>
      </w:r>
    </w:p>
    <w:p w14:paraId="0344884F">
      <w:pPr>
        <w:keepNext w:val="0"/>
        <w:keepLines w:val="0"/>
        <w:pageBreakBefore w:val="0"/>
        <w:numPr>
          <w:ilvl w:val="0"/>
          <w:numId w:val="25"/>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大数据分析与AI预测，结合机器学习与临床经验进行疾病风险评估。</w:t>
      </w:r>
    </w:p>
    <w:p w14:paraId="7B621F2A">
      <w:pPr>
        <w:keepNext w:val="0"/>
        <w:keepLines w:val="0"/>
        <w:pageBreakBefore w:val="0"/>
        <w:numPr>
          <w:ilvl w:val="0"/>
          <w:numId w:val="25"/>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健康管理系统集成，通过手机APP与服务器提供健康预警。</w:t>
      </w:r>
    </w:p>
    <w:p w14:paraId="77D29C9D">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结合该技术方案，</w:t>
      </w:r>
      <w:r>
        <w:rPr>
          <w:rFonts w:hint="eastAsia" w:ascii="宋体" w:hAnsi="宋体" w:cs="宋体"/>
          <w:sz w:val="24"/>
          <w:szCs w:val="24"/>
          <w:lang w:val="en-US" w:eastAsia="zh-CN"/>
        </w:rPr>
        <w:t>康养机构信息管理</w:t>
      </w:r>
      <w:r>
        <w:rPr>
          <w:rFonts w:hint="eastAsia" w:ascii="宋体" w:hAnsi="宋体" w:eastAsia="宋体" w:cs="宋体"/>
          <w:sz w:val="24"/>
          <w:szCs w:val="24"/>
          <w:lang w:val="en-US" w:eastAsia="zh-CN"/>
        </w:rPr>
        <w:t>系统可以接入可穿戴设备的数据，实现自动化健康监测和MetS预测。</w:t>
      </w:r>
    </w:p>
    <w:p w14:paraId="3CD6AA9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w:t>
      </w:r>
      <w:r>
        <w:rPr>
          <w:rFonts w:hint="eastAsia" w:ascii="宋体" w:hAnsi="宋体" w:eastAsia="宋体" w:cs="宋体"/>
          <w:sz w:val="24"/>
          <w:szCs w:val="24"/>
          <w:lang w:val="en-US" w:eastAsia="zh-CN"/>
        </w:rPr>
        <w:t>3</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技术选型</w:t>
      </w:r>
    </w:p>
    <w:p w14:paraId="7D0F0B54">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a.</w:t>
      </w:r>
      <w:r>
        <w:rPr>
          <w:rFonts w:hint="eastAsia" w:ascii="宋体" w:hAnsi="宋体" w:eastAsia="宋体" w:cs="宋体"/>
          <w:sz w:val="24"/>
          <w:szCs w:val="24"/>
          <w:lang w:val="en-US" w:eastAsia="zh-CN"/>
        </w:rPr>
        <w:t>数据来源</w:t>
      </w:r>
    </w:p>
    <w:p w14:paraId="7F9857AF">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MetS预测需要以下关键健康数据：</w:t>
      </w:r>
    </w:p>
    <w:p w14:paraId="049EDFF8">
      <w:pPr>
        <w:keepNext w:val="0"/>
        <w:keepLines w:val="0"/>
        <w:pageBreakBefore w:val="0"/>
        <w:numPr>
          <w:ilvl w:val="0"/>
          <w:numId w:val="25"/>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体检数据：身高、体重、BMI、腰围（WC）、血压、血糖、血脂等。</w:t>
      </w:r>
    </w:p>
    <w:p w14:paraId="3EBB8AA3">
      <w:pPr>
        <w:keepNext w:val="0"/>
        <w:keepLines w:val="0"/>
        <w:pageBreakBefore w:val="0"/>
        <w:numPr>
          <w:ilvl w:val="0"/>
          <w:numId w:val="25"/>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可穿戴设备数据（可选）：心率、血氧、血压、运动量、睡眠质量。</w:t>
      </w:r>
    </w:p>
    <w:p w14:paraId="5396D7B9">
      <w:pPr>
        <w:keepNext w:val="0"/>
        <w:keepLines w:val="0"/>
        <w:pageBreakBefore w:val="0"/>
        <w:numPr>
          <w:ilvl w:val="0"/>
          <w:numId w:val="25"/>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患者历史数据：电子病历（EMR）中的过往健康检查记录。</w:t>
      </w:r>
    </w:p>
    <w:p w14:paraId="406F726D">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数据来源可结合医院现有电子健康档案（EHR），并支持可穿戴设备数据接入。</w:t>
      </w:r>
    </w:p>
    <w:p w14:paraId="6921584D">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b.</w:t>
      </w:r>
      <w:r>
        <w:rPr>
          <w:rFonts w:hint="eastAsia" w:ascii="宋体" w:hAnsi="宋体" w:eastAsia="宋体" w:cs="宋体"/>
          <w:sz w:val="24"/>
          <w:szCs w:val="24"/>
          <w:lang w:val="en-US" w:eastAsia="zh-CN"/>
        </w:rPr>
        <w:t>预测模型</w:t>
      </w:r>
    </w:p>
    <w:p w14:paraId="299FA8FE">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基于研究结果，MetS预测可采用机器学习模型，包括：</w:t>
      </w:r>
    </w:p>
    <w:p w14:paraId="6D4B1CA5">
      <w:pPr>
        <w:keepNext w:val="0"/>
        <w:keepLines w:val="0"/>
        <w:pageBreakBefore w:val="0"/>
        <w:numPr>
          <w:ilvl w:val="0"/>
          <w:numId w:val="26"/>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Logistic 回归：用于分析BMI、WC等对MetS的影响。</w:t>
      </w:r>
    </w:p>
    <w:p w14:paraId="2BF007CD">
      <w:pPr>
        <w:keepNext w:val="0"/>
        <w:keepLines w:val="0"/>
        <w:pageBreakBefore w:val="0"/>
        <w:numPr>
          <w:ilvl w:val="0"/>
          <w:numId w:val="26"/>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随机森林（Random Forest）：适用于多变量健康数据，增强预测准确性。</w:t>
      </w:r>
    </w:p>
    <w:p w14:paraId="1420A952">
      <w:pPr>
        <w:keepNext w:val="0"/>
        <w:keepLines w:val="0"/>
        <w:pageBreakBefore w:val="0"/>
        <w:numPr>
          <w:ilvl w:val="0"/>
          <w:numId w:val="26"/>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XGBoost：用于优化预测性能，避免过拟合。</w:t>
      </w:r>
    </w:p>
    <w:p w14:paraId="4AB66989">
      <w:pPr>
        <w:keepNext w:val="0"/>
        <w:keepLines w:val="0"/>
        <w:pageBreakBefore w:val="0"/>
        <w:numPr>
          <w:ilvl w:val="0"/>
          <w:numId w:val="26"/>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深度学习（DNN）（可选）：针对大规模可穿戴设备数据，提升预测能力。</w:t>
      </w:r>
    </w:p>
    <w:p w14:paraId="32233501">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这些算法可以部署在服务器端，或集成至医院已有的健康管理平台。</w:t>
      </w:r>
    </w:p>
    <w:p w14:paraId="1BD3E27D">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cs="宋体"/>
          <w:sz w:val="24"/>
          <w:szCs w:val="24"/>
          <w:lang w:val="en-US" w:eastAsia="zh-CN"/>
        </w:rPr>
        <w:t>（4）</w:t>
      </w:r>
      <w:r>
        <w:rPr>
          <w:rFonts w:hint="eastAsia" w:ascii="宋体" w:hAnsi="宋体" w:eastAsia="宋体" w:cs="宋体"/>
          <w:sz w:val="24"/>
          <w:szCs w:val="24"/>
          <w:lang w:val="en-US" w:eastAsia="zh-CN"/>
        </w:rPr>
        <w:t>结论</w:t>
      </w:r>
    </w:p>
    <w:p w14:paraId="575ECE3D">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本方案结合电子健康档案（EHR）、可穿戴设备数据与机器学习算法，提供一种高效、精准的代谢综合征预测方法。</w:t>
      </w:r>
    </w:p>
    <w:p w14:paraId="11B7D90C">
      <w:pPr>
        <w:keepNext w:val="0"/>
        <w:keepLines w:val="0"/>
        <w:pageBreakBefore w:val="0"/>
        <w:numPr>
          <w:ilvl w:val="0"/>
          <w:numId w:val="26"/>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技术成熟：基于NB-IoT、Logistic回归、XGBoost等成熟技术。</w:t>
      </w:r>
    </w:p>
    <w:p w14:paraId="460A3821">
      <w:pPr>
        <w:keepNext w:val="0"/>
        <w:keepLines w:val="0"/>
        <w:pageBreakBefore w:val="0"/>
        <w:numPr>
          <w:ilvl w:val="0"/>
          <w:numId w:val="26"/>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可行性高：数据可获取，算法可部署，系统可集成。</w:t>
      </w:r>
    </w:p>
    <w:p w14:paraId="4C2CB9FD">
      <w:pPr>
        <w:keepNext w:val="0"/>
        <w:keepLines w:val="0"/>
        <w:pageBreakBefore w:val="0"/>
        <w:numPr>
          <w:ilvl w:val="0"/>
          <w:numId w:val="26"/>
        </w:numPr>
        <w:tabs>
          <w:tab w:val="left" w:pos="426"/>
          <w:tab w:val="left" w:pos="709"/>
        </w:tabs>
        <w:kinsoku/>
        <w:wordWrap/>
        <w:overflowPunct/>
        <w:topLinePunct w:val="0"/>
        <w:autoSpaceDE/>
        <w:autoSpaceDN/>
        <w:bidi w:val="0"/>
        <w:adjustRightInd/>
        <w:snapToGrid/>
        <w:spacing w:after="157" w:afterLines="50" w:line="400" w:lineRule="exact"/>
        <w:ind w:left="420" w:leftChars="0" w:hanging="420"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业务价值大：提升MetS筛查能力，助力</w:t>
      </w:r>
      <w:r>
        <w:rPr>
          <w:rFonts w:hint="eastAsia" w:ascii="宋体" w:hAnsi="宋体" w:cs="宋体"/>
          <w:sz w:val="24"/>
          <w:szCs w:val="24"/>
          <w:lang w:val="en-US" w:eastAsia="zh-CN"/>
        </w:rPr>
        <w:t>康养中心</w:t>
      </w:r>
      <w:r>
        <w:rPr>
          <w:rFonts w:hint="eastAsia" w:ascii="宋体" w:hAnsi="宋体" w:eastAsia="宋体" w:cs="宋体"/>
          <w:sz w:val="24"/>
          <w:szCs w:val="24"/>
          <w:lang w:val="en-US" w:eastAsia="zh-CN"/>
        </w:rPr>
        <w:t>智能化管理。</w:t>
      </w:r>
    </w:p>
    <w:p w14:paraId="31CF60A4">
      <w:pPr>
        <w:keepNext w:val="0"/>
        <w:keepLines w:val="0"/>
        <w:pageBreakBefore w:val="0"/>
        <w:numPr>
          <w:ilvl w:val="0"/>
          <w:numId w:val="0"/>
        </w:numPr>
        <w:tabs>
          <w:tab w:val="left" w:pos="426"/>
          <w:tab w:val="left" w:pos="709"/>
        </w:tabs>
        <w:kinsoku/>
        <w:wordWrap/>
        <w:overflowPunct/>
        <w:topLinePunct w:val="0"/>
        <w:autoSpaceDE/>
        <w:autoSpaceDN/>
        <w:bidi w:val="0"/>
        <w:adjustRightInd/>
        <w:snapToGrid/>
        <w:spacing w:after="157" w:afterLines="50" w:line="400" w:lineRule="exact"/>
        <w:textAlignment w:val="auto"/>
        <w:rPr>
          <w:rFonts w:hint="default" w:ascii="黑体" w:hAnsi="黑体" w:eastAsia="黑体" w:cs="黑体"/>
          <w:sz w:val="28"/>
          <w:szCs w:val="28"/>
          <w:lang w:val="en-US" w:eastAsia="zh-CN"/>
        </w:rPr>
      </w:pPr>
    </w:p>
    <w:p w14:paraId="38BF59B5">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ind w:firstLine="360" w:firstLineChars="150"/>
        <w:textAlignment w:val="auto"/>
        <w:rPr>
          <w:rFonts w:hint="eastAsia" w:ascii="宋体" w:hAnsi="宋体"/>
          <w:sz w:val="24"/>
        </w:rPr>
      </w:pPr>
    </w:p>
    <w:p w14:paraId="10AFC897">
      <w:pPr>
        <w:keepNext w:val="0"/>
        <w:keepLines w:val="0"/>
        <w:pageBreakBefore w:val="0"/>
        <w:tabs>
          <w:tab w:val="left" w:pos="426"/>
          <w:tab w:val="left" w:pos="709"/>
        </w:tabs>
        <w:kinsoku/>
        <w:wordWrap/>
        <w:overflowPunct/>
        <w:topLinePunct w:val="0"/>
        <w:autoSpaceDE/>
        <w:autoSpaceDN/>
        <w:bidi w:val="0"/>
        <w:adjustRightInd/>
        <w:snapToGrid/>
        <w:spacing w:after="157" w:afterLines="50" w:line="400" w:lineRule="exact"/>
        <w:ind w:firstLine="360" w:firstLineChars="150"/>
        <w:textAlignment w:val="auto"/>
        <w:rPr>
          <w:rFonts w:hint="eastAsia" w:ascii="宋体" w:hAnsi="宋体"/>
          <w:sz w:val="24"/>
        </w:rPr>
      </w:pPr>
    </w:p>
    <w:p w14:paraId="0305D2CE">
      <w:pPr>
        <w:keepNext w:val="0"/>
        <w:keepLines w:val="0"/>
        <w:pageBreakBefore w:val="0"/>
        <w:kinsoku/>
        <w:wordWrap/>
        <w:overflowPunct/>
        <w:topLinePunct w:val="0"/>
        <w:autoSpaceDE/>
        <w:autoSpaceDN/>
        <w:bidi w:val="0"/>
        <w:adjustRightInd/>
        <w:snapToGrid/>
        <w:spacing w:after="157" w:afterLines="50" w:line="400" w:lineRule="exact"/>
        <w:jc w:val="center"/>
        <w:textAlignment w:val="auto"/>
        <w:rPr>
          <w:rFonts w:hint="eastAsia" w:eastAsia="楷体_GB2312"/>
        </w:rPr>
      </w:pPr>
      <w:r>
        <w:rPr>
          <w:rFonts w:hint="eastAsia" w:eastAsia="楷体_GB2312"/>
        </w:rPr>
        <w:t xml:space="preserve"> </w:t>
      </w:r>
    </w:p>
    <w:p w14:paraId="63F6C656">
      <w:pPr>
        <w:keepNext w:val="0"/>
        <w:keepLines w:val="0"/>
        <w:pageBreakBefore w:val="0"/>
        <w:kinsoku/>
        <w:wordWrap/>
        <w:overflowPunct/>
        <w:topLinePunct w:val="0"/>
        <w:autoSpaceDE/>
        <w:autoSpaceDN/>
        <w:bidi w:val="0"/>
        <w:adjustRightInd/>
        <w:snapToGrid/>
        <w:spacing w:after="157" w:afterLines="50" w:line="400" w:lineRule="exact"/>
        <w:jc w:val="center"/>
        <w:textAlignment w:val="auto"/>
        <w:rPr>
          <w:rFonts w:ascii="黑体" w:hAnsi="黑体" w:eastAsia="黑体"/>
          <w:caps/>
          <w:sz w:val="21"/>
          <w:szCs w:val="21"/>
        </w:rPr>
      </w:pPr>
      <w:r>
        <w:rPr>
          <w:rFonts w:hint="eastAsia" w:ascii="黑体" w:hAnsi="黑体" w:eastAsia="黑体"/>
          <w:caps/>
          <w:sz w:val="32"/>
          <w:szCs w:val="32"/>
        </w:rPr>
        <w:t xml:space="preserve">       </w:t>
      </w:r>
    </w:p>
    <w:p w14:paraId="22489F51">
      <w:pPr>
        <w:keepNext w:val="0"/>
        <w:keepLines w:val="0"/>
        <w:pageBreakBefore w:val="0"/>
        <w:kinsoku/>
        <w:wordWrap/>
        <w:overflowPunct/>
        <w:topLinePunct w:val="0"/>
        <w:autoSpaceDE/>
        <w:autoSpaceDN/>
        <w:bidi w:val="0"/>
        <w:adjustRightInd/>
        <w:snapToGrid/>
        <w:spacing w:after="157" w:afterLines="50" w:line="400" w:lineRule="exact"/>
        <w:textAlignment w:val="auto"/>
        <w:rPr>
          <w:rFonts w:ascii="楷体" w:hAnsi="楷体" w:eastAsia="楷体"/>
        </w:rPr>
      </w:pPr>
      <w:r>
        <w:rPr>
          <w:rFonts w:ascii="黑体" w:hAnsi="黑体" w:eastAsia="黑体"/>
          <w:sz w:val="28"/>
          <w:szCs w:val="28"/>
        </w:rPr>
        <w:t>参考文献</w:t>
      </w:r>
      <w:r>
        <w:rPr>
          <w:rFonts w:hint="eastAsia" w:ascii="黑体" w:hAnsi="黑体" w:eastAsia="黑体"/>
          <w:sz w:val="28"/>
          <w:szCs w:val="28"/>
        </w:rPr>
        <w:t xml:space="preserve">：      </w:t>
      </w:r>
    </w:p>
    <w:p w14:paraId="5D8247E1">
      <w:pPr>
        <w:pStyle w:val="16"/>
        <w:keepNext w:val="0"/>
        <w:keepLines w:val="0"/>
        <w:pageBreakBefore w:val="0"/>
        <w:widowControl/>
        <w:numPr>
          <w:ilvl w:val="0"/>
          <w:numId w:val="27"/>
        </w:numPr>
        <w:kinsoku/>
        <w:wordWrap/>
        <w:overflowPunct/>
        <w:topLinePunct w:val="0"/>
        <w:autoSpaceDE/>
        <w:autoSpaceDN/>
        <w:bidi w:val="0"/>
        <w:adjustRightInd/>
        <w:snapToGrid/>
        <w:spacing w:after="157" w:afterLines="50" w:line="400" w:lineRule="exact"/>
        <w:ind w:leftChars="0"/>
        <w:textAlignment w:val="auto"/>
        <w:rPr>
          <w:rFonts w:hint="eastAsia" w:ascii="宋体" w:hAnsi="宋体" w:eastAsia="宋体" w:cs="宋体"/>
          <w:b w:val="0"/>
          <w:sz w:val="21"/>
          <w:szCs w:val="21"/>
          <w:lang w:val="en-US" w:eastAsia="zh-CN"/>
        </w:rPr>
      </w:pPr>
      <w:r>
        <w:rPr>
          <w:rFonts w:hint="eastAsia"/>
          <w:b w:val="0"/>
          <w:sz w:val="21"/>
          <w:szCs w:val="21"/>
          <w:lang w:val="en-US" w:eastAsia="zh-CN"/>
        </w:rPr>
        <w:t xml:space="preserve">乔晓春. 中国人口老龄化的过去、现在和未来[J]. 社会政策研究, 2024(01):47-63. </w:t>
      </w:r>
      <w:r>
        <w:rPr>
          <w:rFonts w:hint="eastAsia"/>
          <w:b w:val="0"/>
          <w:sz w:val="21"/>
          <w:szCs w:val="21"/>
          <w:lang w:val="en-US" w:eastAsia="zh-CN"/>
        </w:rPr>
        <w:tab/>
      </w:r>
      <w:r>
        <w:rPr>
          <w:rFonts w:hint="eastAsia"/>
          <w:b w:val="0"/>
          <w:sz w:val="21"/>
          <w:szCs w:val="21"/>
          <w:lang w:val="en-US" w:eastAsia="zh-CN"/>
        </w:rPr>
        <w:tab/>
      </w:r>
      <w:r>
        <w:rPr>
          <w:rFonts w:hint="eastAsia" w:ascii="宋体" w:hAnsi="宋体" w:eastAsia="宋体" w:cs="宋体"/>
          <w:b w:val="0"/>
          <w:sz w:val="21"/>
          <w:szCs w:val="21"/>
          <w:lang w:val="en-US" w:eastAsia="zh-CN"/>
        </w:rPr>
        <w:t>DOI:10.19506/j.cnki.cn10-1428/d.2024.01.001.</w:t>
      </w:r>
    </w:p>
    <w:p w14:paraId="011CD85C">
      <w:pPr>
        <w:pStyle w:val="16"/>
        <w:keepNext w:val="0"/>
        <w:keepLines w:val="0"/>
        <w:pageBreakBefore w:val="0"/>
        <w:widowControl/>
        <w:numPr>
          <w:ilvl w:val="0"/>
          <w:numId w:val="27"/>
        </w:numPr>
        <w:kinsoku/>
        <w:wordWrap/>
        <w:overflowPunct/>
        <w:topLinePunct w:val="0"/>
        <w:autoSpaceDE/>
        <w:autoSpaceDN/>
        <w:bidi w:val="0"/>
        <w:adjustRightInd/>
        <w:snapToGrid/>
        <w:spacing w:after="157" w:afterLines="50" w:line="400" w:lineRule="exact"/>
        <w:ind w:leftChars="0"/>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清华大学互联网产业研究院. 智慧养老产业白皮书（2019）[R]. 北京: 清华大学互联网</w:t>
      </w:r>
      <w:r>
        <w:rPr>
          <w:rFonts w:hint="eastAsia" w:hAnsi="宋体" w:cs="宋体"/>
          <w:sz w:val="21"/>
          <w:szCs w:val="21"/>
          <w:lang w:val="en-US" w:eastAsia="zh-CN"/>
        </w:rPr>
        <w:tab/>
      </w:r>
      <w:r>
        <w:rPr>
          <w:rFonts w:hint="eastAsia" w:ascii="宋体" w:hAnsi="宋体" w:eastAsia="宋体" w:cs="宋体"/>
          <w:sz w:val="21"/>
          <w:szCs w:val="21"/>
          <w:lang w:val="en-US" w:eastAsia="zh-CN"/>
        </w:rPr>
        <w:t>产业研究院, 2019.</w:t>
      </w:r>
    </w:p>
    <w:p w14:paraId="07C8F8D3">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工业和信息化部, 民政部, 国家卫生健康委. 智慧健康养老产业发展行动计划</w:t>
      </w:r>
      <w:r>
        <w:rPr>
          <w:rFonts w:hint="eastAsia" w:ascii="宋体" w:hAnsi="宋体" w:cs="宋体"/>
          <w:sz w:val="21"/>
          <w:szCs w:val="21"/>
          <w:lang w:val="en-US" w:eastAsia="zh-CN"/>
        </w:rPr>
        <w:tab/>
      </w:r>
      <w:r>
        <w:rPr>
          <w:rFonts w:hint="eastAsia" w:ascii="宋体" w:hAnsi="宋体" w:eastAsia="宋体" w:cs="宋体"/>
          <w:sz w:val="21"/>
          <w:szCs w:val="21"/>
          <w:lang w:val="en-US" w:eastAsia="zh-CN"/>
        </w:rPr>
        <w:t>（2021-2025年）[R]. 工信部联电子〔2021〕154号, 2021-10-20.</w:t>
      </w:r>
    </w:p>
    <w:p w14:paraId="03405DDB">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雷晓康, 汪静. 健康中国背景下的智慧健康养老：战略目标、体系构建与实现路径[J]. 西</w:t>
      </w:r>
      <w:r>
        <w:rPr>
          <w:rFonts w:hint="eastAsia" w:ascii="宋体" w:hAnsi="宋体" w:eastAsia="宋体" w:cs="宋体"/>
          <w:sz w:val="21"/>
          <w:szCs w:val="21"/>
          <w:lang w:val="en-US" w:eastAsia="zh-CN"/>
        </w:rPr>
        <w:tab/>
      </w:r>
      <w:r>
        <w:rPr>
          <w:rFonts w:hint="eastAsia" w:ascii="宋体" w:hAnsi="宋体" w:eastAsia="宋体" w:cs="宋体"/>
          <w:sz w:val="21"/>
          <w:szCs w:val="21"/>
          <w:lang w:val="en-US" w:eastAsia="zh-CN"/>
        </w:rPr>
        <w:t xml:space="preserve">北大学学报（哲学社会科学版）, 2020, 50(1):131-139. </w:t>
      </w:r>
      <w:r>
        <w:rPr>
          <w:rFonts w:hint="eastAsia" w:ascii="宋体" w:hAnsi="宋体" w:eastAsia="宋体" w:cs="宋体"/>
          <w:sz w:val="21"/>
          <w:szCs w:val="21"/>
          <w:lang w:val="en-US" w:eastAsia="zh-CN"/>
        </w:rPr>
        <w:tab/>
      </w:r>
      <w:r>
        <w:rPr>
          <w:rFonts w:hint="eastAsia" w:ascii="宋体" w:hAnsi="宋体" w:eastAsia="宋体" w:cs="宋体"/>
          <w:sz w:val="21"/>
          <w:szCs w:val="21"/>
          <w:lang w:val="en-US" w:eastAsia="zh-CN"/>
        </w:rPr>
        <w:t>DOI:10.16152/j.cnki.xdxbsk.2020-01-013.</w:t>
      </w:r>
    </w:p>
    <w:p w14:paraId="1FAB3BE5">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cs="宋体"/>
          <w:sz w:val="21"/>
          <w:szCs w:val="21"/>
          <w:lang w:val="en-US" w:eastAsia="zh-CN"/>
        </w:rPr>
        <w:t xml:space="preserve">郭佳丽. H养老院医养信息系统的设计与实现[D]. 北京:首都经济贸易大学,2022. </w:t>
      </w:r>
    </w:p>
    <w:p w14:paraId="3F5AC042">
      <w:pPr>
        <w:keepNext w:val="0"/>
        <w:keepLines w:val="0"/>
        <w:pageBreakBefore w:val="0"/>
        <w:numPr>
          <w:ilvl w:val="0"/>
          <w:numId w:val="0"/>
        </w:numPr>
        <w:kinsoku/>
        <w:wordWrap/>
        <w:overflowPunct/>
        <w:topLinePunct w:val="0"/>
        <w:autoSpaceDE/>
        <w:autoSpaceDN/>
        <w:bidi w:val="0"/>
        <w:adjustRightInd/>
        <w:snapToGrid/>
        <w:spacing w:after="157" w:afterLines="50" w:line="400" w:lineRule="exact"/>
        <w:ind w:firstLine="420" w:firstLineChars="0"/>
        <w:jc w:val="left"/>
        <w:textAlignment w:val="auto"/>
        <w:rPr>
          <w:rFonts w:hint="eastAsia" w:ascii="宋体" w:hAnsi="宋体" w:eastAsia="宋体" w:cs="宋体"/>
          <w:sz w:val="21"/>
          <w:szCs w:val="21"/>
        </w:rPr>
      </w:pPr>
      <w:r>
        <w:rPr>
          <w:rFonts w:hint="eastAsia" w:ascii="宋体" w:hAnsi="宋体" w:eastAsia="宋体" w:cs="宋体"/>
          <w:sz w:val="21"/>
          <w:szCs w:val="21"/>
          <w:lang w:val="en-US" w:eastAsia="zh-CN"/>
        </w:rPr>
        <w:t>DOI:</w:t>
      </w:r>
      <w:r>
        <w:rPr>
          <w:rFonts w:hint="eastAsia" w:ascii="宋体" w:hAnsi="宋体" w:eastAsia="宋体" w:cs="宋体"/>
          <w:sz w:val="21"/>
          <w:szCs w:val="21"/>
        </w:rPr>
        <w:t>10.27338/d.cnki.gsjmu.2022.001429</w:t>
      </w:r>
    </w:p>
    <w:p w14:paraId="62AC9302">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张俊萌, 梁志达. 基于ECharts的康养数据可视化系统的设计与实现[J]. 工业控制计算</w:t>
      </w:r>
      <w:r>
        <w:rPr>
          <w:rFonts w:hint="eastAsia" w:ascii="宋体" w:hAnsi="宋体" w:cs="宋体"/>
          <w:sz w:val="21"/>
          <w:szCs w:val="21"/>
          <w:lang w:val="en-US" w:eastAsia="zh-CN"/>
        </w:rPr>
        <w:tab/>
      </w:r>
      <w:r>
        <w:rPr>
          <w:rFonts w:hint="eastAsia" w:ascii="宋体" w:hAnsi="宋体" w:eastAsia="宋体" w:cs="宋体"/>
          <w:sz w:val="21"/>
          <w:szCs w:val="21"/>
          <w:lang w:val="en-US" w:eastAsia="zh-CN"/>
        </w:rPr>
        <w:t>机, 2024,37(11):155-156.</w:t>
      </w:r>
    </w:p>
    <w:p w14:paraId="3C46A5BE">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李大伟. 老年人康养庄园智慧管理系统研究[J]. 现代信息科技, 2019,3(1):179-181.</w:t>
      </w:r>
    </w:p>
    <w:p w14:paraId="57016790">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xml:space="preserve">罗东霞. 面向老年痴呆的智慧康养平台的设计与实现[D]. 成都: 四川大学, 2021. </w:t>
      </w:r>
      <w:r>
        <w:rPr>
          <w:rFonts w:hint="eastAsia" w:ascii="宋体" w:hAnsi="宋体" w:cs="宋体"/>
          <w:sz w:val="21"/>
          <w:szCs w:val="21"/>
          <w:lang w:val="en-US" w:eastAsia="zh-CN"/>
        </w:rPr>
        <w:tab/>
      </w:r>
      <w:r>
        <w:rPr>
          <w:rFonts w:hint="eastAsia" w:ascii="宋体" w:hAnsi="宋体" w:cs="宋体"/>
          <w:sz w:val="21"/>
          <w:szCs w:val="21"/>
          <w:lang w:val="en-US" w:eastAsia="zh-CN"/>
        </w:rPr>
        <w:tab/>
      </w:r>
      <w:r>
        <w:rPr>
          <w:rFonts w:hint="eastAsia" w:ascii="宋体" w:hAnsi="宋体" w:eastAsia="宋体" w:cs="宋体"/>
          <w:sz w:val="21"/>
          <w:szCs w:val="21"/>
          <w:lang w:val="en-US" w:eastAsia="zh-CN"/>
        </w:rPr>
        <w:t>DOI:10.27342/d.cnki.gscdu.2021.002906.</w:t>
      </w:r>
    </w:p>
    <w:p w14:paraId="29F6A8FC">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xml:space="preserve">吴金容. 某养老院管理信息系统的设计与实现[D]. 南昌: 江西财经大学, 2019. </w:t>
      </w:r>
      <w:r>
        <w:rPr>
          <w:rFonts w:hint="eastAsia" w:ascii="宋体" w:hAnsi="宋体" w:cs="宋体"/>
          <w:sz w:val="21"/>
          <w:szCs w:val="21"/>
          <w:lang w:val="en-US" w:eastAsia="zh-CN"/>
        </w:rPr>
        <w:tab/>
      </w:r>
      <w:r>
        <w:rPr>
          <w:rFonts w:hint="eastAsia" w:ascii="宋体" w:hAnsi="宋体" w:cs="宋体"/>
          <w:sz w:val="21"/>
          <w:szCs w:val="21"/>
          <w:lang w:val="en-US" w:eastAsia="zh-CN"/>
        </w:rPr>
        <w:tab/>
      </w:r>
      <w:r>
        <w:rPr>
          <w:rFonts w:hint="eastAsia" w:ascii="宋体" w:hAnsi="宋体" w:eastAsia="宋体" w:cs="宋体"/>
          <w:sz w:val="21"/>
          <w:szCs w:val="21"/>
          <w:lang w:val="en-US" w:eastAsia="zh-CN"/>
        </w:rPr>
        <w:t>DOI:10.27175/d.cnki.gjxcu.2019.000132.</w:t>
      </w:r>
    </w:p>
    <w:p w14:paraId="77F8DC46">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易校石, 易正俊, 祁宝川. 疫情期间的护士排班优化模型及智能算法[J]. 云南大学学</w:t>
      </w:r>
      <w:r>
        <w:rPr>
          <w:rFonts w:hint="eastAsia" w:ascii="宋体" w:hAnsi="宋体" w:cs="宋体"/>
          <w:sz w:val="21"/>
          <w:szCs w:val="21"/>
          <w:lang w:val="en-US" w:eastAsia="zh-CN"/>
        </w:rPr>
        <w:tab/>
      </w:r>
      <w:r>
        <w:rPr>
          <w:rFonts w:hint="eastAsia" w:ascii="宋体" w:hAnsi="宋体" w:cs="宋体"/>
          <w:sz w:val="21"/>
          <w:szCs w:val="21"/>
          <w:lang w:val="en-US" w:eastAsia="zh-CN"/>
        </w:rPr>
        <w:tab/>
      </w:r>
      <w:r>
        <w:rPr>
          <w:rFonts w:hint="eastAsia" w:ascii="宋体" w:hAnsi="宋体" w:eastAsia="宋体" w:cs="宋体"/>
          <w:sz w:val="21"/>
          <w:szCs w:val="21"/>
          <w:lang w:val="en-US" w:eastAsia="zh-CN"/>
        </w:rPr>
        <w:t>报（自然科学版）, 2023,45(5):975-984.</w:t>
      </w:r>
      <w:r>
        <w:rPr>
          <w:rFonts w:hint="eastAsia" w:ascii="宋体" w:hAnsi="宋体" w:cs="宋体"/>
          <w:sz w:val="21"/>
          <w:szCs w:val="21"/>
          <w:lang w:val="en-US" w:eastAsia="zh-CN"/>
        </w:rPr>
        <w:t xml:space="preserve"> DOI:10.7540/j.ynu.20220209.</w:t>
      </w:r>
    </w:p>
    <w:p w14:paraId="2976E1A8">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xml:space="preserve">王陟, 李雁妮. 一种智能高效的并行护士排班算法[J]. 西安电子科技大学学报, </w:t>
      </w:r>
      <w:r>
        <w:rPr>
          <w:rFonts w:hint="eastAsia" w:ascii="宋体" w:hAnsi="宋体" w:cs="宋体"/>
          <w:sz w:val="21"/>
          <w:szCs w:val="21"/>
          <w:lang w:val="en-US" w:eastAsia="zh-CN"/>
        </w:rPr>
        <w:tab/>
      </w:r>
      <w:r>
        <w:rPr>
          <w:rFonts w:hint="eastAsia" w:ascii="宋体" w:hAnsi="宋体" w:cs="宋体"/>
          <w:sz w:val="21"/>
          <w:szCs w:val="21"/>
          <w:lang w:val="en-US" w:eastAsia="zh-CN"/>
        </w:rPr>
        <w:tab/>
      </w:r>
      <w:r>
        <w:rPr>
          <w:rFonts w:hint="eastAsia" w:ascii="宋体" w:hAnsi="宋体" w:cs="宋体"/>
          <w:sz w:val="21"/>
          <w:szCs w:val="21"/>
          <w:lang w:val="en-US" w:eastAsia="zh-CN"/>
        </w:rPr>
        <w:tab/>
      </w:r>
      <w:r>
        <w:rPr>
          <w:rFonts w:hint="eastAsia" w:ascii="宋体" w:hAnsi="宋体" w:eastAsia="宋体" w:cs="宋体"/>
          <w:sz w:val="21"/>
          <w:szCs w:val="21"/>
          <w:lang w:val="en-US" w:eastAsia="zh-CN"/>
        </w:rPr>
        <w:t>2019,46(2):47-53. DOI:10.19665/j.issn1001-2400.2019.02.009.</w:t>
      </w:r>
    </w:p>
    <w:p w14:paraId="363DF1F5">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尉艳丽, 张素智. 食品营养知识图谱的构建与个性化膳食推荐系统研究[J]. 食品安全</w:t>
      </w:r>
      <w:r>
        <w:rPr>
          <w:rFonts w:hint="eastAsia" w:ascii="宋体" w:hAnsi="宋体" w:cs="宋体"/>
          <w:sz w:val="21"/>
          <w:szCs w:val="21"/>
          <w:lang w:val="en-US" w:eastAsia="zh-CN"/>
        </w:rPr>
        <w:tab/>
      </w:r>
      <w:r>
        <w:rPr>
          <w:rFonts w:hint="eastAsia" w:ascii="宋体" w:hAnsi="宋体" w:cs="宋体"/>
          <w:sz w:val="21"/>
          <w:szCs w:val="21"/>
          <w:lang w:val="en-US" w:eastAsia="zh-CN"/>
        </w:rPr>
        <w:tab/>
      </w:r>
      <w:r>
        <w:rPr>
          <w:rFonts w:hint="eastAsia" w:ascii="宋体" w:hAnsi="宋体" w:eastAsia="宋体" w:cs="宋体"/>
          <w:sz w:val="21"/>
          <w:szCs w:val="21"/>
          <w:lang w:val="en-US" w:eastAsia="zh-CN"/>
        </w:rPr>
        <w:t>导刊, 2024(33):104-106. DOI:10.16043/j.cnki.cfs.2024.33.006.</w:t>
      </w:r>
    </w:p>
    <w:p w14:paraId="7B1ECF12">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xml:space="preserve">徐子犊. 基于知识图谱的社区老年膳食推荐方法研究[D]. 北京: 北京协和医学院, </w:t>
      </w:r>
      <w:r>
        <w:rPr>
          <w:rFonts w:hint="eastAsia" w:ascii="宋体" w:hAnsi="宋体" w:cs="宋体"/>
          <w:sz w:val="21"/>
          <w:szCs w:val="21"/>
          <w:lang w:val="en-US" w:eastAsia="zh-CN"/>
        </w:rPr>
        <w:tab/>
      </w:r>
      <w:r>
        <w:rPr>
          <w:rFonts w:hint="eastAsia" w:ascii="宋体" w:hAnsi="宋体" w:cs="宋体"/>
          <w:sz w:val="21"/>
          <w:szCs w:val="21"/>
          <w:lang w:val="en-US" w:eastAsia="zh-CN"/>
        </w:rPr>
        <w:tab/>
      </w:r>
      <w:r>
        <w:rPr>
          <w:rFonts w:hint="eastAsia" w:ascii="宋体" w:hAnsi="宋体" w:eastAsia="宋体" w:cs="宋体"/>
          <w:sz w:val="21"/>
          <w:szCs w:val="21"/>
          <w:lang w:val="en-US" w:eastAsia="zh-CN"/>
        </w:rPr>
        <w:t>2022. DOI:10.27648/d.cnki.gzxhu.2022.000789.</w:t>
      </w:r>
    </w:p>
    <w:p w14:paraId="0B9FB626">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薛建强, 刘玉萍, 倪国华, 等. 60岁以上人群身体测量指标对代谢综合征的预测价值</w:t>
      </w:r>
      <w:r>
        <w:rPr>
          <w:rFonts w:hint="eastAsia" w:ascii="宋体" w:hAnsi="宋体" w:cs="宋体"/>
          <w:sz w:val="21"/>
          <w:szCs w:val="21"/>
          <w:lang w:val="en-US" w:eastAsia="zh-CN"/>
        </w:rPr>
        <w:tab/>
      </w:r>
      <w:r>
        <w:rPr>
          <w:rFonts w:hint="eastAsia" w:ascii="宋体" w:hAnsi="宋体" w:cs="宋体"/>
          <w:sz w:val="21"/>
          <w:szCs w:val="21"/>
          <w:lang w:val="en-US" w:eastAsia="zh-CN"/>
        </w:rPr>
        <w:tab/>
      </w:r>
      <w:r>
        <w:rPr>
          <w:rFonts w:hint="eastAsia" w:ascii="宋体" w:hAnsi="宋体" w:eastAsia="宋体" w:cs="宋体"/>
          <w:sz w:val="21"/>
          <w:szCs w:val="21"/>
          <w:lang w:val="en-US" w:eastAsia="zh-CN"/>
        </w:rPr>
        <w:t xml:space="preserve">[J]. 心血管病学进展, 2022, 43(10): 749-756. </w:t>
      </w:r>
    </w:p>
    <w:p w14:paraId="20AD935E">
      <w:pPr>
        <w:keepNext w:val="0"/>
        <w:keepLines w:val="0"/>
        <w:pageBreakBefore w:val="0"/>
        <w:numPr>
          <w:ilvl w:val="0"/>
          <w:numId w:val="0"/>
        </w:numPr>
        <w:kinsoku/>
        <w:wordWrap/>
        <w:overflowPunct/>
        <w:topLinePunct w:val="0"/>
        <w:autoSpaceDE/>
        <w:autoSpaceDN/>
        <w:bidi w:val="0"/>
        <w:adjustRightInd/>
        <w:snapToGrid/>
        <w:spacing w:after="157" w:afterLines="50" w:line="400" w:lineRule="exact"/>
        <w:ind w:firstLine="420" w:firstLineChars="0"/>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DOI:10.16806/j.cnki.issn.1004-3934.2022.10.019.</w:t>
      </w:r>
    </w:p>
    <w:p w14:paraId="480DFD12">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陈小勇, 杨博雄, 赵帅, 等. 基于可穿戴式生理指标采集与大数据分析的健康管理新方</w:t>
      </w:r>
      <w:r>
        <w:rPr>
          <w:rFonts w:hint="eastAsia" w:ascii="宋体" w:hAnsi="宋体" w:cs="宋体"/>
          <w:sz w:val="21"/>
          <w:szCs w:val="21"/>
          <w:lang w:val="en-US" w:eastAsia="zh-CN"/>
        </w:rPr>
        <w:tab/>
      </w:r>
      <w:r>
        <w:rPr>
          <w:rFonts w:hint="eastAsia" w:ascii="宋体" w:hAnsi="宋体" w:eastAsia="宋体" w:cs="宋体"/>
          <w:sz w:val="21"/>
          <w:szCs w:val="21"/>
          <w:lang w:val="en-US" w:eastAsia="zh-CN"/>
        </w:rPr>
        <w:t xml:space="preserve">法研究[J]. 循证护理, 2023, 9(5): 852-857. </w:t>
      </w:r>
    </w:p>
    <w:p w14:paraId="5C2347FC">
      <w:pPr>
        <w:keepNext w:val="0"/>
        <w:keepLines w:val="0"/>
        <w:pageBreakBefore w:val="0"/>
        <w:numPr>
          <w:ilvl w:val="0"/>
          <w:numId w:val="0"/>
        </w:numPr>
        <w:kinsoku/>
        <w:wordWrap/>
        <w:overflowPunct/>
        <w:topLinePunct w:val="0"/>
        <w:autoSpaceDE/>
        <w:autoSpaceDN/>
        <w:bidi w:val="0"/>
        <w:adjustRightInd/>
        <w:snapToGrid/>
        <w:spacing w:after="157" w:afterLines="50" w:line="400" w:lineRule="exact"/>
        <w:ind w:firstLine="420" w:firstLineChars="0"/>
        <w:jc w:val="left"/>
        <w:textAlignment w:val="auto"/>
        <w:rPr>
          <w:rFonts w:hint="eastAsia" w:ascii="宋体" w:hAnsi="宋体" w:eastAsia="宋体" w:cs="宋体"/>
          <w:sz w:val="21"/>
          <w:szCs w:val="21"/>
          <w:lang w:val="en-US" w:eastAsia="zh-CN"/>
        </w:rPr>
      </w:pPr>
      <w:r>
        <w:rPr>
          <w:rFonts w:hint="eastAsia" w:ascii="宋体" w:hAnsi="宋体" w:cs="宋体"/>
          <w:sz w:val="21"/>
          <w:szCs w:val="21"/>
          <w:lang w:val="en-US" w:eastAsia="zh-CN"/>
        </w:rPr>
        <w:t>DOI:</w:t>
      </w:r>
      <w:r>
        <w:rPr>
          <w:rFonts w:hint="eastAsia" w:ascii="宋体" w:hAnsi="宋体" w:eastAsia="宋体" w:cs="宋体"/>
          <w:sz w:val="21"/>
          <w:szCs w:val="21"/>
          <w:lang w:val="en-US" w:eastAsia="zh-CN"/>
        </w:rPr>
        <w:t>10.12102/j.issn.2095-8668.2023.05.016.</w:t>
      </w:r>
    </w:p>
    <w:p w14:paraId="1E61A86D">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 xml:space="preserve">丁汉, 刘航, 潘蕾. 基于MVC模式的医疗健康档案信息系统管理及数据共享研究[J]. </w:t>
      </w:r>
      <w:r>
        <w:rPr>
          <w:rFonts w:hint="eastAsia" w:ascii="宋体" w:hAnsi="宋体" w:cs="宋体"/>
          <w:sz w:val="21"/>
          <w:szCs w:val="21"/>
          <w:lang w:val="en-US" w:eastAsia="zh-CN"/>
        </w:rPr>
        <w:tab/>
      </w:r>
      <w:r>
        <w:rPr>
          <w:rFonts w:hint="eastAsia" w:ascii="宋体" w:hAnsi="宋体" w:cs="宋体"/>
          <w:sz w:val="21"/>
          <w:szCs w:val="21"/>
          <w:lang w:val="en-US" w:eastAsia="zh-CN"/>
        </w:rPr>
        <w:tab/>
      </w:r>
      <w:r>
        <w:rPr>
          <w:rFonts w:hint="eastAsia" w:ascii="宋体" w:hAnsi="宋体" w:eastAsia="宋体" w:cs="宋体"/>
          <w:sz w:val="21"/>
          <w:szCs w:val="21"/>
          <w:lang w:val="en-US" w:eastAsia="zh-CN"/>
        </w:rPr>
        <w:t>微型电脑应用, 2024,40(9):156-159.</w:t>
      </w:r>
    </w:p>
    <w:p w14:paraId="07B2FE1B">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徐静, 王晓燕. 医院健康体检档案数字化管理思考[J]. 黑龙江档案, 2022(5):65-67.</w:t>
      </w:r>
    </w:p>
    <w:p w14:paraId="62930F0A">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LIU X Y, CHAU K Y, LIU X X, </w:t>
      </w:r>
      <w:r>
        <w:rPr>
          <w:rFonts w:hint="default" w:ascii="Times New Roman" w:hAnsi="Times New Roman" w:cs="Times New Roman"/>
          <w:sz w:val="21"/>
          <w:szCs w:val="21"/>
          <w:lang w:val="en-US" w:eastAsia="zh-CN"/>
        </w:rPr>
        <w:t>et al</w:t>
      </w:r>
      <w:r>
        <w:rPr>
          <w:rFonts w:hint="default" w:ascii="Times New Roman" w:hAnsi="Times New Roman" w:eastAsia="宋体" w:cs="Times New Roman"/>
          <w:sz w:val="21"/>
          <w:szCs w:val="21"/>
          <w:lang w:val="en-US" w:eastAsia="zh-CN"/>
        </w:rPr>
        <w:t>. The Progress of Smart Elderly Care Research:</w:t>
      </w:r>
      <w:r>
        <w:rPr>
          <w:rFonts w:hint="eastAsia" w:cs="Times New Roman"/>
          <w:sz w:val="21"/>
          <w:szCs w:val="21"/>
          <w:lang w:val="en-US" w:eastAsia="zh-CN"/>
        </w:rPr>
        <w:t xml:space="preserve"> </w:t>
      </w:r>
      <w:r>
        <w:rPr>
          <w:rFonts w:hint="default" w:ascii="Times New Roman" w:hAnsi="Times New Roman" w:eastAsia="宋体" w:cs="Times New Roman"/>
          <w:sz w:val="21"/>
          <w:szCs w:val="21"/>
          <w:lang w:val="en-US" w:eastAsia="zh-CN"/>
        </w:rPr>
        <w:t xml:space="preserve">A </w:t>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Scientometric Analysis Based on CNKI and WOS[J]. International Journal of</w:t>
      </w:r>
      <w:r>
        <w:rPr>
          <w:rFonts w:hint="eastAsia" w:cs="Times New Roman"/>
          <w:sz w:val="21"/>
          <w:szCs w:val="21"/>
          <w:lang w:val="en-US" w:eastAsia="zh-CN"/>
        </w:rPr>
        <w:t xml:space="preserve"> </w:t>
      </w:r>
      <w:r>
        <w:rPr>
          <w:rFonts w:hint="default" w:ascii="Times New Roman" w:hAnsi="Times New Roman" w:eastAsia="宋体" w:cs="Times New Roman"/>
          <w:sz w:val="21"/>
          <w:szCs w:val="21"/>
          <w:lang w:val="en-US" w:eastAsia="zh-CN"/>
        </w:rPr>
        <w:t xml:space="preserve">Environmental </w:t>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Research and Public Health, 2023, 20(2): 1086.</w:t>
      </w:r>
      <w:r>
        <w:rPr>
          <w:rFonts w:hint="eastAsia" w:cs="Times New Roman"/>
          <w:sz w:val="21"/>
          <w:szCs w:val="21"/>
          <w:lang w:val="en-US" w:eastAsia="zh-CN"/>
        </w:rPr>
        <w:t xml:space="preserve"> </w:t>
      </w:r>
      <w:r>
        <w:rPr>
          <w:rFonts w:hint="default" w:ascii="Times New Roman" w:hAnsi="Times New Roman" w:eastAsia="宋体" w:cs="Times New Roman"/>
          <w:sz w:val="21"/>
          <w:szCs w:val="21"/>
          <w:lang w:val="en-US" w:eastAsia="zh-CN"/>
        </w:rPr>
        <w:t>DOI:10.3390/ijerph20021086.</w:t>
      </w:r>
    </w:p>
    <w:p w14:paraId="4D666629">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DAHARI Z, CHOONG C J, POH J Z,</w:t>
      </w:r>
      <w:r>
        <w:rPr>
          <w:rFonts w:hint="default" w:ascii="Times New Roman" w:hAnsi="Times New Roman" w:cs="Times New Roman"/>
          <w:sz w:val="21"/>
          <w:szCs w:val="21"/>
          <w:lang w:val="en-US" w:eastAsia="zh-CN"/>
        </w:rPr>
        <w:t xml:space="preserve"> et al</w:t>
      </w:r>
      <w:r>
        <w:rPr>
          <w:rFonts w:hint="default" w:ascii="Times New Roman" w:hAnsi="Times New Roman" w:eastAsia="宋体" w:cs="Times New Roman"/>
          <w:sz w:val="21"/>
          <w:szCs w:val="21"/>
          <w:lang w:val="en-US" w:eastAsia="zh-CN"/>
        </w:rPr>
        <w:t xml:space="preserve">. Development of Smart Elderly Care Mobile </w:t>
      </w:r>
      <w:r>
        <w:rPr>
          <w:rFonts w:hint="default" w:ascii="Times New Roman" w:hAnsi="Times New Roman" w:cs="Times New Roman"/>
          <w:sz w:val="21"/>
          <w:szCs w:val="21"/>
          <w:lang w:val="en-US" w:eastAsia="zh-CN"/>
        </w:rPr>
        <w:tab/>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 xml:space="preserve">Application for Health Management System[C]//Proceedings of the 2022 IEEE </w:t>
      </w:r>
      <w:r>
        <w:rPr>
          <w:rFonts w:hint="default" w:ascii="Times New Roman" w:hAnsi="Times New Roman" w:cs="Times New Roman"/>
          <w:sz w:val="21"/>
          <w:szCs w:val="21"/>
          <w:lang w:val="en-US" w:eastAsia="zh-CN"/>
        </w:rPr>
        <w:tab/>
      </w:r>
      <w:r>
        <w:rPr>
          <w:rFonts w:hint="default" w:ascii="Times New Roman" w:hAnsi="Times New Roman" w:cs="Times New Roman"/>
          <w:sz w:val="21"/>
          <w:szCs w:val="21"/>
          <w:lang w:val="en-US" w:eastAsia="zh-CN"/>
        </w:rPr>
        <w:tab/>
      </w:r>
      <w:r>
        <w:rPr>
          <w:rFonts w:hint="default" w:ascii="Times New Roman" w:hAnsi="Times New Roman" w:eastAsia="宋体" w:cs="Times New Roman"/>
          <w:sz w:val="21"/>
          <w:szCs w:val="21"/>
          <w:lang w:val="en-US" w:eastAsia="zh-CN"/>
        </w:rPr>
        <w:t xml:space="preserve">International Conference on Artificial Intelligence in Engineering and Technology (IICAIET). </w:t>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Kota Kinabalu, Malaysia: IEEE, 2022: 1-6.</w:t>
      </w:r>
      <w:r>
        <w:rPr>
          <w:rFonts w:hint="eastAsia" w:cs="Times New Roman"/>
          <w:sz w:val="21"/>
          <w:szCs w:val="21"/>
          <w:lang w:val="en-US" w:eastAsia="zh-CN"/>
        </w:rPr>
        <w:t xml:space="preserve"> </w:t>
      </w:r>
      <w:r>
        <w:rPr>
          <w:rFonts w:hint="default" w:ascii="Times New Roman" w:hAnsi="Times New Roman" w:eastAsia="宋体" w:cs="Times New Roman"/>
          <w:sz w:val="21"/>
          <w:szCs w:val="21"/>
          <w:lang w:val="en-US" w:eastAsia="zh-CN"/>
        </w:rPr>
        <w:t>DOI:10.1109/IICAIET55139.2022.9936853.</w:t>
      </w:r>
    </w:p>
    <w:p w14:paraId="7315F53D">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LADKOOM K, KHOPLOYKLANG T. The Development of the Application for Public Health </w:t>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Support for the Elderly</w:t>
      </w:r>
      <w:r>
        <w:rPr>
          <w:rFonts w:hint="default" w:ascii="Times New Roman" w:hAnsi="Times New Roman" w:cs="Times New Roman"/>
          <w:sz w:val="21"/>
          <w:szCs w:val="21"/>
          <w:lang w:val="en-US" w:eastAsia="zh-CN"/>
        </w:rPr>
        <w:t>[C]</w:t>
      </w:r>
      <w:r>
        <w:rPr>
          <w:rFonts w:hint="default" w:ascii="Times New Roman" w:hAnsi="Times New Roman" w:eastAsia="宋体" w:cs="Times New Roman"/>
          <w:sz w:val="21"/>
          <w:szCs w:val="21"/>
          <w:lang w:val="en-US" w:eastAsia="zh-CN"/>
        </w:rPr>
        <w:t xml:space="preserve">//2024 8th International Conference on Information Technology </w:t>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(InCIT). Chonburi, Thailand: IEEE, 2024: 714-719. DOI:10.1109/InCIT63192.2024.10810657.</w:t>
      </w:r>
    </w:p>
    <w:p w14:paraId="5D470505">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MAHAJAN A, JINDAL P, SHARMA A K, </w:t>
      </w:r>
      <w:r>
        <w:rPr>
          <w:rFonts w:hint="eastAsia" w:cs="Times New Roman"/>
          <w:sz w:val="21"/>
          <w:szCs w:val="21"/>
          <w:lang w:val="en-US" w:eastAsia="zh-CN"/>
        </w:rPr>
        <w:t>et al</w:t>
      </w:r>
      <w:r>
        <w:rPr>
          <w:rFonts w:hint="default" w:ascii="Times New Roman" w:hAnsi="Times New Roman" w:eastAsia="宋体" w:cs="Times New Roman"/>
          <w:sz w:val="21"/>
          <w:szCs w:val="21"/>
          <w:lang w:val="en-US" w:eastAsia="zh-CN"/>
        </w:rPr>
        <w:t xml:space="preserve">. Essence of Internet of Medical Things in </w:t>
      </w:r>
      <w:r>
        <w:rPr>
          <w:rFonts w:hint="eastAsia" w:cs="Times New Roman"/>
          <w:sz w:val="21"/>
          <w:szCs w:val="21"/>
          <w:lang w:val="en-US" w:eastAsia="zh-CN"/>
        </w:rPr>
        <w:tab/>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Geriatric Healthcare</w:t>
      </w:r>
      <w:r>
        <w:rPr>
          <w:rFonts w:hint="default" w:ascii="Times New Roman" w:hAnsi="Times New Roman" w:cs="Times New Roman"/>
          <w:sz w:val="21"/>
          <w:szCs w:val="21"/>
          <w:lang w:val="en-US" w:eastAsia="zh-CN"/>
        </w:rPr>
        <w:t>[C]</w:t>
      </w:r>
      <w:r>
        <w:rPr>
          <w:rFonts w:hint="default" w:ascii="Times New Roman" w:hAnsi="Times New Roman" w:eastAsia="宋体" w:cs="Times New Roman"/>
          <w:sz w:val="21"/>
          <w:szCs w:val="21"/>
          <w:lang w:val="en-US" w:eastAsia="zh-CN"/>
        </w:rPr>
        <w:t xml:space="preserve">//2024 15th International Conference on Computing Communication </w:t>
      </w:r>
      <w:r>
        <w:rPr>
          <w:rFonts w:hint="eastAsia" w:cs="Times New Roman"/>
          <w:sz w:val="21"/>
          <w:szCs w:val="21"/>
          <w:lang w:val="en-US" w:eastAsia="zh-CN"/>
        </w:rPr>
        <w:tab/>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 xml:space="preserve">and Networking Technologies (ICCCNT). Kamand, India, 2024: 1-6. </w:t>
      </w:r>
      <w:r>
        <w:rPr>
          <w:rFonts w:hint="eastAsia" w:cs="Times New Roman"/>
          <w:sz w:val="21"/>
          <w:szCs w:val="21"/>
          <w:lang w:val="en-US" w:eastAsia="zh-CN"/>
        </w:rPr>
        <w:tab/>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DOI:10.1109/ICCCNT61001.2024.10723902.</w:t>
      </w:r>
    </w:p>
    <w:p w14:paraId="78FEAD4F">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KOUROUBALI A, KONDYLAKIS H, LOGOTHETIDIS F, </w:t>
      </w:r>
      <w:r>
        <w:rPr>
          <w:rFonts w:hint="eastAsia" w:cs="Times New Roman"/>
          <w:sz w:val="21"/>
          <w:szCs w:val="21"/>
          <w:lang w:val="en-US" w:eastAsia="zh-CN"/>
        </w:rPr>
        <w:t>et al</w:t>
      </w:r>
      <w:r>
        <w:rPr>
          <w:rFonts w:hint="default" w:ascii="Times New Roman" w:hAnsi="Times New Roman" w:eastAsia="宋体" w:cs="Times New Roman"/>
          <w:sz w:val="21"/>
          <w:szCs w:val="21"/>
          <w:lang w:val="en-US" w:eastAsia="zh-CN"/>
        </w:rPr>
        <w:t xml:space="preserve">. Developing an AI-Enabled </w:t>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Integrated Care Platform for Fra</w:t>
      </w:r>
      <w:bookmarkStart w:id="0" w:name="_GoBack"/>
      <w:bookmarkEnd w:id="0"/>
      <w:r>
        <w:rPr>
          <w:rFonts w:hint="default" w:ascii="Times New Roman" w:hAnsi="Times New Roman" w:eastAsia="宋体" w:cs="Times New Roman"/>
          <w:sz w:val="21"/>
          <w:szCs w:val="21"/>
          <w:lang w:val="en-US" w:eastAsia="zh-CN"/>
        </w:rPr>
        <w:t>ilty</w:t>
      </w:r>
      <w:r>
        <w:rPr>
          <w:rFonts w:hint="default" w:ascii="Times New Roman" w:hAnsi="Times New Roman" w:cs="Times New Roman"/>
          <w:sz w:val="21"/>
          <w:szCs w:val="21"/>
          <w:lang w:val="en-US" w:eastAsia="zh-CN"/>
        </w:rPr>
        <w:t>[J]</w:t>
      </w:r>
      <w:r>
        <w:rPr>
          <w:rFonts w:hint="default" w:ascii="Times New Roman" w:hAnsi="Times New Roman" w:eastAsia="宋体" w:cs="Times New Roman"/>
          <w:sz w:val="21"/>
          <w:szCs w:val="21"/>
          <w:lang w:val="en-US" w:eastAsia="zh-CN"/>
        </w:rPr>
        <w:t xml:space="preserve">. Healthcare (Basel, Switzerland), 2022, 10(3): 443. </w:t>
      </w:r>
      <w:r>
        <w:rPr>
          <w:rFonts w:hint="eastAsia" w:cs="Times New Roman"/>
          <w:sz w:val="21"/>
          <w:szCs w:val="21"/>
          <w:lang w:val="en-US" w:eastAsia="zh-CN"/>
        </w:rPr>
        <w:tab/>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DOI:10.3390/healthcare10030443.</w:t>
      </w:r>
    </w:p>
    <w:p w14:paraId="4C209659">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PRABHA C, GARG G, AHUJA B. IoT in Healthcare: Applications, Challenges and Future </w:t>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Concerns</w:t>
      </w:r>
      <w:r>
        <w:rPr>
          <w:rFonts w:hint="default" w:ascii="Times New Roman" w:hAnsi="Times New Roman" w:cs="Times New Roman"/>
          <w:sz w:val="21"/>
          <w:szCs w:val="21"/>
          <w:lang w:val="en-US" w:eastAsia="zh-CN"/>
        </w:rPr>
        <w:t>[C]</w:t>
      </w:r>
      <w:r>
        <w:rPr>
          <w:rFonts w:hint="default" w:ascii="Times New Roman" w:hAnsi="Times New Roman" w:eastAsia="宋体" w:cs="Times New Roman"/>
          <w:sz w:val="21"/>
          <w:szCs w:val="21"/>
          <w:lang w:val="en-US" w:eastAsia="zh-CN"/>
        </w:rPr>
        <w:t xml:space="preserve">//2024 OPJU International Technology Conference (OTCON) on Smart Computing </w:t>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 xml:space="preserve">for Innovation and Advancement in Industry 4.0. Raigarh, India, 2024: 1-6. </w:t>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DOI:10.1109/OTCON60325.2024.10687721.</w:t>
      </w:r>
    </w:p>
    <w:p w14:paraId="41F26B74">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GLENN J, SARMACI P, CRISTMAN P, </w:t>
      </w:r>
      <w:r>
        <w:rPr>
          <w:rFonts w:hint="default" w:ascii="Times New Roman" w:hAnsi="Times New Roman" w:cs="Times New Roman"/>
          <w:sz w:val="21"/>
          <w:szCs w:val="21"/>
          <w:lang w:val="en-US" w:eastAsia="zh-CN"/>
        </w:rPr>
        <w:t>et al</w:t>
      </w:r>
      <w:r>
        <w:rPr>
          <w:rFonts w:hint="default" w:ascii="Times New Roman" w:hAnsi="Times New Roman" w:eastAsia="宋体" w:cs="Times New Roman"/>
          <w:sz w:val="21"/>
          <w:szCs w:val="21"/>
          <w:lang w:val="en-US" w:eastAsia="zh-CN"/>
        </w:rPr>
        <w:t xml:space="preserve">. Using the TrueLoo Smart Device to Record </w:t>
      </w:r>
      <w:r>
        <w:rPr>
          <w:rFonts w:hint="eastAsia" w:cs="Times New Roman"/>
          <w:sz w:val="21"/>
          <w:szCs w:val="21"/>
          <w:lang w:val="en-US" w:eastAsia="zh-CN"/>
        </w:rPr>
        <w:tab/>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Toileting Sessions in Older Adults: Retrospective Validation and Acceptance Study</w:t>
      </w:r>
    </w:p>
    <w:p w14:paraId="1C69EF46">
      <w:pPr>
        <w:keepNext w:val="0"/>
        <w:keepLines w:val="0"/>
        <w:pageBreakBefore w:val="0"/>
        <w:numPr>
          <w:ilvl w:val="0"/>
          <w:numId w:val="0"/>
        </w:numPr>
        <w:kinsoku/>
        <w:wordWrap/>
        <w:overflowPunct/>
        <w:topLinePunct w:val="0"/>
        <w:autoSpaceDE/>
        <w:autoSpaceDN/>
        <w:bidi w:val="0"/>
        <w:adjustRightInd/>
        <w:snapToGrid/>
        <w:spacing w:after="157" w:afterLines="50" w:line="400" w:lineRule="exact"/>
        <w:ind w:firstLine="420" w:firstLineChars="0"/>
        <w:jc w:val="left"/>
        <w:textAlignment w:val="auto"/>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[J]</w:t>
      </w:r>
      <w:r>
        <w:rPr>
          <w:rFonts w:hint="default" w:ascii="Times New Roman" w:hAnsi="Times New Roman" w:eastAsia="宋体" w:cs="Times New Roman"/>
          <w:sz w:val="21"/>
          <w:szCs w:val="21"/>
          <w:lang w:val="en-US" w:eastAsia="zh-CN"/>
        </w:rPr>
        <w:t>. JMIR aging, 2024, 7: e50856. DOI:10.2196/50856.</w:t>
      </w:r>
    </w:p>
    <w:p w14:paraId="528480DB">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MAEDER A, MORGAN G. Smart Ageing: Digital Solutions for Future Care[J]. Studies in </w:t>
      </w:r>
      <w:r>
        <w:rPr>
          <w:rFonts w:hint="eastAsia" w:cs="Times New Roman"/>
          <w:sz w:val="21"/>
          <w:szCs w:val="21"/>
          <w:lang w:val="en-US" w:eastAsia="zh-CN"/>
        </w:rPr>
        <w:tab/>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health technology and informatics, 2020, 270: 678–682. DOI:10.3233/SHTI200246.</w:t>
      </w:r>
    </w:p>
    <w:p w14:paraId="7582F28B">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ZHANG L, HU X. Analysis of the Smart Medical Service Model in Super-Aged Society-UR </w:t>
      </w:r>
      <w:r>
        <w:rPr>
          <w:rFonts w:hint="eastAsia" w:cs="Times New Roman"/>
          <w:sz w:val="21"/>
          <w:szCs w:val="21"/>
          <w:lang w:val="en-US" w:eastAsia="zh-CN"/>
        </w:rPr>
        <w:tab/>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Agency as an Example</w:t>
      </w:r>
      <w:r>
        <w:rPr>
          <w:rFonts w:hint="default" w:ascii="Times New Roman" w:hAnsi="Times New Roman" w:cs="Times New Roman"/>
          <w:sz w:val="21"/>
          <w:szCs w:val="21"/>
          <w:lang w:val="en-US" w:eastAsia="zh-CN"/>
        </w:rPr>
        <w:t>[J]</w:t>
      </w:r>
      <w:r>
        <w:rPr>
          <w:rFonts w:hint="default" w:ascii="Times New Roman" w:hAnsi="Times New Roman" w:eastAsia="宋体" w:cs="Times New Roman"/>
          <w:sz w:val="21"/>
          <w:szCs w:val="21"/>
          <w:lang w:val="en-US" w:eastAsia="zh-CN"/>
        </w:rPr>
        <w:t xml:space="preserve">. Journal of healthcare engineering, 2022, 2022: 8368057. </w:t>
      </w:r>
      <w:r>
        <w:rPr>
          <w:rFonts w:hint="eastAsia" w:cs="Times New Roman"/>
          <w:sz w:val="21"/>
          <w:szCs w:val="21"/>
          <w:lang w:val="en-US" w:eastAsia="zh-CN"/>
        </w:rPr>
        <w:tab/>
      </w:r>
      <w:r>
        <w:rPr>
          <w:rFonts w:hint="eastAsia" w:cs="Times New Roman"/>
          <w:sz w:val="21"/>
          <w:szCs w:val="21"/>
          <w:lang w:val="en-US" w:eastAsia="zh-CN"/>
        </w:rPr>
        <w:tab/>
      </w:r>
      <w:r>
        <w:rPr>
          <w:rFonts w:hint="default" w:ascii="Times New Roman" w:hAnsi="Times New Roman" w:eastAsia="宋体" w:cs="Times New Roman"/>
          <w:sz w:val="21"/>
          <w:szCs w:val="21"/>
          <w:lang w:val="en-US" w:eastAsia="zh-CN"/>
        </w:rPr>
        <w:t>DOI:10.1155/2022/8368057.</w:t>
      </w:r>
    </w:p>
    <w:p w14:paraId="3B1DFDC0">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王冉阳.基于Django和Python的Web开发[J].电脑编程技巧与维护,2009,(02):56-58.</w:t>
      </w:r>
    </w:p>
    <w:p w14:paraId="0CE1B32C">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邱红丽,张舒雅.基于Django框架的web项目开发研究[J].科学技</w:t>
      </w:r>
      <w:r>
        <w:rPr>
          <w:rFonts w:hint="eastAsia" w:ascii="宋体" w:hAnsi="宋体" w:cs="宋体"/>
          <w:sz w:val="21"/>
          <w:szCs w:val="21"/>
          <w:lang w:val="en-US" w:eastAsia="zh-CN"/>
        </w:rPr>
        <w:t>术创</w:t>
      </w:r>
      <w:r>
        <w:rPr>
          <w:rFonts w:hint="eastAsia" w:ascii="宋体" w:hAnsi="宋体" w:eastAsia="宋体" w:cs="宋体"/>
          <w:sz w:val="21"/>
          <w:szCs w:val="21"/>
          <w:lang w:val="en-US" w:eastAsia="zh-CN"/>
        </w:rPr>
        <w:t>新,</w:t>
      </w:r>
    </w:p>
    <w:p w14:paraId="15B8BB1C">
      <w:pPr>
        <w:keepNext w:val="0"/>
        <w:keepLines w:val="0"/>
        <w:pageBreakBefore w:val="0"/>
        <w:numPr>
          <w:ilvl w:val="0"/>
          <w:numId w:val="0"/>
        </w:numPr>
        <w:kinsoku/>
        <w:wordWrap/>
        <w:overflowPunct/>
        <w:topLinePunct w:val="0"/>
        <w:autoSpaceDE/>
        <w:autoSpaceDN/>
        <w:bidi w:val="0"/>
        <w:adjustRightInd/>
        <w:snapToGrid/>
        <w:spacing w:after="157" w:afterLines="50" w:line="400" w:lineRule="exact"/>
        <w:ind w:firstLine="420" w:firstLineChars="0"/>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2021,(27):97-98.</w:t>
      </w:r>
    </w:p>
    <w:p w14:paraId="444275E4">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朱二华.基于Vue.js的Web前端应用研究[J].科技与创新,2017,(20):119-121.</w:t>
      </w:r>
    </w:p>
    <w:p w14:paraId="1C04CF1A">
      <w:pPr>
        <w:keepNext w:val="0"/>
        <w:keepLines w:val="0"/>
        <w:pageBreakBefore w:val="0"/>
        <w:numPr>
          <w:ilvl w:val="0"/>
          <w:numId w:val="0"/>
        </w:numPr>
        <w:kinsoku/>
        <w:wordWrap/>
        <w:overflowPunct/>
        <w:topLinePunct w:val="0"/>
        <w:autoSpaceDE/>
        <w:autoSpaceDN/>
        <w:bidi w:val="0"/>
        <w:adjustRightInd/>
        <w:snapToGrid/>
        <w:spacing w:after="157" w:afterLines="50" w:line="400" w:lineRule="exact"/>
        <w:ind w:firstLine="420" w:firstLineChars="0"/>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DOI:10.15913/j.cnki.kjycx.2017.20.119.</w:t>
      </w:r>
    </w:p>
    <w:p w14:paraId="504583A8">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兰旭辉,熊家军,邓刚.基于MySQL的应用程序设计[J].计算机工程与设计,</w:t>
      </w:r>
    </w:p>
    <w:p w14:paraId="3A1DC0BC">
      <w:pPr>
        <w:keepNext w:val="0"/>
        <w:keepLines w:val="0"/>
        <w:pageBreakBefore w:val="0"/>
        <w:numPr>
          <w:ilvl w:val="0"/>
          <w:numId w:val="0"/>
        </w:numPr>
        <w:kinsoku/>
        <w:wordWrap/>
        <w:overflowPunct/>
        <w:topLinePunct w:val="0"/>
        <w:autoSpaceDE/>
        <w:autoSpaceDN/>
        <w:bidi w:val="0"/>
        <w:adjustRightInd/>
        <w:snapToGrid/>
        <w:spacing w:after="157" w:afterLines="50" w:line="400" w:lineRule="exact"/>
        <w:ind w:firstLine="420" w:firstLineChars="0"/>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2004,(03):442-443+468.DOI:10.16208/j.issn1000-7024.2004.03.037.</w:t>
      </w:r>
    </w:p>
    <w:p w14:paraId="6928BCE4">
      <w:pPr>
        <w:keepNext w:val="0"/>
        <w:keepLines w:val="0"/>
        <w:pageBreakBefore w:val="0"/>
        <w:numPr>
          <w:ilvl w:val="0"/>
          <w:numId w:val="27"/>
        </w:numPr>
        <w:kinsoku/>
        <w:wordWrap/>
        <w:overflowPunct/>
        <w:topLinePunct w:val="0"/>
        <w:autoSpaceDE/>
        <w:autoSpaceDN/>
        <w:bidi w:val="0"/>
        <w:adjustRightInd/>
        <w:snapToGrid/>
        <w:spacing w:after="157" w:afterLines="50" w:line="400" w:lineRule="exact"/>
        <w:jc w:val="left"/>
        <w:textAlignment w:val="auto"/>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曾超宇,李金香.Redis在高速缓存系统中的应用[J].微型机与应用,</w:t>
      </w:r>
    </w:p>
    <w:p w14:paraId="7E524F3C">
      <w:pPr>
        <w:keepNext w:val="0"/>
        <w:keepLines w:val="0"/>
        <w:pageBreakBefore w:val="0"/>
        <w:numPr>
          <w:ilvl w:val="0"/>
          <w:numId w:val="0"/>
        </w:numPr>
        <w:kinsoku/>
        <w:wordWrap/>
        <w:overflowPunct/>
        <w:topLinePunct w:val="0"/>
        <w:autoSpaceDE/>
        <w:autoSpaceDN/>
        <w:bidi w:val="0"/>
        <w:adjustRightInd/>
        <w:snapToGrid/>
        <w:spacing w:after="157" w:afterLines="50" w:line="400" w:lineRule="exact"/>
        <w:ind w:firstLine="420" w:firstLineChars="0"/>
        <w:jc w:val="left"/>
        <w:textAlignment w:val="auto"/>
        <w:rPr>
          <w:rFonts w:hint="eastAsia"/>
          <w:sz w:val="24"/>
        </w:rPr>
      </w:pPr>
      <w:r>
        <w:rPr>
          <w:rFonts w:hint="eastAsia" w:ascii="宋体" w:hAnsi="宋体" w:eastAsia="宋体" w:cs="宋体"/>
          <w:sz w:val="21"/>
          <w:szCs w:val="21"/>
          <w:lang w:val="en-US" w:eastAsia="zh-CN"/>
        </w:rPr>
        <w:t>2013,32(12):11-13.DOI:10.19358/j.issn.1674-7720.2013.12.004.</w:t>
      </w:r>
    </w:p>
    <w:p w14:paraId="0A3DCE76">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sz w:val="21"/>
          <w:szCs w:val="21"/>
        </w:rPr>
      </w:pPr>
    </w:p>
    <w:tbl>
      <w:tblPr>
        <w:tblStyle w:val="10"/>
        <w:tblW w:w="9660" w:type="dxa"/>
        <w:tblInd w:w="-8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3327"/>
        <w:gridCol w:w="4320"/>
      </w:tblGrid>
      <w:tr w14:paraId="7D017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9660" w:type="dxa"/>
            <w:gridSpan w:val="3"/>
            <w:tcBorders>
              <w:top w:val="nil"/>
              <w:left w:val="nil"/>
              <w:bottom w:val="single" w:color="auto" w:sz="4" w:space="0"/>
              <w:right w:val="nil"/>
            </w:tcBorders>
            <w:noWrap w:val="0"/>
            <w:vAlign w:val="center"/>
          </w:tcPr>
          <w:p w14:paraId="16C77FC2">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黑体" w:hAnsi="黑体" w:eastAsia="黑体"/>
                <w:sz w:val="32"/>
                <w:szCs w:val="32"/>
              </w:rPr>
            </w:pPr>
            <w:r>
              <w:rPr>
                <w:rFonts w:hint="eastAsia" w:ascii="黑体" w:hAnsi="黑体" w:eastAsia="黑体"/>
                <w:sz w:val="32"/>
                <w:szCs w:val="32"/>
              </w:rPr>
              <w:t>三、进度计划</w:t>
            </w:r>
          </w:p>
        </w:tc>
      </w:tr>
      <w:tr w14:paraId="10E7A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013" w:type="dxa"/>
            <w:tcBorders>
              <w:top w:val="single" w:color="auto" w:sz="4" w:space="0"/>
            </w:tcBorders>
            <w:noWrap w:val="0"/>
            <w:vAlign w:val="center"/>
          </w:tcPr>
          <w:p w14:paraId="6B39EC11">
            <w:pPr>
              <w:keepNext w:val="0"/>
              <w:keepLines w:val="0"/>
              <w:pageBreakBefore w:val="0"/>
              <w:kinsoku/>
              <w:wordWrap/>
              <w:overflowPunct/>
              <w:topLinePunct w:val="0"/>
              <w:autoSpaceDE/>
              <w:autoSpaceDN/>
              <w:bidi w:val="0"/>
              <w:adjustRightInd/>
              <w:snapToGrid/>
              <w:spacing w:after="157" w:afterLines="50" w:line="400" w:lineRule="exact"/>
              <w:ind w:left="105" w:leftChars="50" w:right="105" w:rightChars="50"/>
              <w:jc w:val="center"/>
              <w:textAlignment w:val="auto"/>
              <w:rPr>
                <w:rFonts w:hint="eastAsia"/>
                <w:sz w:val="24"/>
              </w:rPr>
            </w:pPr>
            <w:r>
              <w:rPr>
                <w:rFonts w:hint="eastAsia"/>
                <w:sz w:val="24"/>
              </w:rPr>
              <w:t>序号</w:t>
            </w:r>
          </w:p>
        </w:tc>
        <w:tc>
          <w:tcPr>
            <w:tcW w:w="3327" w:type="dxa"/>
            <w:tcBorders>
              <w:top w:val="single" w:color="auto" w:sz="4" w:space="0"/>
            </w:tcBorders>
            <w:noWrap w:val="0"/>
            <w:vAlign w:val="center"/>
          </w:tcPr>
          <w:p w14:paraId="6CCE2EF1">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起止周次</w:t>
            </w:r>
          </w:p>
        </w:tc>
        <w:tc>
          <w:tcPr>
            <w:tcW w:w="4320" w:type="dxa"/>
            <w:tcBorders>
              <w:top w:val="single" w:color="auto" w:sz="4" w:space="0"/>
            </w:tcBorders>
            <w:noWrap w:val="0"/>
            <w:vAlign w:val="center"/>
          </w:tcPr>
          <w:p w14:paraId="41748C1C">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工  作  内  容</w:t>
            </w:r>
          </w:p>
        </w:tc>
      </w:tr>
      <w:tr w14:paraId="6AA0E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013" w:type="dxa"/>
            <w:noWrap w:val="0"/>
            <w:vAlign w:val="center"/>
          </w:tcPr>
          <w:p w14:paraId="4A1CF030">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1</w:t>
            </w:r>
          </w:p>
        </w:tc>
        <w:tc>
          <w:tcPr>
            <w:tcW w:w="3327" w:type="dxa"/>
            <w:noWrap w:val="0"/>
            <w:vAlign w:val="center"/>
          </w:tcPr>
          <w:p w14:paraId="02A69770">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秋季</w:t>
            </w:r>
            <w:r>
              <w:rPr>
                <w:sz w:val="24"/>
              </w:rPr>
              <w:t>：</w:t>
            </w:r>
            <w:r>
              <w:rPr>
                <w:rFonts w:hint="eastAsia"/>
                <w:sz w:val="24"/>
              </w:rPr>
              <w:t>第12周 至 第14周</w:t>
            </w:r>
          </w:p>
        </w:tc>
        <w:tc>
          <w:tcPr>
            <w:tcW w:w="4320" w:type="dxa"/>
            <w:noWrap w:val="0"/>
            <w:vAlign w:val="center"/>
          </w:tcPr>
          <w:p w14:paraId="190C78B7">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查阅相关资料</w:t>
            </w:r>
          </w:p>
        </w:tc>
      </w:tr>
      <w:tr w14:paraId="4D870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013" w:type="dxa"/>
            <w:noWrap w:val="0"/>
            <w:vAlign w:val="center"/>
          </w:tcPr>
          <w:p w14:paraId="2DC978C4">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2</w:t>
            </w:r>
          </w:p>
        </w:tc>
        <w:tc>
          <w:tcPr>
            <w:tcW w:w="3327" w:type="dxa"/>
            <w:noWrap w:val="0"/>
            <w:vAlign w:val="center"/>
          </w:tcPr>
          <w:p w14:paraId="2B68751D">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秋季</w:t>
            </w:r>
            <w:r>
              <w:rPr>
                <w:sz w:val="24"/>
              </w:rPr>
              <w:t>：</w:t>
            </w:r>
            <w:r>
              <w:rPr>
                <w:rFonts w:hint="eastAsia"/>
                <w:sz w:val="24"/>
              </w:rPr>
              <w:t>第15周 至 第18周</w:t>
            </w:r>
          </w:p>
        </w:tc>
        <w:tc>
          <w:tcPr>
            <w:tcW w:w="4320" w:type="dxa"/>
            <w:noWrap w:val="0"/>
            <w:vAlign w:val="center"/>
          </w:tcPr>
          <w:p w14:paraId="18C2D47D">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需求分析，开题报告</w:t>
            </w:r>
          </w:p>
        </w:tc>
      </w:tr>
      <w:tr w14:paraId="654C4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013" w:type="dxa"/>
            <w:noWrap w:val="0"/>
            <w:vAlign w:val="center"/>
          </w:tcPr>
          <w:p w14:paraId="53B49687">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3</w:t>
            </w:r>
          </w:p>
        </w:tc>
        <w:tc>
          <w:tcPr>
            <w:tcW w:w="3327" w:type="dxa"/>
            <w:noWrap w:val="0"/>
            <w:vAlign w:val="center"/>
          </w:tcPr>
          <w:p w14:paraId="5822D3A8">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春季</w:t>
            </w:r>
            <w:r>
              <w:rPr>
                <w:sz w:val="24"/>
              </w:rPr>
              <w:t>：</w:t>
            </w:r>
            <w:r>
              <w:rPr>
                <w:rFonts w:hint="eastAsia"/>
                <w:sz w:val="24"/>
              </w:rPr>
              <w:t>第1周 至 第</w:t>
            </w:r>
            <w:r>
              <w:rPr>
                <w:rFonts w:hint="eastAsia"/>
                <w:sz w:val="24"/>
                <w:lang w:val="en-US" w:eastAsia="zh-CN"/>
              </w:rPr>
              <w:t>2</w:t>
            </w:r>
            <w:r>
              <w:rPr>
                <w:rFonts w:hint="eastAsia"/>
                <w:sz w:val="24"/>
              </w:rPr>
              <w:t>周</w:t>
            </w:r>
          </w:p>
        </w:tc>
        <w:tc>
          <w:tcPr>
            <w:tcW w:w="4320" w:type="dxa"/>
            <w:noWrap w:val="0"/>
            <w:vAlign w:val="center"/>
          </w:tcPr>
          <w:p w14:paraId="287E9D9C">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default" w:eastAsia="宋体"/>
                <w:sz w:val="24"/>
                <w:lang w:val="en-US" w:eastAsia="zh-CN"/>
              </w:rPr>
            </w:pPr>
            <w:r>
              <w:rPr>
                <w:rFonts w:hint="eastAsia"/>
                <w:sz w:val="24"/>
                <w:lang w:val="en-US" w:eastAsia="zh-CN"/>
              </w:rPr>
              <w:t>数据库设计及搭建，产品原型设计，前后端框架搭建</w:t>
            </w:r>
          </w:p>
        </w:tc>
      </w:tr>
      <w:tr w14:paraId="746B6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013" w:type="dxa"/>
            <w:noWrap w:val="0"/>
            <w:vAlign w:val="center"/>
          </w:tcPr>
          <w:p w14:paraId="0A9D0794">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4</w:t>
            </w:r>
          </w:p>
        </w:tc>
        <w:tc>
          <w:tcPr>
            <w:tcW w:w="3327" w:type="dxa"/>
            <w:noWrap w:val="0"/>
            <w:vAlign w:val="center"/>
          </w:tcPr>
          <w:p w14:paraId="42CA2FA2">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春季</w:t>
            </w:r>
            <w:r>
              <w:rPr>
                <w:sz w:val="24"/>
              </w:rPr>
              <w:t>：</w:t>
            </w:r>
            <w:r>
              <w:rPr>
                <w:rFonts w:hint="eastAsia"/>
                <w:sz w:val="24"/>
              </w:rPr>
              <w:t>第</w:t>
            </w:r>
            <w:r>
              <w:rPr>
                <w:rFonts w:hint="eastAsia"/>
                <w:sz w:val="24"/>
                <w:lang w:val="en-US" w:eastAsia="zh-CN"/>
              </w:rPr>
              <w:t>3</w:t>
            </w:r>
            <w:r>
              <w:rPr>
                <w:rFonts w:hint="eastAsia"/>
                <w:sz w:val="24"/>
              </w:rPr>
              <w:t>周 至 第</w:t>
            </w:r>
            <w:r>
              <w:rPr>
                <w:rFonts w:hint="eastAsia"/>
                <w:sz w:val="24"/>
                <w:lang w:val="en-US" w:eastAsia="zh-CN"/>
              </w:rPr>
              <w:t>5</w:t>
            </w:r>
            <w:r>
              <w:rPr>
                <w:rFonts w:hint="eastAsia"/>
                <w:sz w:val="24"/>
              </w:rPr>
              <w:t>周</w:t>
            </w:r>
          </w:p>
        </w:tc>
        <w:tc>
          <w:tcPr>
            <w:tcW w:w="4320" w:type="dxa"/>
            <w:noWrap w:val="0"/>
            <w:vAlign w:val="center"/>
          </w:tcPr>
          <w:p w14:paraId="342DD5CF">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default" w:eastAsia="宋体"/>
                <w:sz w:val="24"/>
                <w:lang w:val="en-US" w:eastAsia="zh-CN"/>
              </w:rPr>
            </w:pPr>
            <w:r>
              <w:rPr>
                <w:rFonts w:hint="eastAsia"/>
                <w:sz w:val="24"/>
                <w:lang w:val="en-US" w:eastAsia="zh-CN"/>
              </w:rPr>
              <w:t>前、后端开发</w:t>
            </w:r>
          </w:p>
        </w:tc>
      </w:tr>
      <w:tr w14:paraId="03262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013" w:type="dxa"/>
            <w:noWrap w:val="0"/>
            <w:vAlign w:val="center"/>
          </w:tcPr>
          <w:p w14:paraId="5231C289">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5</w:t>
            </w:r>
          </w:p>
        </w:tc>
        <w:tc>
          <w:tcPr>
            <w:tcW w:w="3327" w:type="dxa"/>
            <w:noWrap w:val="0"/>
            <w:vAlign w:val="center"/>
          </w:tcPr>
          <w:p w14:paraId="3E765C51">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春季</w:t>
            </w:r>
            <w:r>
              <w:rPr>
                <w:sz w:val="24"/>
              </w:rPr>
              <w:t>：</w:t>
            </w:r>
            <w:r>
              <w:rPr>
                <w:rFonts w:hint="eastAsia"/>
                <w:sz w:val="24"/>
              </w:rPr>
              <w:t>第</w:t>
            </w:r>
            <w:r>
              <w:rPr>
                <w:rFonts w:hint="eastAsia"/>
                <w:sz w:val="24"/>
                <w:lang w:val="en-US" w:eastAsia="zh-CN"/>
              </w:rPr>
              <w:t>6</w:t>
            </w:r>
            <w:r>
              <w:rPr>
                <w:rFonts w:hint="eastAsia"/>
                <w:sz w:val="24"/>
              </w:rPr>
              <w:t>周 至 第</w:t>
            </w:r>
            <w:r>
              <w:rPr>
                <w:rFonts w:hint="eastAsia"/>
                <w:sz w:val="24"/>
                <w:lang w:val="en-US" w:eastAsia="zh-CN"/>
              </w:rPr>
              <w:t>10</w:t>
            </w:r>
            <w:r>
              <w:rPr>
                <w:rFonts w:hint="eastAsia"/>
                <w:sz w:val="24"/>
              </w:rPr>
              <w:t>周</w:t>
            </w:r>
          </w:p>
        </w:tc>
        <w:tc>
          <w:tcPr>
            <w:tcW w:w="4320" w:type="dxa"/>
            <w:noWrap w:val="0"/>
            <w:vAlign w:val="center"/>
          </w:tcPr>
          <w:p w14:paraId="00CF545C">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default" w:eastAsia="宋体"/>
                <w:sz w:val="24"/>
                <w:lang w:val="en-US" w:eastAsia="zh-CN"/>
              </w:rPr>
            </w:pPr>
            <w:r>
              <w:rPr>
                <w:rFonts w:hint="eastAsia"/>
                <w:sz w:val="24"/>
                <w:lang w:val="en-US" w:eastAsia="zh-CN"/>
              </w:rPr>
              <w:t>算法实现及集成</w:t>
            </w:r>
          </w:p>
        </w:tc>
      </w:tr>
      <w:tr w14:paraId="4ECA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013" w:type="dxa"/>
            <w:noWrap w:val="0"/>
            <w:vAlign w:val="center"/>
          </w:tcPr>
          <w:p w14:paraId="065C775A">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6</w:t>
            </w:r>
          </w:p>
        </w:tc>
        <w:tc>
          <w:tcPr>
            <w:tcW w:w="3327" w:type="dxa"/>
            <w:noWrap w:val="0"/>
            <w:vAlign w:val="center"/>
          </w:tcPr>
          <w:p w14:paraId="42F9B30C">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春季</w:t>
            </w:r>
            <w:r>
              <w:rPr>
                <w:sz w:val="24"/>
              </w:rPr>
              <w:t>：</w:t>
            </w:r>
            <w:r>
              <w:rPr>
                <w:rFonts w:hint="eastAsia"/>
                <w:sz w:val="24"/>
              </w:rPr>
              <w:t>第1</w:t>
            </w:r>
            <w:r>
              <w:rPr>
                <w:rFonts w:hint="eastAsia"/>
                <w:sz w:val="24"/>
                <w:lang w:val="en-US" w:eastAsia="zh-CN"/>
              </w:rPr>
              <w:t>1</w:t>
            </w:r>
            <w:r>
              <w:rPr>
                <w:rFonts w:hint="eastAsia"/>
                <w:sz w:val="24"/>
              </w:rPr>
              <w:t>周 至 第1</w:t>
            </w:r>
            <w:r>
              <w:rPr>
                <w:rFonts w:hint="eastAsia"/>
                <w:sz w:val="24"/>
                <w:lang w:val="en-US" w:eastAsia="zh-CN"/>
              </w:rPr>
              <w:t>2</w:t>
            </w:r>
            <w:r>
              <w:rPr>
                <w:rFonts w:hint="eastAsia"/>
                <w:sz w:val="24"/>
              </w:rPr>
              <w:t>周</w:t>
            </w:r>
          </w:p>
        </w:tc>
        <w:tc>
          <w:tcPr>
            <w:tcW w:w="4320" w:type="dxa"/>
            <w:noWrap w:val="0"/>
            <w:vAlign w:val="center"/>
          </w:tcPr>
          <w:p w14:paraId="632278DE">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default" w:eastAsia="宋体"/>
                <w:sz w:val="24"/>
                <w:lang w:val="en-US" w:eastAsia="zh-CN"/>
              </w:rPr>
            </w:pPr>
            <w:r>
              <w:rPr>
                <w:rFonts w:hint="eastAsia"/>
                <w:sz w:val="24"/>
                <w:lang w:val="en-US" w:eastAsia="zh-CN"/>
              </w:rPr>
              <w:t>集成测试</w:t>
            </w:r>
          </w:p>
        </w:tc>
      </w:tr>
      <w:tr w14:paraId="2E167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013" w:type="dxa"/>
            <w:noWrap w:val="0"/>
            <w:vAlign w:val="center"/>
          </w:tcPr>
          <w:p w14:paraId="0A3A595A">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7</w:t>
            </w:r>
          </w:p>
        </w:tc>
        <w:tc>
          <w:tcPr>
            <w:tcW w:w="3327" w:type="dxa"/>
            <w:noWrap w:val="0"/>
            <w:vAlign w:val="center"/>
          </w:tcPr>
          <w:p w14:paraId="44F5FCB9">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春季</w:t>
            </w:r>
            <w:r>
              <w:rPr>
                <w:sz w:val="24"/>
              </w:rPr>
              <w:t>：</w:t>
            </w:r>
            <w:r>
              <w:rPr>
                <w:rFonts w:hint="eastAsia"/>
                <w:sz w:val="24"/>
              </w:rPr>
              <w:t>第13周 至 第14周</w:t>
            </w:r>
          </w:p>
        </w:tc>
        <w:tc>
          <w:tcPr>
            <w:tcW w:w="4320" w:type="dxa"/>
            <w:noWrap w:val="0"/>
            <w:vAlign w:val="center"/>
          </w:tcPr>
          <w:p w14:paraId="4F44CF9C">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撰写论文和答辩</w:t>
            </w:r>
          </w:p>
        </w:tc>
      </w:tr>
      <w:tr w14:paraId="27EDE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6" w:hRule="atLeast"/>
        </w:trPr>
        <w:tc>
          <w:tcPr>
            <w:tcW w:w="2013" w:type="dxa"/>
            <w:noWrap w:val="0"/>
            <w:vAlign w:val="center"/>
          </w:tcPr>
          <w:p w14:paraId="6056EDF7">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8</w:t>
            </w:r>
          </w:p>
        </w:tc>
        <w:tc>
          <w:tcPr>
            <w:tcW w:w="3327" w:type="dxa"/>
            <w:noWrap w:val="0"/>
            <w:vAlign w:val="center"/>
          </w:tcPr>
          <w:p w14:paraId="2FD433FD">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r>
              <w:rPr>
                <w:rFonts w:hint="eastAsia"/>
                <w:sz w:val="24"/>
              </w:rPr>
              <w:t>周至    周</w:t>
            </w:r>
          </w:p>
        </w:tc>
        <w:tc>
          <w:tcPr>
            <w:tcW w:w="4320" w:type="dxa"/>
            <w:noWrap w:val="0"/>
            <w:vAlign w:val="center"/>
          </w:tcPr>
          <w:p w14:paraId="2C16585F">
            <w:pPr>
              <w:keepNext w:val="0"/>
              <w:keepLines w:val="0"/>
              <w:pageBreakBefore w:val="0"/>
              <w:kinsoku/>
              <w:wordWrap/>
              <w:overflowPunct/>
              <w:topLinePunct w:val="0"/>
              <w:autoSpaceDE/>
              <w:autoSpaceDN/>
              <w:bidi w:val="0"/>
              <w:adjustRightInd/>
              <w:snapToGrid/>
              <w:spacing w:after="157" w:afterLines="50" w:line="400" w:lineRule="exact"/>
              <w:ind w:right="105" w:rightChars="50"/>
              <w:jc w:val="center"/>
              <w:textAlignment w:val="auto"/>
              <w:rPr>
                <w:rFonts w:hint="eastAsia"/>
                <w:sz w:val="24"/>
              </w:rPr>
            </w:pPr>
          </w:p>
        </w:tc>
      </w:tr>
    </w:tbl>
    <w:p w14:paraId="1A497BD3">
      <w:pPr>
        <w:keepNext w:val="0"/>
        <w:keepLines w:val="0"/>
        <w:pageBreakBefore w:val="0"/>
        <w:kinsoku/>
        <w:wordWrap/>
        <w:overflowPunct/>
        <w:topLinePunct w:val="0"/>
        <w:autoSpaceDE/>
        <w:autoSpaceDN/>
        <w:bidi w:val="0"/>
        <w:adjustRightInd/>
        <w:snapToGrid/>
        <w:spacing w:after="157" w:afterLines="50" w:line="400" w:lineRule="exact"/>
        <w:ind w:firstLine="720" w:firstLineChars="400"/>
        <w:textAlignment w:val="auto"/>
        <w:rPr>
          <w:rFonts w:hint="eastAsia"/>
          <w:sz w:val="18"/>
          <w:szCs w:val="18"/>
        </w:rPr>
      </w:pPr>
    </w:p>
    <w:p w14:paraId="5DDF4E6A">
      <w:pPr>
        <w:keepNext w:val="0"/>
        <w:keepLines w:val="0"/>
        <w:pageBreakBefore w:val="0"/>
        <w:kinsoku/>
        <w:wordWrap/>
        <w:overflowPunct/>
        <w:topLinePunct w:val="0"/>
        <w:autoSpaceDE/>
        <w:autoSpaceDN/>
        <w:bidi w:val="0"/>
        <w:adjustRightInd/>
        <w:snapToGrid/>
        <w:spacing w:after="157" w:afterLines="50" w:line="400" w:lineRule="exact"/>
        <w:ind w:firstLine="720" w:firstLineChars="400"/>
        <w:textAlignment w:val="auto"/>
        <w:rPr>
          <w:rFonts w:hint="eastAsia"/>
          <w:sz w:val="18"/>
          <w:szCs w:val="18"/>
        </w:rPr>
      </w:pPr>
    </w:p>
    <w:p w14:paraId="62EBC2BF">
      <w:pPr>
        <w:keepNext w:val="0"/>
        <w:keepLines w:val="0"/>
        <w:pageBreakBefore w:val="0"/>
        <w:kinsoku/>
        <w:wordWrap/>
        <w:overflowPunct/>
        <w:topLinePunct w:val="0"/>
        <w:autoSpaceDE/>
        <w:autoSpaceDN/>
        <w:bidi w:val="0"/>
        <w:adjustRightInd/>
        <w:snapToGrid/>
        <w:spacing w:after="157" w:afterLines="50" w:line="400" w:lineRule="exact"/>
        <w:ind w:firstLine="720" w:firstLineChars="400"/>
        <w:textAlignment w:val="auto"/>
        <w:rPr>
          <w:rFonts w:hint="eastAsia"/>
          <w:sz w:val="18"/>
          <w:szCs w:val="18"/>
        </w:rPr>
      </w:pPr>
    </w:p>
    <w:p w14:paraId="22A4858D">
      <w:pPr>
        <w:keepNext w:val="0"/>
        <w:keepLines w:val="0"/>
        <w:pageBreakBefore w:val="0"/>
        <w:kinsoku/>
        <w:wordWrap/>
        <w:overflowPunct/>
        <w:topLinePunct w:val="0"/>
        <w:autoSpaceDE/>
        <w:autoSpaceDN/>
        <w:bidi w:val="0"/>
        <w:adjustRightInd/>
        <w:snapToGrid/>
        <w:spacing w:after="157" w:afterLines="50" w:line="400" w:lineRule="exact"/>
        <w:ind w:firstLine="720" w:firstLineChars="400"/>
        <w:textAlignment w:val="auto"/>
        <w:rPr>
          <w:rFonts w:hint="eastAsia"/>
          <w:sz w:val="18"/>
          <w:szCs w:val="18"/>
        </w:rPr>
      </w:pPr>
    </w:p>
    <w:p w14:paraId="6A3C306E">
      <w:pPr>
        <w:keepNext w:val="0"/>
        <w:keepLines w:val="0"/>
        <w:pageBreakBefore w:val="0"/>
        <w:kinsoku/>
        <w:wordWrap/>
        <w:overflowPunct/>
        <w:topLinePunct w:val="0"/>
        <w:autoSpaceDE/>
        <w:autoSpaceDN/>
        <w:bidi w:val="0"/>
        <w:adjustRightInd/>
        <w:snapToGrid/>
        <w:spacing w:after="157" w:afterLines="50" w:line="400" w:lineRule="exact"/>
        <w:ind w:firstLine="720" w:firstLineChars="400"/>
        <w:textAlignment w:val="auto"/>
        <w:rPr>
          <w:rFonts w:hint="eastAsia"/>
          <w:sz w:val="18"/>
          <w:szCs w:val="18"/>
        </w:rPr>
      </w:pPr>
    </w:p>
    <w:p w14:paraId="132E6F2A">
      <w:pPr>
        <w:keepNext w:val="0"/>
        <w:keepLines w:val="0"/>
        <w:pageBreakBefore w:val="0"/>
        <w:kinsoku/>
        <w:wordWrap/>
        <w:overflowPunct/>
        <w:topLinePunct w:val="0"/>
        <w:autoSpaceDE/>
        <w:autoSpaceDN/>
        <w:bidi w:val="0"/>
        <w:adjustRightInd/>
        <w:snapToGrid/>
        <w:spacing w:after="157" w:afterLines="50" w:line="400" w:lineRule="exact"/>
        <w:ind w:firstLine="720" w:firstLineChars="400"/>
        <w:textAlignment w:val="auto"/>
        <w:rPr>
          <w:rFonts w:hint="eastAsia" w:eastAsia="宋体"/>
          <w:sz w:val="18"/>
          <w:szCs w:val="18"/>
          <w:lang w:eastAsia="zh-CN"/>
        </w:rPr>
      </w:pPr>
    </w:p>
    <w:p w14:paraId="1EBA718C">
      <w:pPr>
        <w:keepNext w:val="0"/>
        <w:keepLines w:val="0"/>
        <w:pageBreakBefore w:val="0"/>
        <w:kinsoku/>
        <w:wordWrap/>
        <w:overflowPunct/>
        <w:topLinePunct w:val="0"/>
        <w:autoSpaceDE/>
        <w:autoSpaceDN/>
        <w:bidi w:val="0"/>
        <w:adjustRightInd/>
        <w:snapToGrid/>
        <w:spacing w:after="157" w:afterLines="50" w:line="400" w:lineRule="exact"/>
        <w:ind w:left="3360" w:leftChars="1600" w:firstLine="960" w:firstLineChars="400"/>
        <w:textAlignment w:val="auto"/>
        <w:rPr>
          <w:rFonts w:hint="eastAsia"/>
          <w:sz w:val="24"/>
        </w:rPr>
      </w:pPr>
    </w:p>
    <w:p w14:paraId="63DC8CA9">
      <w:pPr>
        <w:keepNext w:val="0"/>
        <w:keepLines w:val="0"/>
        <w:pageBreakBefore w:val="0"/>
        <w:kinsoku/>
        <w:wordWrap/>
        <w:overflowPunct/>
        <w:topLinePunct w:val="0"/>
        <w:autoSpaceDE/>
        <w:autoSpaceDN/>
        <w:bidi w:val="0"/>
        <w:adjustRightInd/>
        <w:snapToGrid/>
        <w:spacing w:after="157" w:afterLines="50" w:line="240" w:lineRule="auto"/>
        <w:ind w:left="2940" w:leftChars="0" w:firstLine="420" w:firstLineChars="0"/>
        <w:jc w:val="center"/>
        <w:textAlignment w:val="auto"/>
        <w:rPr>
          <w:rFonts w:hint="eastAsia"/>
          <w:sz w:val="24"/>
        </w:rPr>
      </w:pPr>
      <w:r>
        <w:rPr>
          <w:rFonts w:hint="eastAsia"/>
          <w:sz w:val="24"/>
        </w:rPr>
        <w:t>学生签名：</w:t>
      </w:r>
    </w:p>
    <w:p w14:paraId="24ED0E4B">
      <w:pPr>
        <w:keepNext w:val="0"/>
        <w:keepLines w:val="0"/>
        <w:pageBreakBefore w:val="0"/>
        <w:kinsoku/>
        <w:wordWrap/>
        <w:overflowPunct/>
        <w:topLinePunct w:val="0"/>
        <w:autoSpaceDE/>
        <w:autoSpaceDN/>
        <w:bidi w:val="0"/>
        <w:adjustRightInd/>
        <w:snapToGrid/>
        <w:spacing w:after="157" w:afterLines="50" w:line="240" w:lineRule="auto"/>
        <w:jc w:val="right"/>
        <w:textAlignment w:val="auto"/>
        <w:rPr>
          <w:rFonts w:hint="eastAsia"/>
          <w:sz w:val="24"/>
        </w:rPr>
      </w:pPr>
      <w:r>
        <w:rPr>
          <w:rFonts w:hint="eastAsia"/>
          <w:sz w:val="24"/>
        </w:rPr>
        <w:drawing>
          <wp:inline distT="0" distB="0" distL="114300" distR="114300">
            <wp:extent cx="819785" cy="536575"/>
            <wp:effectExtent l="0" t="0" r="3175" b="0"/>
            <wp:docPr id="3" name="图片 3" descr="电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电签"/>
                    <pic:cNvPicPr>
                      <a:picLocks noChangeAspect="1"/>
                    </pic:cNvPicPr>
                  </pic:nvPicPr>
                  <pic:blipFill>
                    <a:blip r:embed="rId6"/>
                    <a:stretch>
                      <a:fillRect/>
                    </a:stretch>
                  </pic:blipFill>
                  <pic:spPr>
                    <a:xfrm>
                      <a:off x="0" y="0"/>
                      <a:ext cx="819785" cy="536575"/>
                    </a:xfrm>
                    <a:prstGeom prst="rect">
                      <a:avLst/>
                    </a:prstGeom>
                  </pic:spPr>
                </pic:pic>
              </a:graphicData>
            </a:graphic>
          </wp:inline>
        </w:drawing>
      </w:r>
    </w:p>
    <w:p w14:paraId="59F61C1B">
      <w:pPr>
        <w:keepNext w:val="0"/>
        <w:keepLines w:val="0"/>
        <w:pageBreakBefore w:val="0"/>
        <w:kinsoku/>
        <w:wordWrap/>
        <w:overflowPunct/>
        <w:topLinePunct w:val="0"/>
        <w:autoSpaceDE/>
        <w:autoSpaceDN/>
        <w:bidi w:val="0"/>
        <w:adjustRightInd/>
        <w:snapToGrid/>
        <w:spacing w:after="157" w:afterLines="50" w:line="400" w:lineRule="exact"/>
        <w:ind w:left="3360" w:leftChars="1600" w:firstLine="960" w:firstLineChars="400"/>
        <w:textAlignment w:val="auto"/>
        <w:rPr>
          <w:rFonts w:hint="eastAsia"/>
          <w:sz w:val="24"/>
        </w:rPr>
      </w:pPr>
    </w:p>
    <w:p w14:paraId="20571886">
      <w:pPr>
        <w:keepNext w:val="0"/>
        <w:keepLines w:val="0"/>
        <w:pageBreakBefore w:val="0"/>
        <w:kinsoku/>
        <w:wordWrap/>
        <w:overflowPunct/>
        <w:topLinePunct w:val="0"/>
        <w:autoSpaceDE/>
        <w:autoSpaceDN/>
        <w:bidi w:val="0"/>
        <w:adjustRightInd/>
        <w:snapToGrid/>
        <w:spacing w:after="157" w:afterLines="50" w:line="400" w:lineRule="exact"/>
        <w:ind w:left="840" w:leftChars="400"/>
        <w:textAlignment w:val="auto"/>
        <w:rPr>
          <w:rFonts w:hint="eastAsia"/>
          <w:sz w:val="24"/>
        </w:rPr>
      </w:pPr>
      <w:r>
        <w:rPr>
          <w:rFonts w:hint="eastAsia"/>
          <w:sz w:val="24"/>
        </w:rPr>
        <w:t xml:space="preserve">                                          </w:t>
      </w:r>
      <w:r>
        <w:rPr>
          <w:rFonts w:hint="eastAsia"/>
          <w:sz w:val="24"/>
          <w:lang w:val="en-US" w:eastAsia="zh-CN"/>
        </w:rPr>
        <w:t>2025</w:t>
      </w:r>
      <w:r>
        <w:rPr>
          <w:rFonts w:hint="eastAsia"/>
          <w:sz w:val="24"/>
        </w:rPr>
        <w:t xml:space="preserve"> 年  </w:t>
      </w:r>
      <w:r>
        <w:rPr>
          <w:rFonts w:hint="eastAsia"/>
          <w:sz w:val="24"/>
          <w:lang w:val="en-US" w:eastAsia="zh-CN"/>
        </w:rPr>
        <w:t xml:space="preserve">3 </w:t>
      </w:r>
      <w:r>
        <w:rPr>
          <w:rFonts w:hint="eastAsia"/>
          <w:sz w:val="24"/>
        </w:rPr>
        <w:t>月</w:t>
      </w:r>
      <w:r>
        <w:rPr>
          <w:rFonts w:hint="eastAsia"/>
          <w:sz w:val="24"/>
          <w:lang w:val="en-US" w:eastAsia="zh-CN"/>
        </w:rPr>
        <w:t xml:space="preserve">  2</w:t>
      </w:r>
      <w:r>
        <w:rPr>
          <w:rFonts w:hint="eastAsia"/>
          <w:sz w:val="24"/>
        </w:rPr>
        <w:t xml:space="preserve">  日</w:t>
      </w:r>
    </w:p>
    <w:p w14:paraId="72DF1BA3">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ascii="黑体" w:hAnsi="黑体" w:eastAsia="黑体"/>
          <w:sz w:val="32"/>
          <w:szCs w:val="32"/>
        </w:rPr>
      </w:pPr>
      <w:r>
        <w:rPr>
          <w:rFonts w:hint="eastAsia" w:ascii="黑体" w:hAnsi="黑体" w:eastAsia="黑体"/>
          <w:sz w:val="32"/>
          <w:szCs w:val="32"/>
        </w:rPr>
        <w:t>四、指导教师意见</w:t>
      </w:r>
    </w:p>
    <w:p w14:paraId="70F20836">
      <w:pPr>
        <w:keepNext w:val="0"/>
        <w:keepLines w:val="0"/>
        <w:pageBreakBefore w:val="0"/>
        <w:kinsoku/>
        <w:wordWrap/>
        <w:overflowPunct/>
        <w:topLinePunct w:val="0"/>
        <w:autoSpaceDE/>
        <w:autoSpaceDN/>
        <w:bidi w:val="0"/>
        <w:adjustRightInd/>
        <w:snapToGrid/>
        <w:spacing w:after="157" w:afterLines="50" w:line="400" w:lineRule="exact"/>
        <w:ind w:firstLine="720" w:firstLineChars="400"/>
        <w:textAlignment w:val="auto"/>
        <w:rPr>
          <w:rFonts w:hint="eastAsia"/>
          <w:sz w:val="18"/>
          <w:szCs w:val="18"/>
        </w:rPr>
      </w:pPr>
    </w:p>
    <w:p w14:paraId="5336993E">
      <w:pPr>
        <w:keepNext w:val="0"/>
        <w:keepLines w:val="0"/>
        <w:pageBreakBefore w:val="0"/>
        <w:kinsoku/>
        <w:wordWrap/>
        <w:overflowPunct/>
        <w:topLinePunct w:val="0"/>
        <w:autoSpaceDE/>
        <w:autoSpaceDN/>
        <w:bidi w:val="0"/>
        <w:adjustRightInd/>
        <w:snapToGrid/>
        <w:spacing w:after="157" w:afterLines="50" w:line="400" w:lineRule="exact"/>
        <w:ind w:firstLine="840" w:firstLineChars="400"/>
        <w:textAlignment w:val="auto"/>
        <w:rPr>
          <w:rFonts w:hint="eastAsia" w:eastAsia="宋体"/>
          <w:sz w:val="21"/>
          <w:szCs w:val="21"/>
          <w:lang w:val="en-US" w:eastAsia="zh-CN"/>
        </w:rPr>
      </w:pPr>
      <w:r>
        <w:rPr>
          <w:rFonts w:hint="eastAsia"/>
          <w:sz w:val="21"/>
          <w:szCs w:val="21"/>
          <w:lang w:val="en-US" w:eastAsia="zh-CN"/>
        </w:rPr>
        <w:t>同意开题</w:t>
      </w:r>
    </w:p>
    <w:p w14:paraId="058DF259">
      <w:pPr>
        <w:keepNext w:val="0"/>
        <w:keepLines w:val="0"/>
        <w:pageBreakBefore w:val="0"/>
        <w:kinsoku/>
        <w:wordWrap/>
        <w:overflowPunct/>
        <w:topLinePunct w:val="0"/>
        <w:autoSpaceDE/>
        <w:autoSpaceDN/>
        <w:bidi w:val="0"/>
        <w:adjustRightInd/>
        <w:snapToGrid/>
        <w:spacing w:after="157" w:afterLines="50" w:line="400" w:lineRule="exact"/>
        <w:ind w:firstLine="720" w:firstLineChars="400"/>
        <w:textAlignment w:val="auto"/>
        <w:rPr>
          <w:rFonts w:hint="eastAsia"/>
          <w:sz w:val="18"/>
          <w:szCs w:val="18"/>
        </w:rPr>
      </w:pPr>
    </w:p>
    <w:p w14:paraId="0B8BA34D">
      <w:pPr>
        <w:keepNext w:val="0"/>
        <w:keepLines w:val="0"/>
        <w:pageBreakBefore w:val="0"/>
        <w:kinsoku/>
        <w:wordWrap/>
        <w:overflowPunct/>
        <w:topLinePunct w:val="0"/>
        <w:autoSpaceDE/>
        <w:autoSpaceDN/>
        <w:bidi w:val="0"/>
        <w:adjustRightInd/>
        <w:snapToGrid/>
        <w:spacing w:after="157" w:afterLines="50" w:line="400" w:lineRule="exact"/>
        <w:ind w:firstLine="720" w:firstLineChars="400"/>
        <w:textAlignment w:val="auto"/>
        <w:rPr>
          <w:rFonts w:hint="eastAsia"/>
          <w:sz w:val="18"/>
          <w:szCs w:val="18"/>
        </w:rPr>
      </w:pPr>
    </w:p>
    <w:p w14:paraId="09AB5114">
      <w:pPr>
        <w:keepNext w:val="0"/>
        <w:keepLines w:val="0"/>
        <w:pageBreakBefore w:val="0"/>
        <w:kinsoku/>
        <w:wordWrap/>
        <w:overflowPunct/>
        <w:topLinePunct w:val="0"/>
        <w:autoSpaceDE/>
        <w:autoSpaceDN/>
        <w:bidi w:val="0"/>
        <w:adjustRightInd/>
        <w:snapToGrid/>
        <w:spacing w:after="157" w:afterLines="50" w:line="400" w:lineRule="exact"/>
        <w:ind w:firstLine="720" w:firstLineChars="400"/>
        <w:textAlignment w:val="auto"/>
        <w:rPr>
          <w:rFonts w:hint="eastAsia"/>
          <w:sz w:val="18"/>
          <w:szCs w:val="18"/>
        </w:rPr>
      </w:pPr>
    </w:p>
    <w:p w14:paraId="406CEFF7">
      <w:pPr>
        <w:keepNext w:val="0"/>
        <w:keepLines w:val="0"/>
        <w:pageBreakBefore w:val="0"/>
        <w:kinsoku/>
        <w:wordWrap/>
        <w:overflowPunct/>
        <w:topLinePunct w:val="0"/>
        <w:autoSpaceDE/>
        <w:autoSpaceDN/>
        <w:bidi w:val="0"/>
        <w:adjustRightInd/>
        <w:snapToGrid/>
        <w:spacing w:after="157" w:afterLines="50" w:line="400" w:lineRule="exact"/>
        <w:ind w:firstLine="720" w:firstLineChars="400"/>
        <w:textAlignment w:val="auto"/>
        <w:rPr>
          <w:rFonts w:hint="eastAsia"/>
          <w:sz w:val="18"/>
          <w:szCs w:val="18"/>
        </w:rPr>
      </w:pPr>
    </w:p>
    <w:p w14:paraId="55E4C276">
      <w:pPr>
        <w:keepNext w:val="0"/>
        <w:keepLines w:val="0"/>
        <w:pageBreakBefore w:val="0"/>
        <w:kinsoku/>
        <w:wordWrap/>
        <w:overflowPunct/>
        <w:topLinePunct w:val="0"/>
        <w:autoSpaceDE/>
        <w:autoSpaceDN/>
        <w:bidi w:val="0"/>
        <w:adjustRightInd/>
        <w:snapToGrid/>
        <w:spacing w:after="157" w:afterLines="50" w:line="400" w:lineRule="exact"/>
        <w:ind w:firstLine="720" w:firstLineChars="400"/>
        <w:textAlignment w:val="auto"/>
        <w:rPr>
          <w:rFonts w:hint="eastAsia"/>
          <w:sz w:val="18"/>
          <w:szCs w:val="18"/>
        </w:rPr>
      </w:pPr>
    </w:p>
    <w:p w14:paraId="591A89EE">
      <w:pPr>
        <w:keepNext w:val="0"/>
        <w:keepLines w:val="0"/>
        <w:pageBreakBefore w:val="0"/>
        <w:kinsoku/>
        <w:wordWrap/>
        <w:overflowPunct/>
        <w:topLinePunct w:val="0"/>
        <w:autoSpaceDE/>
        <w:autoSpaceDN/>
        <w:bidi w:val="0"/>
        <w:adjustRightInd/>
        <w:snapToGrid/>
        <w:spacing w:after="157" w:afterLines="50" w:line="240" w:lineRule="auto"/>
        <w:ind w:left="50" w:leftChars="24" w:right="50" w:firstLine="4341" w:firstLineChars="1809"/>
        <w:textAlignment w:val="auto"/>
        <w:rPr>
          <w:rFonts w:hint="eastAsia" w:eastAsia="宋体"/>
          <w:sz w:val="24"/>
          <w:lang w:eastAsia="zh-CN"/>
        </w:rPr>
      </w:pPr>
      <w:r>
        <w:rPr>
          <w:rFonts w:hint="eastAsia"/>
          <w:sz w:val="24"/>
        </w:rPr>
        <w:t xml:space="preserve">指导教师签名： </w:t>
      </w:r>
      <w:r>
        <w:rPr>
          <w:rFonts w:hint="eastAsia" w:eastAsia="宋体"/>
          <w:sz w:val="24"/>
          <w:lang w:eastAsia="zh-CN"/>
        </w:rPr>
        <w:drawing>
          <wp:inline distT="0" distB="0" distL="114300" distR="114300">
            <wp:extent cx="608965" cy="403225"/>
            <wp:effectExtent l="0" t="0" r="635" b="15875"/>
            <wp:docPr id="1" name="图片 1" descr="数字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数字签名"/>
                    <pic:cNvPicPr>
                      <a:picLocks noChangeAspect="1"/>
                    </pic:cNvPicPr>
                  </pic:nvPicPr>
                  <pic:blipFill>
                    <a:blip r:embed="rId7"/>
                    <a:stretch>
                      <a:fillRect/>
                    </a:stretch>
                  </pic:blipFill>
                  <pic:spPr>
                    <a:xfrm>
                      <a:off x="0" y="0"/>
                      <a:ext cx="608965" cy="403225"/>
                    </a:xfrm>
                    <a:prstGeom prst="rect">
                      <a:avLst/>
                    </a:prstGeom>
                  </pic:spPr>
                </pic:pic>
              </a:graphicData>
            </a:graphic>
          </wp:inline>
        </w:drawing>
      </w:r>
    </w:p>
    <w:p w14:paraId="40EB2F3F">
      <w:pPr>
        <w:keepNext w:val="0"/>
        <w:keepLines w:val="0"/>
        <w:pageBreakBefore w:val="0"/>
        <w:kinsoku/>
        <w:wordWrap/>
        <w:overflowPunct/>
        <w:topLinePunct w:val="0"/>
        <w:autoSpaceDE/>
        <w:autoSpaceDN/>
        <w:bidi w:val="0"/>
        <w:adjustRightInd/>
        <w:snapToGrid/>
        <w:spacing w:after="157" w:afterLines="50" w:line="400" w:lineRule="exact"/>
        <w:ind w:left="50" w:leftChars="24" w:right="50" w:firstLine="4341" w:firstLineChars="1809"/>
        <w:textAlignment w:val="auto"/>
        <w:rPr>
          <w:rFonts w:hint="eastAsia"/>
          <w:sz w:val="24"/>
        </w:rPr>
      </w:pPr>
    </w:p>
    <w:p w14:paraId="5CF3516B">
      <w:pPr>
        <w:keepNext w:val="0"/>
        <w:keepLines w:val="0"/>
        <w:pageBreakBefore w:val="0"/>
        <w:kinsoku/>
        <w:wordWrap/>
        <w:overflowPunct/>
        <w:topLinePunct w:val="0"/>
        <w:autoSpaceDE/>
        <w:autoSpaceDN/>
        <w:bidi w:val="0"/>
        <w:adjustRightInd/>
        <w:snapToGrid/>
        <w:spacing w:after="157" w:afterLines="50" w:line="400" w:lineRule="exact"/>
        <w:ind w:left="50" w:leftChars="24" w:right="50" w:firstLine="4341" w:firstLineChars="1809"/>
        <w:textAlignment w:val="auto"/>
        <w:rPr>
          <w:rFonts w:hint="eastAsia"/>
          <w:sz w:val="24"/>
        </w:rPr>
      </w:pPr>
    </w:p>
    <w:p w14:paraId="0B778EEF">
      <w:pPr>
        <w:keepNext w:val="0"/>
        <w:keepLines w:val="0"/>
        <w:pageBreakBefore w:val="0"/>
        <w:kinsoku/>
        <w:wordWrap/>
        <w:overflowPunct/>
        <w:topLinePunct w:val="0"/>
        <w:autoSpaceDE/>
        <w:autoSpaceDN/>
        <w:bidi w:val="0"/>
        <w:adjustRightInd/>
        <w:snapToGrid/>
        <w:spacing w:after="157" w:afterLines="50" w:line="400" w:lineRule="exact"/>
        <w:textAlignment w:val="auto"/>
        <w:rPr>
          <w:rFonts w:hint="eastAsia"/>
          <w:szCs w:val="21"/>
        </w:rPr>
      </w:pPr>
      <w:r>
        <w:rPr>
          <w:rFonts w:hint="eastAsia"/>
          <w:sz w:val="24"/>
        </w:rPr>
        <w:t xml:space="preserve">                                              </w:t>
      </w:r>
      <w:r>
        <w:rPr>
          <w:rFonts w:hint="eastAsia"/>
          <w:sz w:val="24"/>
          <w:lang w:val="en-US" w:eastAsia="zh-CN"/>
        </w:rPr>
        <w:t>2025</w:t>
      </w:r>
      <w:r>
        <w:rPr>
          <w:rFonts w:hint="eastAsia"/>
          <w:sz w:val="24"/>
        </w:rPr>
        <w:t xml:space="preserve">  年 </w:t>
      </w:r>
      <w:r>
        <w:rPr>
          <w:rFonts w:hint="eastAsia"/>
          <w:sz w:val="24"/>
          <w:lang w:val="en-US" w:eastAsia="zh-CN"/>
        </w:rPr>
        <w:t>3</w:t>
      </w:r>
      <w:r>
        <w:rPr>
          <w:rFonts w:hint="eastAsia"/>
          <w:sz w:val="24"/>
        </w:rPr>
        <w:t xml:space="preserve">  月</w:t>
      </w:r>
      <w:r>
        <w:rPr>
          <w:rFonts w:hint="eastAsia"/>
          <w:sz w:val="24"/>
          <w:lang w:val="en-US" w:eastAsia="zh-CN"/>
        </w:rPr>
        <w:t xml:space="preserve"> 3</w:t>
      </w:r>
      <w:r>
        <w:rPr>
          <w:rFonts w:hint="eastAsia"/>
          <w:sz w:val="24"/>
        </w:rPr>
        <w:t xml:space="preserve">  日</w:t>
      </w:r>
    </w:p>
    <w:p w14:paraId="1820E325">
      <w:pPr>
        <w:keepNext w:val="0"/>
        <w:keepLines w:val="0"/>
        <w:pageBreakBefore w:val="0"/>
        <w:tabs>
          <w:tab w:val="left" w:pos="3351"/>
          <w:tab w:val="center" w:pos="4252"/>
        </w:tabs>
        <w:kinsoku/>
        <w:wordWrap/>
        <w:overflowPunct/>
        <w:topLinePunct w:val="0"/>
        <w:autoSpaceDE/>
        <w:autoSpaceDN/>
        <w:bidi w:val="0"/>
        <w:adjustRightInd/>
        <w:snapToGrid/>
        <w:spacing w:after="157" w:afterLines="50" w:line="400" w:lineRule="exact"/>
        <w:textAlignment w:val="auto"/>
        <w:rPr>
          <w:rFonts w:hint="eastAsia" w:eastAsia="宋体"/>
          <w:lang w:val="en-US" w:eastAsia="zh-CN"/>
        </w:rPr>
      </w:pPr>
      <w:r>
        <w:rPr>
          <w:rFonts w:hint="eastAsia"/>
          <w:lang w:eastAsia="zh-CN"/>
        </w:rPr>
        <w:tab/>
      </w:r>
      <w:r>
        <w:rPr>
          <w:rFonts w:hint="eastAsia"/>
          <w:lang w:eastAsia="zh-CN"/>
        </w:rPr>
        <w:tab/>
      </w:r>
    </w:p>
    <w:sectPr>
      <w:headerReference r:id="rId3" w:type="default"/>
      <w:footerReference r:id="rId4" w:type="default"/>
      <w:pgSz w:w="11907" w:h="16840"/>
      <w:pgMar w:top="1701" w:right="1418" w:bottom="1418" w:left="1418" w:header="907" w:footer="851" w:gutter="567"/>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F497B8">
    <w:pPr>
      <w:pStyle w:val="7"/>
      <w:jc w:val="center"/>
    </w:pPr>
    <w:r>
      <w:rPr>
        <w:rFonts w:hint="eastAsia"/>
      </w:rPr>
      <w:t>B</w:t>
    </w:r>
    <w:r>
      <w:fldChar w:fldCharType="begin"/>
    </w:r>
    <w:r>
      <w:instrText xml:space="preserve">PAGE   \* MERGEFORMAT</w:instrText>
    </w:r>
    <w:r>
      <w:fldChar w:fldCharType="separate"/>
    </w:r>
    <w:r>
      <w:rPr>
        <w:lang w:val="zh-CN"/>
      </w:rPr>
      <w:t>2</w:t>
    </w:r>
    <w:r>
      <w:fldChar w:fldCharType="end"/>
    </w:r>
  </w:p>
  <w:p w14:paraId="772A482C">
    <w:pPr>
      <w:pStyle w:val="7"/>
      <w:jc w:val="center"/>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5A1DF">
    <w:pPr>
      <w:pStyle w:val="8"/>
      <w:tabs>
        <w:tab w:val="center" w:pos="4535"/>
        <w:tab w:val="right" w:pos="9071"/>
        <w:tab w:val="clear" w:pos="4153"/>
        <w:tab w:val="clear" w:pos="8306"/>
      </w:tabs>
    </w:pPr>
    <w:r>
      <w:rPr>
        <w:rFonts w:hint="eastAsia"/>
      </w:rPr>
      <w:t>重庆大学本科学生毕业论文（设计）附件</w:t>
    </w:r>
    <w:r>
      <w:tab/>
    </w:r>
    <w:r>
      <w:rPr>
        <w:rFonts w:hint="eastAsia"/>
      </w:rPr>
      <w:t xml:space="preserve">                                               </w:t>
    </w:r>
    <w:r>
      <w:t xml:space="preserve"> </w:t>
    </w:r>
    <w:r>
      <w:rPr>
        <w:rFonts w:hint="eastAsia"/>
      </w:rPr>
      <w:t>B：开题报告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5BE5E4"/>
    <w:multiLevelType w:val="singleLevel"/>
    <w:tmpl w:val="865BE5E4"/>
    <w:lvl w:ilvl="0" w:tentative="0">
      <w:start w:val="1"/>
      <w:numFmt w:val="bullet"/>
      <w:lvlText w:val=""/>
      <w:lvlJc w:val="left"/>
      <w:pPr>
        <w:ind w:left="420" w:hanging="420"/>
      </w:pPr>
      <w:rPr>
        <w:rFonts w:hint="default" w:ascii="Wingdings" w:hAnsi="Wingdings"/>
        <w:sz w:val="18"/>
        <w:szCs w:val="18"/>
      </w:rPr>
    </w:lvl>
  </w:abstractNum>
  <w:abstractNum w:abstractNumId="1">
    <w:nsid w:val="87A52ADC"/>
    <w:multiLevelType w:val="singleLevel"/>
    <w:tmpl w:val="87A52ADC"/>
    <w:lvl w:ilvl="0" w:tentative="0">
      <w:start w:val="1"/>
      <w:numFmt w:val="decimal"/>
      <w:suff w:val="space"/>
      <w:lvlText w:val="[%1]"/>
      <w:lvlJc w:val="left"/>
      <w:rPr>
        <w:rFonts w:hint="default" w:ascii="宋体" w:hAnsi="宋体" w:eastAsia="宋体" w:cs="宋体"/>
        <w:sz w:val="20"/>
        <w:szCs w:val="20"/>
      </w:rPr>
    </w:lvl>
  </w:abstractNum>
  <w:abstractNum w:abstractNumId="2">
    <w:nsid w:val="9A633AE3"/>
    <w:multiLevelType w:val="singleLevel"/>
    <w:tmpl w:val="9A633AE3"/>
    <w:lvl w:ilvl="0" w:tentative="0">
      <w:start w:val="1"/>
      <w:numFmt w:val="bullet"/>
      <w:lvlText w:val=""/>
      <w:lvlJc w:val="left"/>
      <w:pPr>
        <w:ind w:left="420" w:hanging="420"/>
      </w:pPr>
      <w:rPr>
        <w:rFonts w:hint="default" w:ascii="Wingdings" w:hAnsi="Wingdings"/>
        <w:sz w:val="18"/>
        <w:szCs w:val="18"/>
      </w:rPr>
    </w:lvl>
  </w:abstractNum>
  <w:abstractNum w:abstractNumId="3">
    <w:nsid w:val="9AF80405"/>
    <w:multiLevelType w:val="singleLevel"/>
    <w:tmpl w:val="9AF80405"/>
    <w:lvl w:ilvl="0" w:tentative="0">
      <w:start w:val="1"/>
      <w:numFmt w:val="bullet"/>
      <w:lvlText w:val=""/>
      <w:lvlJc w:val="left"/>
      <w:pPr>
        <w:ind w:left="420" w:hanging="420"/>
      </w:pPr>
      <w:rPr>
        <w:rFonts w:hint="default" w:ascii="Wingdings" w:hAnsi="Wingdings"/>
        <w:sz w:val="18"/>
        <w:szCs w:val="18"/>
      </w:rPr>
    </w:lvl>
  </w:abstractNum>
  <w:abstractNum w:abstractNumId="4">
    <w:nsid w:val="A5D3B1C2"/>
    <w:multiLevelType w:val="singleLevel"/>
    <w:tmpl w:val="A5D3B1C2"/>
    <w:lvl w:ilvl="0" w:tentative="0">
      <w:start w:val="1"/>
      <w:numFmt w:val="lowerLetter"/>
      <w:lvlText w:val="%1."/>
      <w:lvlJc w:val="left"/>
      <w:pPr>
        <w:tabs>
          <w:tab w:val="left" w:pos="312"/>
        </w:tabs>
        <w:ind w:left="-420"/>
      </w:pPr>
    </w:lvl>
  </w:abstractNum>
  <w:abstractNum w:abstractNumId="5">
    <w:nsid w:val="ACDCE0D0"/>
    <w:multiLevelType w:val="singleLevel"/>
    <w:tmpl w:val="ACDCE0D0"/>
    <w:lvl w:ilvl="0" w:tentative="0">
      <w:start w:val="1"/>
      <w:numFmt w:val="bullet"/>
      <w:lvlText w:val=""/>
      <w:lvlJc w:val="left"/>
      <w:pPr>
        <w:ind w:left="420" w:hanging="420"/>
      </w:pPr>
      <w:rPr>
        <w:rFonts w:hint="default" w:ascii="Wingdings" w:hAnsi="Wingdings"/>
        <w:sz w:val="18"/>
        <w:szCs w:val="18"/>
      </w:rPr>
    </w:lvl>
  </w:abstractNum>
  <w:abstractNum w:abstractNumId="6">
    <w:nsid w:val="B7AAE6CB"/>
    <w:multiLevelType w:val="singleLevel"/>
    <w:tmpl w:val="B7AAE6CB"/>
    <w:lvl w:ilvl="0" w:tentative="0">
      <w:start w:val="1"/>
      <w:numFmt w:val="bullet"/>
      <w:lvlText w:val=""/>
      <w:lvlJc w:val="left"/>
      <w:pPr>
        <w:ind w:left="420" w:hanging="420"/>
      </w:pPr>
      <w:rPr>
        <w:rFonts w:hint="default" w:ascii="Wingdings" w:hAnsi="Wingdings"/>
        <w:sz w:val="18"/>
        <w:szCs w:val="18"/>
      </w:rPr>
    </w:lvl>
  </w:abstractNum>
  <w:abstractNum w:abstractNumId="7">
    <w:nsid w:val="C1480853"/>
    <w:multiLevelType w:val="singleLevel"/>
    <w:tmpl w:val="C1480853"/>
    <w:lvl w:ilvl="0" w:tentative="0">
      <w:start w:val="1"/>
      <w:numFmt w:val="decimal"/>
      <w:suff w:val="space"/>
      <w:lvlText w:val="%1."/>
      <w:lvlJc w:val="left"/>
      <w:pPr>
        <w:ind w:left="-480" w:firstLine="480"/>
      </w:pPr>
      <w:rPr>
        <w:rFonts w:hint="default"/>
      </w:rPr>
    </w:lvl>
  </w:abstractNum>
  <w:abstractNum w:abstractNumId="8">
    <w:nsid w:val="CFED1C44"/>
    <w:multiLevelType w:val="singleLevel"/>
    <w:tmpl w:val="CFED1C44"/>
    <w:lvl w:ilvl="0" w:tentative="0">
      <w:start w:val="1"/>
      <w:numFmt w:val="lowerLetter"/>
      <w:lvlText w:val="%1."/>
      <w:lvlJc w:val="left"/>
      <w:pPr>
        <w:tabs>
          <w:tab w:val="left" w:pos="312"/>
        </w:tabs>
      </w:pPr>
    </w:lvl>
  </w:abstractNum>
  <w:abstractNum w:abstractNumId="9">
    <w:nsid w:val="D2A14EFB"/>
    <w:multiLevelType w:val="singleLevel"/>
    <w:tmpl w:val="D2A14EFB"/>
    <w:lvl w:ilvl="0" w:tentative="0">
      <w:start w:val="1"/>
      <w:numFmt w:val="chineseCounting"/>
      <w:suff w:val="nothing"/>
      <w:lvlText w:val="（%1）"/>
      <w:lvlJc w:val="left"/>
      <w:pPr>
        <w:ind w:left="0" w:firstLine="420"/>
      </w:pPr>
      <w:rPr>
        <w:rFonts w:hint="eastAsia"/>
      </w:rPr>
    </w:lvl>
  </w:abstractNum>
  <w:abstractNum w:abstractNumId="10">
    <w:nsid w:val="D567FA26"/>
    <w:multiLevelType w:val="singleLevel"/>
    <w:tmpl w:val="D567FA26"/>
    <w:lvl w:ilvl="0" w:tentative="0">
      <w:start w:val="1"/>
      <w:numFmt w:val="bullet"/>
      <w:lvlText w:val=""/>
      <w:lvlJc w:val="left"/>
      <w:pPr>
        <w:ind w:left="420" w:hanging="420"/>
      </w:pPr>
      <w:rPr>
        <w:rFonts w:hint="default" w:ascii="Wingdings" w:hAnsi="Wingdings"/>
        <w:sz w:val="18"/>
        <w:szCs w:val="18"/>
      </w:rPr>
    </w:lvl>
  </w:abstractNum>
  <w:abstractNum w:abstractNumId="11">
    <w:nsid w:val="DBE0EF92"/>
    <w:multiLevelType w:val="singleLevel"/>
    <w:tmpl w:val="DBE0EF92"/>
    <w:lvl w:ilvl="0" w:tentative="0">
      <w:start w:val="1"/>
      <w:numFmt w:val="bullet"/>
      <w:lvlText w:val=""/>
      <w:lvlJc w:val="left"/>
      <w:pPr>
        <w:ind w:left="420" w:hanging="420"/>
      </w:pPr>
      <w:rPr>
        <w:rFonts w:hint="default" w:ascii="Wingdings" w:hAnsi="Wingdings"/>
        <w:sz w:val="18"/>
        <w:szCs w:val="18"/>
      </w:rPr>
    </w:lvl>
  </w:abstractNum>
  <w:abstractNum w:abstractNumId="12">
    <w:nsid w:val="EB8888DA"/>
    <w:multiLevelType w:val="singleLevel"/>
    <w:tmpl w:val="EB8888DA"/>
    <w:lvl w:ilvl="0" w:tentative="0">
      <w:start w:val="1"/>
      <w:numFmt w:val="decimal"/>
      <w:lvlText w:val="%1."/>
      <w:lvlJc w:val="left"/>
      <w:pPr>
        <w:tabs>
          <w:tab w:val="left" w:pos="312"/>
        </w:tabs>
      </w:pPr>
    </w:lvl>
  </w:abstractNum>
  <w:abstractNum w:abstractNumId="13">
    <w:nsid w:val="F3421830"/>
    <w:multiLevelType w:val="multilevel"/>
    <w:tmpl w:val="F3421830"/>
    <w:lvl w:ilvl="0" w:tentative="0">
      <w:start w:val="1"/>
      <w:numFmt w:val="bullet"/>
      <w:lvlText w:val=""/>
      <w:lvlJc w:val="left"/>
      <w:pPr>
        <w:tabs>
          <w:tab w:val="left" w:pos="420"/>
        </w:tabs>
        <w:ind w:left="420" w:hanging="420"/>
      </w:pPr>
      <w:rPr>
        <w:rFonts w:hint="default" w:ascii="Wingdings" w:hAnsi="Wingdings"/>
        <w:sz w:val="18"/>
        <w:szCs w:val="18"/>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4">
    <w:nsid w:val="F999EDB6"/>
    <w:multiLevelType w:val="singleLevel"/>
    <w:tmpl w:val="F999EDB6"/>
    <w:lvl w:ilvl="0" w:tentative="0">
      <w:start w:val="1"/>
      <w:numFmt w:val="decimal"/>
      <w:suff w:val="nothing"/>
      <w:lvlText w:val="（%1）"/>
      <w:lvlJc w:val="left"/>
    </w:lvl>
  </w:abstractNum>
  <w:abstractNum w:abstractNumId="15">
    <w:nsid w:val="FDB84BB0"/>
    <w:multiLevelType w:val="singleLevel"/>
    <w:tmpl w:val="FDB84BB0"/>
    <w:lvl w:ilvl="0" w:tentative="0">
      <w:start w:val="1"/>
      <w:numFmt w:val="decimal"/>
      <w:lvlText w:val="%1."/>
      <w:lvlJc w:val="left"/>
      <w:pPr>
        <w:tabs>
          <w:tab w:val="left" w:pos="312"/>
        </w:tabs>
      </w:pPr>
    </w:lvl>
  </w:abstractNum>
  <w:abstractNum w:abstractNumId="16">
    <w:nsid w:val="0B426B24"/>
    <w:multiLevelType w:val="singleLevel"/>
    <w:tmpl w:val="0B426B24"/>
    <w:lvl w:ilvl="0" w:tentative="0">
      <w:start w:val="1"/>
      <w:numFmt w:val="bullet"/>
      <w:lvlText w:val=""/>
      <w:lvlJc w:val="left"/>
      <w:pPr>
        <w:ind w:left="420" w:hanging="420"/>
      </w:pPr>
      <w:rPr>
        <w:rFonts w:hint="default" w:ascii="Wingdings" w:hAnsi="Wingdings"/>
        <w:sz w:val="18"/>
        <w:szCs w:val="18"/>
      </w:rPr>
    </w:lvl>
  </w:abstractNum>
  <w:abstractNum w:abstractNumId="17">
    <w:nsid w:val="194ED2D6"/>
    <w:multiLevelType w:val="singleLevel"/>
    <w:tmpl w:val="194ED2D6"/>
    <w:lvl w:ilvl="0" w:tentative="0">
      <w:start w:val="1"/>
      <w:numFmt w:val="bullet"/>
      <w:lvlText w:val=""/>
      <w:lvlJc w:val="left"/>
      <w:pPr>
        <w:ind w:left="420" w:hanging="420"/>
      </w:pPr>
      <w:rPr>
        <w:rFonts w:hint="default" w:ascii="Wingdings" w:hAnsi="Wingdings"/>
        <w:sz w:val="18"/>
        <w:szCs w:val="18"/>
      </w:rPr>
    </w:lvl>
  </w:abstractNum>
  <w:abstractNum w:abstractNumId="18">
    <w:nsid w:val="2B18EE9A"/>
    <w:multiLevelType w:val="singleLevel"/>
    <w:tmpl w:val="2B18EE9A"/>
    <w:lvl w:ilvl="0" w:tentative="0">
      <w:start w:val="1"/>
      <w:numFmt w:val="bullet"/>
      <w:lvlText w:val=""/>
      <w:lvlJc w:val="left"/>
      <w:pPr>
        <w:ind w:left="420" w:hanging="420"/>
      </w:pPr>
      <w:rPr>
        <w:rFonts w:hint="default" w:ascii="Wingdings" w:hAnsi="Wingdings"/>
        <w:sz w:val="18"/>
        <w:szCs w:val="18"/>
      </w:rPr>
    </w:lvl>
  </w:abstractNum>
  <w:abstractNum w:abstractNumId="19">
    <w:nsid w:val="37799BDA"/>
    <w:multiLevelType w:val="singleLevel"/>
    <w:tmpl w:val="37799BDA"/>
    <w:lvl w:ilvl="0" w:tentative="0">
      <w:start w:val="1"/>
      <w:numFmt w:val="bullet"/>
      <w:lvlText w:val=""/>
      <w:lvlJc w:val="left"/>
      <w:pPr>
        <w:ind w:left="420" w:hanging="420"/>
      </w:pPr>
      <w:rPr>
        <w:rFonts w:hint="default" w:ascii="Wingdings" w:hAnsi="Wingdings"/>
        <w:sz w:val="18"/>
        <w:szCs w:val="18"/>
      </w:rPr>
    </w:lvl>
  </w:abstractNum>
  <w:abstractNum w:abstractNumId="20">
    <w:nsid w:val="39FAA7C7"/>
    <w:multiLevelType w:val="singleLevel"/>
    <w:tmpl w:val="39FAA7C7"/>
    <w:lvl w:ilvl="0" w:tentative="0">
      <w:start w:val="1"/>
      <w:numFmt w:val="bullet"/>
      <w:lvlText w:val=""/>
      <w:lvlJc w:val="left"/>
      <w:pPr>
        <w:ind w:left="420" w:hanging="420"/>
      </w:pPr>
      <w:rPr>
        <w:rFonts w:hint="default" w:ascii="Wingdings" w:hAnsi="Wingdings"/>
        <w:sz w:val="18"/>
        <w:szCs w:val="18"/>
      </w:rPr>
    </w:lvl>
  </w:abstractNum>
  <w:abstractNum w:abstractNumId="21">
    <w:nsid w:val="412FBF93"/>
    <w:multiLevelType w:val="singleLevel"/>
    <w:tmpl w:val="412FBF93"/>
    <w:lvl w:ilvl="0" w:tentative="0">
      <w:start w:val="1"/>
      <w:numFmt w:val="bullet"/>
      <w:lvlText w:val=""/>
      <w:lvlJc w:val="left"/>
      <w:pPr>
        <w:ind w:left="420" w:hanging="420"/>
      </w:pPr>
      <w:rPr>
        <w:rFonts w:hint="default" w:ascii="Wingdings" w:hAnsi="Wingdings"/>
        <w:sz w:val="18"/>
        <w:szCs w:val="18"/>
      </w:rPr>
    </w:lvl>
  </w:abstractNum>
  <w:abstractNum w:abstractNumId="22">
    <w:nsid w:val="47BBF06D"/>
    <w:multiLevelType w:val="singleLevel"/>
    <w:tmpl w:val="47BBF06D"/>
    <w:lvl w:ilvl="0" w:tentative="0">
      <w:start w:val="1"/>
      <w:numFmt w:val="bullet"/>
      <w:lvlText w:val=""/>
      <w:lvlJc w:val="left"/>
      <w:pPr>
        <w:ind w:left="420" w:hanging="420"/>
      </w:pPr>
      <w:rPr>
        <w:rFonts w:hint="default" w:ascii="Wingdings" w:hAnsi="Wingdings"/>
        <w:sz w:val="18"/>
        <w:szCs w:val="18"/>
      </w:rPr>
    </w:lvl>
  </w:abstractNum>
  <w:abstractNum w:abstractNumId="23">
    <w:nsid w:val="74047C66"/>
    <w:multiLevelType w:val="singleLevel"/>
    <w:tmpl w:val="74047C66"/>
    <w:lvl w:ilvl="0" w:tentative="0">
      <w:start w:val="1"/>
      <w:numFmt w:val="decimal"/>
      <w:suff w:val="nothing"/>
      <w:lvlText w:val="（%1）"/>
      <w:lvlJc w:val="left"/>
      <w:rPr>
        <w:rFonts w:hint="default" w:ascii="宋体" w:hAnsi="宋体" w:eastAsia="宋体" w:cs="宋体"/>
      </w:rPr>
    </w:lvl>
  </w:abstractNum>
  <w:abstractNum w:abstractNumId="24">
    <w:nsid w:val="773F9705"/>
    <w:multiLevelType w:val="singleLevel"/>
    <w:tmpl w:val="773F9705"/>
    <w:lvl w:ilvl="0" w:tentative="0">
      <w:start w:val="1"/>
      <w:numFmt w:val="bullet"/>
      <w:lvlText w:val=""/>
      <w:lvlJc w:val="left"/>
      <w:pPr>
        <w:ind w:left="420" w:hanging="420"/>
      </w:pPr>
      <w:rPr>
        <w:rFonts w:hint="default" w:ascii="Wingdings" w:hAnsi="Wingdings"/>
        <w:sz w:val="18"/>
        <w:szCs w:val="18"/>
      </w:rPr>
    </w:lvl>
  </w:abstractNum>
  <w:abstractNum w:abstractNumId="25">
    <w:nsid w:val="7CD5AB35"/>
    <w:multiLevelType w:val="singleLevel"/>
    <w:tmpl w:val="7CD5AB35"/>
    <w:lvl w:ilvl="0" w:tentative="0">
      <w:start w:val="1"/>
      <w:numFmt w:val="bullet"/>
      <w:lvlText w:val=""/>
      <w:lvlJc w:val="left"/>
      <w:pPr>
        <w:ind w:left="420" w:hanging="420"/>
      </w:pPr>
      <w:rPr>
        <w:rFonts w:hint="default" w:ascii="Wingdings" w:hAnsi="Wingdings"/>
        <w:sz w:val="18"/>
        <w:szCs w:val="18"/>
      </w:rPr>
    </w:lvl>
  </w:abstractNum>
  <w:abstractNum w:abstractNumId="26">
    <w:nsid w:val="7F0A81ED"/>
    <w:multiLevelType w:val="singleLevel"/>
    <w:tmpl w:val="7F0A81ED"/>
    <w:lvl w:ilvl="0" w:tentative="0">
      <w:start w:val="1"/>
      <w:numFmt w:val="bullet"/>
      <w:lvlText w:val=""/>
      <w:lvlJc w:val="left"/>
      <w:pPr>
        <w:ind w:left="420" w:hanging="420"/>
      </w:pPr>
      <w:rPr>
        <w:rFonts w:hint="default" w:ascii="Wingdings" w:hAnsi="Wingdings"/>
        <w:sz w:val="18"/>
        <w:szCs w:val="18"/>
      </w:rPr>
    </w:lvl>
  </w:abstractNum>
  <w:num w:numId="1">
    <w:abstractNumId w:val="9"/>
  </w:num>
  <w:num w:numId="2">
    <w:abstractNumId w:val="7"/>
  </w:num>
  <w:num w:numId="3">
    <w:abstractNumId w:val="12"/>
  </w:num>
  <w:num w:numId="4">
    <w:abstractNumId w:val="14"/>
  </w:num>
  <w:num w:numId="5">
    <w:abstractNumId w:val="4"/>
  </w:num>
  <w:num w:numId="6">
    <w:abstractNumId w:val="19"/>
  </w:num>
  <w:num w:numId="7">
    <w:abstractNumId w:val="23"/>
  </w:num>
  <w:num w:numId="8">
    <w:abstractNumId w:val="13"/>
  </w:num>
  <w:num w:numId="9">
    <w:abstractNumId w:val="8"/>
  </w:num>
  <w:num w:numId="10">
    <w:abstractNumId w:val="6"/>
  </w:num>
  <w:num w:numId="11">
    <w:abstractNumId w:val="10"/>
  </w:num>
  <w:num w:numId="12">
    <w:abstractNumId w:val="18"/>
  </w:num>
  <w:num w:numId="13">
    <w:abstractNumId w:val="21"/>
  </w:num>
  <w:num w:numId="14">
    <w:abstractNumId w:val="0"/>
  </w:num>
  <w:num w:numId="15">
    <w:abstractNumId w:val="3"/>
  </w:num>
  <w:num w:numId="16">
    <w:abstractNumId w:val="11"/>
  </w:num>
  <w:num w:numId="17">
    <w:abstractNumId w:val="5"/>
  </w:num>
  <w:num w:numId="18">
    <w:abstractNumId w:val="15"/>
  </w:num>
  <w:num w:numId="19">
    <w:abstractNumId w:val="22"/>
  </w:num>
  <w:num w:numId="20">
    <w:abstractNumId w:val="26"/>
  </w:num>
  <w:num w:numId="21">
    <w:abstractNumId w:val="2"/>
  </w:num>
  <w:num w:numId="22">
    <w:abstractNumId w:val="24"/>
  </w:num>
  <w:num w:numId="23">
    <w:abstractNumId w:val="20"/>
  </w:num>
  <w:num w:numId="24">
    <w:abstractNumId w:val="17"/>
  </w:num>
  <w:num w:numId="25">
    <w:abstractNumId w:val="25"/>
  </w:num>
  <w:num w:numId="26">
    <w:abstractNumId w:val="1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ExZjZiMTlmOTM1OWZlM2I3ZTM0ZjI2YTFkZmYxMWEifQ=="/>
  </w:docVars>
  <w:rsids>
    <w:rsidRoot w:val="00000000"/>
    <w:rsid w:val="01894AB1"/>
    <w:rsid w:val="08023AE7"/>
    <w:rsid w:val="1121407D"/>
    <w:rsid w:val="134E4700"/>
    <w:rsid w:val="14506EF3"/>
    <w:rsid w:val="159E5160"/>
    <w:rsid w:val="16F410C9"/>
    <w:rsid w:val="17C51DDC"/>
    <w:rsid w:val="1AF077EF"/>
    <w:rsid w:val="1B684130"/>
    <w:rsid w:val="1BDD5428"/>
    <w:rsid w:val="1F451626"/>
    <w:rsid w:val="20904DC1"/>
    <w:rsid w:val="210A7668"/>
    <w:rsid w:val="21676C37"/>
    <w:rsid w:val="24DE3618"/>
    <w:rsid w:val="262A2812"/>
    <w:rsid w:val="28792828"/>
    <w:rsid w:val="29F16CFD"/>
    <w:rsid w:val="2C6F65E1"/>
    <w:rsid w:val="2CD82B05"/>
    <w:rsid w:val="2DD81047"/>
    <w:rsid w:val="302F27CC"/>
    <w:rsid w:val="30386506"/>
    <w:rsid w:val="305C3541"/>
    <w:rsid w:val="307664FB"/>
    <w:rsid w:val="307E3BDB"/>
    <w:rsid w:val="314174A5"/>
    <w:rsid w:val="333668E3"/>
    <w:rsid w:val="378F5B1E"/>
    <w:rsid w:val="38E714DF"/>
    <w:rsid w:val="3A8D1188"/>
    <w:rsid w:val="3AD034E3"/>
    <w:rsid w:val="3AF37A62"/>
    <w:rsid w:val="3B4559EA"/>
    <w:rsid w:val="3DBA53F3"/>
    <w:rsid w:val="3DD80F1F"/>
    <w:rsid w:val="40116403"/>
    <w:rsid w:val="40AC2390"/>
    <w:rsid w:val="45CA2643"/>
    <w:rsid w:val="55F478DD"/>
    <w:rsid w:val="5615681F"/>
    <w:rsid w:val="5A02590F"/>
    <w:rsid w:val="5B042454"/>
    <w:rsid w:val="5B2333CB"/>
    <w:rsid w:val="5C5A011B"/>
    <w:rsid w:val="5DB42739"/>
    <w:rsid w:val="5E8A72B1"/>
    <w:rsid w:val="60AB1902"/>
    <w:rsid w:val="66C77868"/>
    <w:rsid w:val="682011C4"/>
    <w:rsid w:val="6B6C1E01"/>
    <w:rsid w:val="6BBC0562"/>
    <w:rsid w:val="6CDB1128"/>
    <w:rsid w:val="6F4440CD"/>
    <w:rsid w:val="6F7B1FB2"/>
    <w:rsid w:val="70EB3DB1"/>
    <w:rsid w:val="70EC0A51"/>
    <w:rsid w:val="780C5F1F"/>
    <w:rsid w:val="78685579"/>
    <w:rsid w:val="79694086"/>
    <w:rsid w:val="7A4C39F3"/>
    <w:rsid w:val="7B0072CE"/>
    <w:rsid w:val="7CD5171A"/>
    <w:rsid w:val="7DF038C0"/>
    <w:rsid w:val="7ED455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4874CB" w:themeColor="accent1"/>
      <w:sz w:val="26"/>
      <w:szCs w:val="26"/>
      <w14:textFill>
        <w14:solidFill>
          <w14:schemeClr w14:val="accent1"/>
        </w14:solidFill>
      </w14:textFill>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1">
    <w:name w:val="Default Paragraph Font"/>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6">
    <w:name w:val="Body Text"/>
    <w:qFormat/>
    <w:uiPriority w:val="0"/>
    <w:pPr>
      <w:keepNext w:val="0"/>
      <w:keepLines w:val="0"/>
      <w:pageBreakBefore w:val="0"/>
      <w:widowControl/>
      <w:kinsoku/>
      <w:wordWrap/>
      <w:overflowPunct/>
      <w:topLinePunct w:val="0"/>
      <w:autoSpaceDE/>
      <w:autoSpaceDN/>
      <w:bidi w:val="0"/>
      <w:adjustRightInd/>
      <w:spacing w:line="360" w:lineRule="auto"/>
      <w:ind w:firstLine="480" w:firstLineChars="200"/>
      <w:jc w:val="both"/>
      <w:textAlignment w:val="auto"/>
      <w:outlineLvl w:val="9"/>
    </w:pPr>
    <w:rPr>
      <w:rFonts w:ascii="宋体" w:hAnsi="Calibri" w:eastAsia="宋体" w:cs="Times New Roman"/>
      <w:kern w:val="2"/>
      <w:sz w:val="24"/>
      <w:szCs w:val="20"/>
      <w:lang w:bidi="ar-SA"/>
    </w:rPr>
  </w:style>
  <w:style w:type="paragraph" w:styleId="7">
    <w:name w:val="footer"/>
    <w:basedOn w:val="1"/>
    <w:qFormat/>
    <w:uiPriority w:val="99"/>
    <w:pPr>
      <w:tabs>
        <w:tab w:val="center" w:pos="4153"/>
        <w:tab w:val="right" w:pos="8306"/>
      </w:tabs>
      <w:snapToGrid w:val="0"/>
      <w:jc w:val="left"/>
    </w:pPr>
    <w:rPr>
      <w:sz w:val="18"/>
      <w:szCs w:val="18"/>
    </w:rPr>
  </w:style>
  <w:style w:type="paragraph" w:styleId="8">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2">
    <w:name w:val="Strong"/>
    <w:basedOn w:val="11"/>
    <w:qFormat/>
    <w:uiPriority w:val="0"/>
    <w:rPr>
      <w:b/>
    </w:rPr>
  </w:style>
  <w:style w:type="character" w:styleId="13">
    <w:name w:val="page number"/>
    <w:basedOn w:val="11"/>
    <w:qFormat/>
    <w:uiPriority w:val="0"/>
  </w:style>
  <w:style w:type="character" w:styleId="14">
    <w:name w:val="Emphasis"/>
    <w:basedOn w:val="11"/>
    <w:qFormat/>
    <w:uiPriority w:val="0"/>
    <w:rPr>
      <w:i/>
    </w:rPr>
  </w:style>
  <w:style w:type="character" w:styleId="15">
    <w:name w:val="HTML Code"/>
    <w:basedOn w:val="11"/>
    <w:qFormat/>
    <w:uiPriority w:val="0"/>
    <w:rPr>
      <w:rFonts w:ascii="Courier New" w:hAnsi="Courier New"/>
      <w:sz w:val="20"/>
    </w:rPr>
  </w:style>
  <w:style w:type="paragraph" w:customStyle="1" w:styleId="16">
    <w:name w:val="参考文献条目"/>
    <w:next w:val="1"/>
    <w:qFormat/>
    <w:uiPriority w:val="0"/>
    <w:pPr>
      <w:keepNext w:val="0"/>
      <w:keepLines w:val="0"/>
      <w:pageBreakBefore w:val="0"/>
      <w:widowControl/>
      <w:kinsoku/>
      <w:wordWrap/>
      <w:overflowPunct/>
      <w:topLinePunct w:val="0"/>
      <w:autoSpaceDE/>
      <w:autoSpaceDN/>
      <w:bidi w:val="0"/>
      <w:adjustRightInd/>
      <w:spacing w:line="360" w:lineRule="auto"/>
      <w:jc w:val="both"/>
      <w:textAlignment w:val="auto"/>
      <w:outlineLvl w:val="9"/>
    </w:pPr>
    <w:rPr>
      <w:rFonts w:ascii="宋体" w:hAnsi="Calibri" w:eastAsia="宋体" w:cs="Times New Roman"/>
      <w:kern w:val="2"/>
      <w:sz w:val="20"/>
      <w:szCs w:val="20"/>
      <w:lang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23</Pages>
  <Words>11644</Words>
  <Characters>15694</Characters>
  <Lines>0</Lines>
  <Paragraphs>0</Paragraphs>
  <TotalTime>54</TotalTime>
  <ScaleCrop>false</ScaleCrop>
  <LinksUpToDate>false</LinksUpToDate>
  <CharactersWithSpaces>16496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2025-02-09T10:21:00Z</dcterms:created>
  <dc:creator>Lenovo</dc:creator>
  <cp:lastModifiedBy>clown</cp:lastModifiedBy>
  <dcterms:modified xsi:type="dcterms:W3CDTF">2025-03-23T09:11:54Z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KSOTemplateDocerSaveRecord">
    <vt:lpwstr>eyJoZGlkIjoiMGJkMzE0NDZiNDAxZmM4MDZjZDY2YWExMzJmNDEwMTAiLCJ1c2VySWQiOiI0OTY1Mjk2MzkifQ==</vt:lpwstr>
  </property>
  <property fmtid="{D5CDD505-2E9C-101B-9397-08002B2CF9AE}" pid="4" name="ICV">
    <vt:lpwstr>569F4ED224E84687859569AAADA4EFFD_13</vt:lpwstr>
  </property>
</Properties>
</file>