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4354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314"/>
      </w:tblGrid>
      <w:tr w:rsidR="008C165A" w:rsidRPr="008C165A" w:rsidTr="008C16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pPr>
              <w:rPr>
                <w:b/>
                <w:bCs/>
              </w:rPr>
            </w:pPr>
            <w:r w:rsidRPr="008C165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pPr>
              <w:rPr>
                <w:b/>
                <w:bCs/>
              </w:rPr>
            </w:pPr>
            <w:r w:rsidRPr="008C165A">
              <w:rPr>
                <w:b/>
                <w:bCs/>
              </w:rPr>
              <w:t>Description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Molten Lava Floating Chess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Design Concept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Burning Chess of Epoxy and Wood with a Mesmerizing Floating Effect.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Craftsmanship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Meticulously Handcrafted Resin Chess Pieces for a Unique and Artistic Gaming Experience.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proofErr w:type="spellStart"/>
            <w:r w:rsidRPr="008C165A">
              <w:rPr>
                <w:b/>
                <w:bCs/>
              </w:rPr>
              <w:t>Color</w:t>
            </w:r>
            <w:proofErr w:type="spellEnd"/>
            <w:r w:rsidRPr="008C165A">
              <w:rPr>
                <w:b/>
                <w:bCs/>
              </w:rPr>
              <w:t xml:space="preserve"> Customization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 xml:space="preserve">Personalize Your Set with a Variety of </w:t>
            </w:r>
            <w:proofErr w:type="spellStart"/>
            <w:r w:rsidRPr="008C165A">
              <w:t>Colors</w:t>
            </w:r>
            <w:proofErr w:type="spellEnd"/>
            <w:r w:rsidRPr="008C165A">
              <w:t xml:space="preserve"> to Suit Your Style and Preferences.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Fire Lava Theme – Immerse Yourself in the Intensity and Drama of a Fiery Chess Battle.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Chessboard Material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Fusion of High-Quality Epoxy Resin and Wood, Creating a Stunning Visual and Tactile Experience.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Floating Effect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Experience the Surreal Floating Effect, Adding a New Dimension to Your Chess Games.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Visual Appeal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Each Chess Piece is a Unique Work of Art, Elevating the Aesthetic of Your Gaming Space.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Passionate Play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Unleash Your Passion for Chess with a Set that Reflects Precision, Creativity, and Innovation.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Product Exclusivity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bookmarkStart w:id="0" w:name="_GoBack"/>
            <w:r w:rsidRPr="008C165A">
              <w:t xml:space="preserve">Limited Edition </w:t>
            </w:r>
            <w:bookmarkEnd w:id="0"/>
            <w:r w:rsidRPr="008C165A">
              <w:t>– Embrace the Exclusivity of a Chess Set That Transcends Traditional Designs.</w:t>
            </w:r>
          </w:p>
        </w:tc>
      </w:tr>
      <w:tr w:rsidR="008C165A" w:rsidRPr="008C165A" w:rsidTr="008C165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8C165A" w:rsidRPr="008C165A" w:rsidRDefault="008C165A" w:rsidP="008C165A">
            <w:r w:rsidRPr="008C165A">
              <w:t>For Inquiries and Orders, Visit [Your Website] or Contact Us at [Your Contact Information].</w:t>
            </w:r>
          </w:p>
        </w:tc>
      </w:tr>
    </w:tbl>
    <w:p w:rsidR="008B73B6" w:rsidRPr="008B73B6" w:rsidRDefault="008B73B6" w:rsidP="008B73B6"/>
    <w:p w:rsidR="00093DCF" w:rsidRDefault="00093DCF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/>
    <w:p w:rsidR="008B73B6" w:rsidRDefault="008B73B6" w:rsidP="008B73B6">
      <w:r>
        <w:t>| Point                       | Description                                                                                                                                                  |</w:t>
      </w:r>
    </w:p>
    <w:p w:rsidR="008B73B6" w:rsidRDefault="008B73B6" w:rsidP="008B73B6">
      <w:r>
        <w:t>|-----------------------------|--------------------------------------------------------------------------------------------------------------------------------------------------------------|</w:t>
      </w:r>
    </w:p>
    <w:p w:rsidR="008B73B6" w:rsidRDefault="008B73B6" w:rsidP="008B73B6">
      <w:r>
        <w:t>| **1. Craftsmanship**        | Crafted from solid oak, a material known for strength, and coated with certified epoxy, showcasing exceptional craftsmanship.                                    |</w:t>
      </w:r>
    </w:p>
    <w:p w:rsidR="008B73B6" w:rsidRDefault="008B73B6" w:rsidP="008B73B6">
      <w:r>
        <w:t xml:space="preserve">| **2. Customization Options** | Three wood </w:t>
      </w:r>
      <w:proofErr w:type="spellStart"/>
      <w:r>
        <w:t>color</w:t>
      </w:r>
      <w:proofErr w:type="spellEnd"/>
      <w:r>
        <w:t xml:space="preserve"> choices and the option of matte or gloss finish allow for personalized customization to match your interior design preferences.             |</w:t>
      </w:r>
    </w:p>
    <w:p w:rsidR="008B73B6" w:rsidRDefault="008B73B6" w:rsidP="008B73B6">
      <w:r>
        <w:t>| **3. Modular Design**        | Innovative modular design, developed by specialists, offers seamless control through a built-in remote, providing both versatility and modern functionality.   |</w:t>
      </w:r>
    </w:p>
    <w:p w:rsidR="008B73B6" w:rsidRDefault="008B73B6" w:rsidP="008B73B6">
      <w:r>
        <w:t>| **4. Operation Modes**       | Unique table experience with two operation modes: classic sensory and trigger, each offering distinct ways to control and personalize table illumination.      |</w:t>
      </w:r>
    </w:p>
    <w:p w:rsidR="008B73B6" w:rsidRDefault="008B73B6" w:rsidP="008B73B6">
      <w:r>
        <w:t>| **5. Classic Sensory Mode*</w:t>
      </w:r>
      <w:proofErr w:type="gramStart"/>
      <w:r>
        <w:t>*  |</w:t>
      </w:r>
      <w:proofErr w:type="gramEnd"/>
      <w:r>
        <w:t xml:space="preserve"> Motion sensors activate independent illumination of each honeycomb with automatic and smooth attenuation, responding to touch and various items on the table. |</w:t>
      </w:r>
    </w:p>
    <w:p w:rsidR="008B73B6" w:rsidRDefault="008B73B6" w:rsidP="008B73B6">
      <w:r>
        <w:t>| **6. Trigger Mode**          | Flexibility of information encoding with trigger mode – one touch activates any honeycomb, second touch deactivates, with no automatic turning off.             |</w:t>
      </w:r>
    </w:p>
    <w:p w:rsidR="008B73B6" w:rsidRDefault="008B73B6" w:rsidP="008B73B6">
      <w:r>
        <w:t>| **7. Versatile Illumination** | Multiple illumination modes provide the ability to create different atmospheres, catering to various moods and occasions.                                       |</w:t>
      </w:r>
    </w:p>
    <w:p w:rsidR="008B73B6" w:rsidRDefault="008B73B6" w:rsidP="008B73B6">
      <w:r>
        <w:t>| **8. Power Options**         | Choose between a traditional power cable or a 25 Ah battery, offering flexibility and mobility. Battery-equipped tables seamlessly switch to a power cable when needed. |</w:t>
      </w:r>
    </w:p>
    <w:p w:rsidR="008B73B6" w:rsidRDefault="008B73B6" w:rsidP="008B73B6">
      <w:r>
        <w:t>| **9. Seamless Integration*</w:t>
      </w:r>
      <w:proofErr w:type="gramStart"/>
      <w:r>
        <w:t>*  |</w:t>
      </w:r>
      <w:proofErr w:type="gramEnd"/>
      <w:r>
        <w:t xml:space="preserve"> The table seamlessly integrates into your space, providing both functionality and a touch of modern sophistication to enhance your surroundings.               |</w:t>
      </w:r>
    </w:p>
    <w:p w:rsidR="008B73B6" w:rsidRDefault="008B73B6" w:rsidP="008B73B6">
      <w:r>
        <w:t>| **10. Future of Elegance**   | Elevate your space with the Smart Epoxy Resin Table – a statement piece where innovation meets sophistication, defining the future of elegance.              |</w:t>
      </w:r>
    </w:p>
    <w:sectPr w:rsidR="008B7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D1A38"/>
    <w:multiLevelType w:val="multilevel"/>
    <w:tmpl w:val="FC26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B6"/>
    <w:rsid w:val="00093DCF"/>
    <w:rsid w:val="008B73B6"/>
    <w:rsid w:val="008C165A"/>
    <w:rsid w:val="00912C2C"/>
    <w:rsid w:val="00C5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AE3B5-448D-453D-A7F3-5C380A61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486</Words>
  <Characters>2964</Characters>
  <Application>Microsoft Office Word</Application>
  <DocSecurity>0</DocSecurity>
  <Lines>82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2024-01-25T11:43:00Z</dcterms:created>
  <dcterms:modified xsi:type="dcterms:W3CDTF">2024-01-25T14:28:00Z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3ee56580-bc7b-4053-b9eb-04c60db7f2b2</vt:lpwstr>
  </property>
</Properties>
</file>