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62E" w:rsidRPr="00E2662E" w:rsidRDefault="00E2662E" w:rsidP="00E2662E"/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4354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355"/>
      </w:tblGrid>
      <w:tr w:rsidR="00E2662E" w:rsidRPr="00E2662E" w:rsidTr="00E26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pPr>
              <w:rPr>
                <w:b/>
                <w:bCs/>
              </w:rPr>
            </w:pPr>
            <w:r w:rsidRPr="00E2662E">
              <w:rPr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pPr>
              <w:rPr>
                <w:b/>
                <w:bCs/>
              </w:rPr>
            </w:pPr>
            <w:r w:rsidRPr="00E2662E">
              <w:rPr>
                <w:b/>
                <w:bCs/>
              </w:rPr>
              <w:t>Description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1. Craftsmanship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Crafted from solid oak, a material known for strength, and coated with certified epoxy, showcasing exceptional craftsmanship.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2. Customization Options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 xml:space="preserve">Three wood </w:t>
            </w:r>
            <w:proofErr w:type="spellStart"/>
            <w:r w:rsidRPr="00E2662E">
              <w:t>color</w:t>
            </w:r>
            <w:proofErr w:type="spellEnd"/>
            <w:r w:rsidRPr="00E2662E">
              <w:t xml:space="preserve"> choices and the option of matte or gloss finish allow for personalized customization to match your interior design preferences.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3. Modular Design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Innovative modular design, developed by specialists, offers seamless control through a built-in remote, providing both versatility and modern functionality.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4. Operation Modes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Unique table experience with two operation modes: classic sensory and trigger, each offering distinct ways to control and personalize table illumination.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5. Classic Sensory Mode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Motion sensors activate independent illumination of each honeycomb with automatic and smooth attenuation, responding to touch and various items on the table.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6. Trigger Mode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Flexibility of information encoding with trigger mode – one touch activates any honeycomb, second touch deactivates, with no automatic turning off.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7. Versatile Illumination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Multiple illumination modes provide the ability to create different atmospheres, catering to various moods and occasions.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8. Power Options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Choose between a traditional power cable or a 25 Ah battery, offering flexibility and mobility. Battery-equipped tables seamlessly switch to a power cable when needed.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9. Seamless Integration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The table seamlessly integrates into your space, providing both functionality and a touch of modern sophistication to enhance your surroundings.</w:t>
            </w:r>
          </w:p>
        </w:tc>
      </w:tr>
      <w:tr w:rsidR="00E2662E" w:rsidRPr="00E2662E" w:rsidTr="00E2662E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rPr>
                <w:b/>
                <w:bCs/>
              </w:rPr>
              <w:t>10. Future of Elegance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343541"/>
            <w:vAlign w:val="bottom"/>
            <w:hideMark/>
          </w:tcPr>
          <w:p w:rsidR="00E2662E" w:rsidRPr="00E2662E" w:rsidRDefault="00E2662E" w:rsidP="00E2662E">
            <w:r w:rsidRPr="00E2662E">
              <w:t>Elevate your space with the Smart Epoxy Resin Table – a statement piece where innovation meets sophistication, defining the future of elegance.</w:t>
            </w:r>
          </w:p>
        </w:tc>
      </w:tr>
    </w:tbl>
    <w:p w:rsidR="00C8661F" w:rsidRDefault="00C8661F">
      <w:bookmarkStart w:id="0" w:name="_GoBack"/>
      <w:bookmarkEnd w:id="0"/>
    </w:p>
    <w:sectPr w:rsidR="00C86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62E"/>
    <w:rsid w:val="004C5BA3"/>
    <w:rsid w:val="00C8661F"/>
    <w:rsid w:val="00E2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2DD60-63E7-4C71-B2DD-5F21A3C3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1469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2024-01-25T11:57:00Z</dcterms:created>
  <dcterms:modified xsi:type="dcterms:W3CDTF">2024-01-25T11:58:00Z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472045f2-1b54-440b-8536-9bb7d13b24d4</vt:lpwstr>
  </property>
</Properties>
</file>