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BD625" w14:textId="77777777" w:rsidR="006D369E" w:rsidRDefault="00000000">
      <w:pPr>
        <w:pStyle w:val="Title"/>
        <w:rPr>
          <w:sz w:val="40"/>
          <w:szCs w:val="40"/>
        </w:rPr>
      </w:pPr>
      <w:r>
        <w:rPr>
          <w:sz w:val="40"/>
          <w:szCs w:val="40"/>
        </w:rPr>
        <w:t>Session 2 Individual Assignment – IA2</w:t>
      </w:r>
    </w:p>
    <w:p w14:paraId="17C3320B" w14:textId="77777777" w:rsidR="006D369E" w:rsidRDefault="00000000">
      <w:pPr>
        <w:pBdr>
          <w:bottom w:val="single" w:sz="12" w:space="1" w:color="000000"/>
        </w:pBdr>
        <w:rPr>
          <w:b/>
        </w:rPr>
      </w:pPr>
      <w:r>
        <w:rPr>
          <w:b/>
        </w:rPr>
        <w:t xml:space="preserve">BEFORE YOU BEGIN: </w:t>
      </w:r>
    </w:p>
    <w:p w14:paraId="3663995A" w14:textId="77777777" w:rsidR="006D369E" w:rsidRDefault="00000000">
      <w:pPr>
        <w:pBdr>
          <w:bottom w:val="single" w:sz="12" w:space="1" w:color="000000"/>
        </w:pBdr>
      </w:pPr>
      <w:r>
        <w:t>Before attempting this assignment, make sure to:</w:t>
      </w:r>
    </w:p>
    <w:p w14:paraId="25FEE4DE" w14:textId="77777777" w:rsidR="006D369E" w:rsidRDefault="00000000">
      <w:pPr>
        <w:pBdr>
          <w:bottom w:val="single" w:sz="12" w:space="1" w:color="000000"/>
        </w:pBdr>
      </w:pPr>
      <w:r>
        <w:t>1. Read this document</w:t>
      </w:r>
    </w:p>
    <w:p w14:paraId="3E9EE3F4" w14:textId="77777777" w:rsidR="006D369E" w:rsidRDefault="00000000">
      <w:pPr>
        <w:pBdr>
          <w:bottom w:val="single" w:sz="12" w:space="1" w:color="000000"/>
        </w:pBdr>
        <w:rPr>
          <w:b/>
        </w:rPr>
      </w:pPr>
      <w:r>
        <w:rPr>
          <w:b/>
          <w:noProof/>
        </w:rPr>
        <w:drawing>
          <wp:inline distT="0" distB="0" distL="114300" distR="114300" wp14:anchorId="5E3E1EB8" wp14:editId="102D529C">
            <wp:extent cx="952500" cy="62484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952500" cy="624840"/>
                    </a:xfrm>
                    <a:prstGeom prst="rect">
                      <a:avLst/>
                    </a:prstGeom>
                    <a:ln/>
                  </pic:spPr>
                </pic:pic>
              </a:graphicData>
            </a:graphic>
          </wp:inline>
        </w:drawing>
      </w:r>
    </w:p>
    <w:p w14:paraId="709BD02B" w14:textId="77777777" w:rsidR="006D369E" w:rsidRDefault="00000000">
      <w:pPr>
        <w:pBdr>
          <w:bottom w:val="single" w:sz="12" w:space="1" w:color="000000"/>
        </w:pBdr>
      </w:pPr>
      <w:r>
        <w:rPr>
          <w:b/>
        </w:rPr>
        <w:t xml:space="preserve">2. </w:t>
      </w:r>
      <w:r>
        <w:t xml:space="preserve">Read through the Crystal Ball resources in class (Course Content&gt;&gt; Crystal Ball Resources) and Crystal Ball FAQ in (Discussions &gt;&gt; Crystal Ball Discussion) before attempting the IA2. </w:t>
      </w:r>
    </w:p>
    <w:p w14:paraId="248DFB3B" w14:textId="77777777" w:rsidR="006D369E" w:rsidRDefault="00000000">
      <w:pPr>
        <w:pBdr>
          <w:bottom w:val="single" w:sz="12" w:space="1" w:color="000000"/>
        </w:pBdr>
      </w:pPr>
      <w:bookmarkStart w:id="0" w:name="_gjdgxs" w:colFirst="0" w:colLast="0"/>
      <w:bookmarkEnd w:id="0"/>
      <w:r>
        <w:t xml:space="preserve">3. Make sure to watch the two videos (A and B) referred to in the assignment description (under </w:t>
      </w:r>
      <w:r>
        <w:rPr>
          <w:i/>
        </w:rPr>
        <w:t>Session 2</w:t>
      </w:r>
      <w:r>
        <w:t xml:space="preserve"> in </w:t>
      </w:r>
      <w:r>
        <w:rPr>
          <w:b/>
          <w:i/>
        </w:rPr>
        <w:t>Content</w:t>
      </w:r>
      <w:r>
        <w:t>). Although these two videos should suffice, you may also watch the following if you wish to:  </w:t>
      </w:r>
      <w:hyperlink r:id="rId8">
        <w:r>
          <w:rPr>
            <w:color w:val="800080"/>
            <w:u w:val="single"/>
          </w:rPr>
          <w:t>https://www.youtube.com/watch?v=Wpn9KY91nwg</w:t>
        </w:r>
      </w:hyperlink>
      <w:r>
        <w:t xml:space="preserve"> </w:t>
      </w:r>
    </w:p>
    <w:p w14:paraId="75EBD8C7" w14:textId="77777777" w:rsidR="006D369E" w:rsidRDefault="00000000">
      <w:pPr>
        <w:pBdr>
          <w:bottom w:val="single" w:sz="12" w:space="1" w:color="000000"/>
        </w:pBdr>
      </w:pPr>
      <w:r>
        <w:rPr>
          <w:highlight w:val="white"/>
        </w:rPr>
        <w:t xml:space="preserve">Once you finish the assignment the instructions on pages 7 through 11 in the UMGC VDI Operations Guide (under </w:t>
      </w:r>
      <w:r>
        <w:rPr>
          <w:b/>
          <w:i/>
          <w:highlight w:val="white"/>
        </w:rPr>
        <w:t>Access to Microsoft Project and Crystal Ball</w:t>
      </w:r>
      <w:r>
        <w:rPr>
          <w:highlight w:val="white"/>
        </w:rPr>
        <w:t xml:space="preserve"> in </w:t>
      </w:r>
      <w:r>
        <w:rPr>
          <w:b/>
          <w:i/>
          <w:highlight w:val="white"/>
        </w:rPr>
        <w:t>Content</w:t>
      </w:r>
      <w:r>
        <w:rPr>
          <w:highlight w:val="white"/>
        </w:rPr>
        <w:t>) </w:t>
      </w:r>
      <w:r>
        <w:t>will help you save the file in your virtual lab as well as your local hard drive for submission.</w:t>
      </w:r>
    </w:p>
    <w:p w14:paraId="73E83C08" w14:textId="77777777" w:rsidR="006D369E" w:rsidRDefault="00000000">
      <w:pPr>
        <w:rPr>
          <w:b/>
        </w:rPr>
      </w:pPr>
      <w:r>
        <w:rPr>
          <w:b/>
        </w:rPr>
        <w:t>ASSIGNMENT DETAILS:</w:t>
      </w:r>
    </w:p>
    <w:p w14:paraId="2F53F4EB" w14:textId="77777777" w:rsidR="006D369E" w:rsidRDefault="00000000">
      <w:r>
        <w:t>In this exercise we will calculate the Net Present Value (NPV) of a project cost given the cash inflows and cash outflows of the project. Then use this information to simulate the uncertainty of forecasting a project’s NPV.</w:t>
      </w:r>
    </w:p>
    <w:p w14:paraId="42E7B882" w14:textId="77777777" w:rsidR="006D369E" w:rsidRDefault="00000000">
      <w:r>
        <w:t>A likely scenario might be:</w:t>
      </w:r>
    </w:p>
    <w:p w14:paraId="4E9E2499" w14:textId="77777777" w:rsidR="006D369E" w:rsidRDefault="00000000">
      <w:pPr>
        <w:numPr>
          <w:ilvl w:val="0"/>
          <w:numId w:val="1"/>
        </w:numPr>
        <w:pBdr>
          <w:top w:val="nil"/>
          <w:left w:val="nil"/>
          <w:bottom w:val="nil"/>
          <w:right w:val="nil"/>
          <w:between w:val="nil"/>
        </w:pBdr>
        <w:spacing w:after="0"/>
      </w:pPr>
      <w:r>
        <w:rPr>
          <w:color w:val="000000"/>
        </w:rPr>
        <w:t>Project A is a multi-year project; it begins on January 1, 2011 and is scheduled to end on December 31, 2014 (fixed cost is $215,000)</w:t>
      </w:r>
    </w:p>
    <w:p w14:paraId="23EEE577" w14:textId="77777777" w:rsidR="006D369E" w:rsidRDefault="00000000">
      <w:pPr>
        <w:numPr>
          <w:ilvl w:val="0"/>
          <w:numId w:val="1"/>
        </w:numPr>
        <w:pBdr>
          <w:top w:val="nil"/>
          <w:left w:val="nil"/>
          <w:bottom w:val="nil"/>
          <w:right w:val="nil"/>
          <w:between w:val="nil"/>
        </w:pBdr>
        <w:spacing w:after="0"/>
      </w:pPr>
      <w:r>
        <w:rPr>
          <w:color w:val="000000"/>
        </w:rPr>
        <w:t xml:space="preserve">The cash outflow for Project A is estimated at $100,000 at the beginning in the first year of the project, $50,000 at the end of the year, $50,000 in 2012, and a final cash payment of $15,000 in 2014. </w:t>
      </w:r>
    </w:p>
    <w:p w14:paraId="1EE5BE94" w14:textId="77777777" w:rsidR="006D369E" w:rsidRDefault="00000000">
      <w:pPr>
        <w:numPr>
          <w:ilvl w:val="0"/>
          <w:numId w:val="1"/>
        </w:numPr>
        <w:pBdr>
          <w:top w:val="nil"/>
          <w:left w:val="nil"/>
          <w:bottom w:val="nil"/>
          <w:right w:val="nil"/>
          <w:between w:val="nil"/>
        </w:pBdr>
        <w:spacing w:after="0"/>
      </w:pPr>
      <w:r>
        <w:rPr>
          <w:color w:val="000000"/>
        </w:rPr>
        <w:t>The cash inflow for Project A is estimated at $0 for the first year, $25,000 in 2012, $120,000 in 2013, and finally, $200,000 in 2014.</w:t>
      </w:r>
    </w:p>
    <w:p w14:paraId="6ECCFE04" w14:textId="77777777" w:rsidR="006D369E" w:rsidRDefault="00000000">
      <w:pPr>
        <w:numPr>
          <w:ilvl w:val="0"/>
          <w:numId w:val="1"/>
        </w:numPr>
        <w:pBdr>
          <w:top w:val="nil"/>
          <w:left w:val="nil"/>
          <w:bottom w:val="nil"/>
          <w:right w:val="nil"/>
          <w:between w:val="nil"/>
        </w:pBdr>
      </w:pPr>
      <w:r>
        <w:rPr>
          <w:color w:val="000000"/>
        </w:rPr>
        <w:t>The company desires a 12% return rate on their investment to consider the project. The company also believes that inflation will remain constant at 2% per year.</w:t>
      </w:r>
    </w:p>
    <w:p w14:paraId="4939DFE1" w14:textId="77777777" w:rsidR="006D369E" w:rsidRDefault="00000000">
      <w:r>
        <w:t xml:space="preserve">Given this information we can determine the NPV of Project A using a simple Excel spreadsheet. We can then use Crystal Ball to simulate the uncertainty associated with forecasting the NPV of Project A. Table </w:t>
      </w:r>
      <w:r>
        <w:lastRenderedPageBreak/>
        <w:t xml:space="preserve">1 is an example of the spreadsheet, or Discounted Cash Flow model, developed to calculate Project A’s NPV.  The Excel spreadsheet (Figure 1) contains the actual data and formulas used for this exercise. </w:t>
      </w:r>
    </w:p>
    <w:tbl>
      <w:tblPr>
        <w:tblStyle w:val="a"/>
        <w:tblW w:w="8380" w:type="dxa"/>
        <w:tblInd w:w="93" w:type="dxa"/>
        <w:tblLayout w:type="fixed"/>
        <w:tblLook w:val="0000" w:firstRow="0" w:lastRow="0" w:firstColumn="0" w:lastColumn="0" w:noHBand="0" w:noVBand="0"/>
      </w:tblPr>
      <w:tblGrid>
        <w:gridCol w:w="772"/>
        <w:gridCol w:w="1085"/>
        <w:gridCol w:w="1145"/>
        <w:gridCol w:w="1412"/>
        <w:gridCol w:w="1300"/>
        <w:gridCol w:w="1424"/>
        <w:gridCol w:w="1242"/>
      </w:tblGrid>
      <w:tr w:rsidR="006D369E" w14:paraId="7F952D31" w14:textId="77777777">
        <w:trPr>
          <w:trHeight w:val="456"/>
        </w:trPr>
        <w:tc>
          <w:tcPr>
            <w:tcW w:w="8380" w:type="dxa"/>
            <w:gridSpan w:val="7"/>
            <w:tcBorders>
              <w:top w:val="nil"/>
              <w:left w:val="nil"/>
              <w:bottom w:val="nil"/>
              <w:right w:val="nil"/>
            </w:tcBorders>
            <w:shd w:val="clear" w:color="auto" w:fill="FFFFFF"/>
            <w:vAlign w:val="bottom"/>
          </w:tcPr>
          <w:p w14:paraId="4C4EA177" w14:textId="77777777" w:rsidR="006D369E" w:rsidRDefault="00000000">
            <w:pPr>
              <w:spacing w:after="0" w:line="240" w:lineRule="auto"/>
              <w:jc w:val="center"/>
              <w:rPr>
                <w:rFonts w:ascii="Cambria" w:eastAsia="Cambria" w:hAnsi="Cambria" w:cs="Cambria"/>
                <w:b/>
                <w:color w:val="1F497D"/>
                <w:sz w:val="36"/>
                <w:szCs w:val="36"/>
              </w:rPr>
            </w:pPr>
            <w:r>
              <w:rPr>
                <w:rFonts w:ascii="Cambria" w:eastAsia="Cambria" w:hAnsi="Cambria" w:cs="Cambria"/>
                <w:b/>
                <w:color w:val="1F497D"/>
                <w:sz w:val="36"/>
                <w:szCs w:val="36"/>
              </w:rPr>
              <w:t>Project A</w:t>
            </w:r>
          </w:p>
        </w:tc>
      </w:tr>
      <w:tr w:rsidR="006D369E" w14:paraId="70D2E2DD" w14:textId="77777777">
        <w:trPr>
          <w:trHeight w:val="1056"/>
        </w:trPr>
        <w:tc>
          <w:tcPr>
            <w:tcW w:w="772" w:type="dxa"/>
            <w:tcBorders>
              <w:top w:val="nil"/>
              <w:left w:val="nil"/>
              <w:bottom w:val="single" w:sz="12" w:space="0" w:color="A7BFDE"/>
              <w:right w:val="nil"/>
            </w:tcBorders>
            <w:shd w:val="clear" w:color="auto" w:fill="FFFFFF"/>
            <w:vAlign w:val="bottom"/>
          </w:tcPr>
          <w:p w14:paraId="18F39E46" w14:textId="77777777" w:rsidR="006D369E" w:rsidRDefault="00000000">
            <w:pPr>
              <w:spacing w:after="0" w:line="240" w:lineRule="auto"/>
              <w:jc w:val="center"/>
              <w:rPr>
                <w:b/>
                <w:color w:val="1F497D"/>
                <w:sz w:val="26"/>
                <w:szCs w:val="26"/>
              </w:rPr>
            </w:pPr>
            <w:r>
              <w:rPr>
                <w:b/>
                <w:color w:val="1F497D"/>
                <w:sz w:val="26"/>
                <w:szCs w:val="26"/>
              </w:rPr>
              <w:t>Year</w:t>
            </w:r>
          </w:p>
        </w:tc>
        <w:tc>
          <w:tcPr>
            <w:tcW w:w="1085" w:type="dxa"/>
            <w:tcBorders>
              <w:top w:val="nil"/>
              <w:left w:val="nil"/>
              <w:bottom w:val="single" w:sz="12" w:space="0" w:color="A7BFDE"/>
              <w:right w:val="nil"/>
            </w:tcBorders>
            <w:shd w:val="clear" w:color="auto" w:fill="FFFFFF"/>
            <w:vAlign w:val="bottom"/>
          </w:tcPr>
          <w:p w14:paraId="550BA571" w14:textId="77777777" w:rsidR="006D369E" w:rsidRDefault="00000000">
            <w:pPr>
              <w:spacing w:after="0" w:line="240" w:lineRule="auto"/>
              <w:jc w:val="center"/>
              <w:rPr>
                <w:b/>
                <w:color w:val="1F497D"/>
                <w:sz w:val="26"/>
                <w:szCs w:val="26"/>
              </w:rPr>
            </w:pPr>
            <w:r>
              <w:rPr>
                <w:b/>
                <w:color w:val="1F497D"/>
                <w:sz w:val="26"/>
                <w:szCs w:val="26"/>
              </w:rPr>
              <w:t>Inflow</w:t>
            </w:r>
          </w:p>
        </w:tc>
        <w:tc>
          <w:tcPr>
            <w:tcW w:w="1145" w:type="dxa"/>
            <w:tcBorders>
              <w:top w:val="nil"/>
              <w:left w:val="nil"/>
              <w:bottom w:val="single" w:sz="12" w:space="0" w:color="A7BFDE"/>
              <w:right w:val="nil"/>
            </w:tcBorders>
            <w:shd w:val="clear" w:color="auto" w:fill="FFFFFF"/>
            <w:vAlign w:val="bottom"/>
          </w:tcPr>
          <w:p w14:paraId="3AD6BADD" w14:textId="77777777" w:rsidR="006D369E" w:rsidRDefault="00000000">
            <w:pPr>
              <w:spacing w:after="0" w:line="240" w:lineRule="auto"/>
              <w:jc w:val="center"/>
              <w:rPr>
                <w:b/>
                <w:color w:val="1F497D"/>
                <w:sz w:val="26"/>
                <w:szCs w:val="26"/>
              </w:rPr>
            </w:pPr>
            <w:r>
              <w:rPr>
                <w:b/>
                <w:color w:val="1F497D"/>
                <w:sz w:val="26"/>
                <w:szCs w:val="26"/>
              </w:rPr>
              <w:t>Outflow</w:t>
            </w:r>
          </w:p>
        </w:tc>
        <w:tc>
          <w:tcPr>
            <w:tcW w:w="1412" w:type="dxa"/>
            <w:tcBorders>
              <w:top w:val="nil"/>
              <w:left w:val="nil"/>
              <w:bottom w:val="single" w:sz="12" w:space="0" w:color="A7BFDE"/>
              <w:right w:val="nil"/>
            </w:tcBorders>
            <w:shd w:val="clear" w:color="auto" w:fill="FFFFFF"/>
            <w:vAlign w:val="bottom"/>
          </w:tcPr>
          <w:p w14:paraId="5ACB8FD1" w14:textId="77777777" w:rsidR="006D369E" w:rsidRDefault="00000000">
            <w:pPr>
              <w:spacing w:after="0" w:line="240" w:lineRule="auto"/>
              <w:jc w:val="center"/>
              <w:rPr>
                <w:b/>
                <w:color w:val="1F497D"/>
                <w:sz w:val="26"/>
                <w:szCs w:val="26"/>
              </w:rPr>
            </w:pPr>
            <w:r>
              <w:rPr>
                <w:b/>
                <w:color w:val="1F497D"/>
                <w:sz w:val="26"/>
                <w:szCs w:val="26"/>
              </w:rPr>
              <w:t>Net</w:t>
            </w:r>
            <w:r>
              <w:rPr>
                <w:b/>
                <w:color w:val="1F497D"/>
                <w:sz w:val="26"/>
                <w:szCs w:val="26"/>
              </w:rPr>
              <w:br/>
              <w:t>Flow</w:t>
            </w:r>
          </w:p>
        </w:tc>
        <w:tc>
          <w:tcPr>
            <w:tcW w:w="1300" w:type="dxa"/>
            <w:tcBorders>
              <w:top w:val="nil"/>
              <w:left w:val="nil"/>
              <w:bottom w:val="single" w:sz="12" w:space="0" w:color="A7BFDE"/>
              <w:right w:val="nil"/>
            </w:tcBorders>
            <w:shd w:val="clear" w:color="auto" w:fill="FFFFFF"/>
            <w:vAlign w:val="bottom"/>
          </w:tcPr>
          <w:p w14:paraId="4E593578" w14:textId="77777777" w:rsidR="006D369E" w:rsidRDefault="00000000">
            <w:pPr>
              <w:spacing w:after="0" w:line="240" w:lineRule="auto"/>
              <w:jc w:val="center"/>
              <w:rPr>
                <w:b/>
                <w:color w:val="1F497D"/>
                <w:sz w:val="26"/>
                <w:szCs w:val="26"/>
              </w:rPr>
            </w:pPr>
            <w:r>
              <w:rPr>
                <w:b/>
                <w:color w:val="1F497D"/>
                <w:sz w:val="26"/>
                <w:szCs w:val="26"/>
              </w:rPr>
              <w:t xml:space="preserve">Discount </w:t>
            </w:r>
            <w:r>
              <w:rPr>
                <w:b/>
                <w:color w:val="1F497D"/>
                <w:sz w:val="26"/>
                <w:szCs w:val="26"/>
              </w:rPr>
              <w:br/>
              <w:t>Factor</w:t>
            </w:r>
          </w:p>
        </w:tc>
        <w:tc>
          <w:tcPr>
            <w:tcW w:w="1424" w:type="dxa"/>
            <w:tcBorders>
              <w:top w:val="nil"/>
              <w:left w:val="nil"/>
              <w:bottom w:val="single" w:sz="12" w:space="0" w:color="A7BFDE"/>
              <w:right w:val="nil"/>
            </w:tcBorders>
            <w:shd w:val="clear" w:color="auto" w:fill="FFFFFF"/>
            <w:vAlign w:val="bottom"/>
          </w:tcPr>
          <w:p w14:paraId="4F650FB0" w14:textId="77777777" w:rsidR="006D369E" w:rsidRDefault="00000000">
            <w:pPr>
              <w:spacing w:after="0" w:line="240" w:lineRule="auto"/>
              <w:jc w:val="center"/>
              <w:rPr>
                <w:b/>
                <w:color w:val="1F497D"/>
                <w:sz w:val="26"/>
                <w:szCs w:val="26"/>
              </w:rPr>
            </w:pPr>
            <w:r>
              <w:rPr>
                <w:b/>
                <w:color w:val="1F497D"/>
                <w:sz w:val="26"/>
                <w:szCs w:val="26"/>
              </w:rPr>
              <w:t xml:space="preserve">Net </w:t>
            </w:r>
            <w:r>
              <w:rPr>
                <w:b/>
                <w:color w:val="1F497D"/>
                <w:sz w:val="26"/>
                <w:szCs w:val="26"/>
              </w:rPr>
              <w:br/>
              <w:t xml:space="preserve">Present </w:t>
            </w:r>
            <w:r>
              <w:rPr>
                <w:b/>
                <w:color w:val="1F497D"/>
                <w:sz w:val="26"/>
                <w:szCs w:val="26"/>
              </w:rPr>
              <w:br/>
              <w:t>Value</w:t>
            </w:r>
          </w:p>
        </w:tc>
        <w:tc>
          <w:tcPr>
            <w:tcW w:w="1242" w:type="dxa"/>
            <w:tcBorders>
              <w:top w:val="nil"/>
              <w:left w:val="nil"/>
              <w:bottom w:val="single" w:sz="12" w:space="0" w:color="A7BFDE"/>
              <w:right w:val="nil"/>
            </w:tcBorders>
            <w:shd w:val="clear" w:color="auto" w:fill="FFFFFF"/>
            <w:vAlign w:val="bottom"/>
          </w:tcPr>
          <w:p w14:paraId="7317BDA2" w14:textId="77777777" w:rsidR="006D369E" w:rsidRDefault="00000000">
            <w:pPr>
              <w:spacing w:after="0" w:line="240" w:lineRule="auto"/>
              <w:jc w:val="center"/>
              <w:rPr>
                <w:b/>
                <w:color w:val="1F497D"/>
                <w:sz w:val="26"/>
                <w:szCs w:val="26"/>
              </w:rPr>
            </w:pPr>
            <w:r>
              <w:rPr>
                <w:b/>
                <w:color w:val="1F497D"/>
                <w:sz w:val="26"/>
                <w:szCs w:val="26"/>
              </w:rPr>
              <w:t>Inflation</w:t>
            </w:r>
            <w:r>
              <w:rPr>
                <w:b/>
                <w:color w:val="1F497D"/>
                <w:sz w:val="26"/>
                <w:szCs w:val="26"/>
              </w:rPr>
              <w:br/>
              <w:t>Rate</w:t>
            </w:r>
          </w:p>
        </w:tc>
      </w:tr>
      <w:tr w:rsidR="006D369E" w14:paraId="48D4FA52" w14:textId="77777777">
        <w:trPr>
          <w:trHeight w:val="300"/>
        </w:trPr>
        <w:tc>
          <w:tcPr>
            <w:tcW w:w="772" w:type="dxa"/>
            <w:tcBorders>
              <w:top w:val="nil"/>
              <w:left w:val="nil"/>
              <w:bottom w:val="nil"/>
              <w:right w:val="nil"/>
            </w:tcBorders>
            <w:shd w:val="clear" w:color="auto" w:fill="FFFFFF"/>
            <w:vAlign w:val="bottom"/>
          </w:tcPr>
          <w:p w14:paraId="65563198" w14:textId="77777777" w:rsidR="006D369E" w:rsidRDefault="00000000">
            <w:pPr>
              <w:spacing w:after="0" w:line="240" w:lineRule="auto"/>
              <w:jc w:val="right"/>
              <w:rPr>
                <w:color w:val="000000"/>
              </w:rPr>
            </w:pPr>
            <w:r>
              <w:rPr>
                <w:color w:val="000000"/>
              </w:rPr>
              <w:t>*2011</w:t>
            </w:r>
          </w:p>
        </w:tc>
        <w:tc>
          <w:tcPr>
            <w:tcW w:w="1085" w:type="dxa"/>
            <w:tcBorders>
              <w:top w:val="nil"/>
              <w:left w:val="nil"/>
              <w:bottom w:val="nil"/>
              <w:right w:val="nil"/>
            </w:tcBorders>
            <w:shd w:val="clear" w:color="auto" w:fill="FFFFFF"/>
            <w:vAlign w:val="bottom"/>
          </w:tcPr>
          <w:p w14:paraId="36B9710E" w14:textId="77777777" w:rsidR="006D369E" w:rsidRDefault="00000000">
            <w:pPr>
              <w:spacing w:after="0" w:line="240" w:lineRule="auto"/>
              <w:jc w:val="right"/>
              <w:rPr>
                <w:color w:val="000000"/>
              </w:rPr>
            </w:pPr>
            <w:r>
              <w:rPr>
                <w:color w:val="000000"/>
              </w:rPr>
              <w:t xml:space="preserve">$0 </w:t>
            </w:r>
          </w:p>
        </w:tc>
        <w:tc>
          <w:tcPr>
            <w:tcW w:w="1145" w:type="dxa"/>
            <w:tcBorders>
              <w:top w:val="nil"/>
              <w:left w:val="nil"/>
              <w:bottom w:val="nil"/>
              <w:right w:val="nil"/>
            </w:tcBorders>
            <w:shd w:val="clear" w:color="auto" w:fill="FFFFFF"/>
            <w:vAlign w:val="bottom"/>
          </w:tcPr>
          <w:p w14:paraId="033301F4" w14:textId="77777777" w:rsidR="006D369E" w:rsidRDefault="00000000">
            <w:pPr>
              <w:spacing w:after="0" w:line="240" w:lineRule="auto"/>
              <w:jc w:val="right"/>
              <w:rPr>
                <w:color w:val="000000"/>
              </w:rPr>
            </w:pPr>
            <w:r>
              <w:rPr>
                <w:color w:val="000000"/>
              </w:rPr>
              <w:t xml:space="preserve">$100,000 </w:t>
            </w:r>
          </w:p>
        </w:tc>
        <w:tc>
          <w:tcPr>
            <w:tcW w:w="1412" w:type="dxa"/>
            <w:tcBorders>
              <w:top w:val="nil"/>
              <w:left w:val="nil"/>
              <w:bottom w:val="nil"/>
              <w:right w:val="nil"/>
            </w:tcBorders>
            <w:shd w:val="clear" w:color="auto" w:fill="FFFFFF"/>
            <w:vAlign w:val="bottom"/>
          </w:tcPr>
          <w:p w14:paraId="56DE9547" w14:textId="77777777" w:rsidR="006D369E" w:rsidRDefault="006D369E">
            <w:pPr>
              <w:spacing w:after="0" w:line="240" w:lineRule="auto"/>
              <w:jc w:val="right"/>
              <w:rPr>
                <w:color w:val="000000"/>
              </w:rPr>
            </w:pPr>
          </w:p>
        </w:tc>
        <w:tc>
          <w:tcPr>
            <w:tcW w:w="1300" w:type="dxa"/>
            <w:tcBorders>
              <w:top w:val="nil"/>
              <w:left w:val="nil"/>
              <w:bottom w:val="nil"/>
              <w:right w:val="nil"/>
            </w:tcBorders>
            <w:shd w:val="clear" w:color="auto" w:fill="FFFFFF"/>
            <w:vAlign w:val="bottom"/>
          </w:tcPr>
          <w:p w14:paraId="3411A202" w14:textId="77777777" w:rsidR="006D369E" w:rsidRDefault="006D369E">
            <w:pPr>
              <w:spacing w:after="0" w:line="240" w:lineRule="auto"/>
              <w:jc w:val="right"/>
              <w:rPr>
                <w:color w:val="000000"/>
              </w:rPr>
            </w:pPr>
          </w:p>
        </w:tc>
        <w:tc>
          <w:tcPr>
            <w:tcW w:w="1424" w:type="dxa"/>
            <w:tcBorders>
              <w:top w:val="nil"/>
              <w:left w:val="nil"/>
              <w:bottom w:val="nil"/>
              <w:right w:val="nil"/>
            </w:tcBorders>
            <w:shd w:val="clear" w:color="auto" w:fill="FFFFFF"/>
            <w:vAlign w:val="bottom"/>
          </w:tcPr>
          <w:p w14:paraId="2380EFB5" w14:textId="77777777" w:rsidR="006D369E" w:rsidRDefault="006D369E">
            <w:pPr>
              <w:spacing w:after="0" w:line="240" w:lineRule="auto"/>
              <w:jc w:val="right"/>
              <w:rPr>
                <w:color w:val="000000"/>
              </w:rPr>
            </w:pPr>
          </w:p>
        </w:tc>
        <w:tc>
          <w:tcPr>
            <w:tcW w:w="1242" w:type="dxa"/>
            <w:tcBorders>
              <w:top w:val="nil"/>
              <w:left w:val="nil"/>
              <w:bottom w:val="nil"/>
              <w:right w:val="nil"/>
            </w:tcBorders>
            <w:shd w:val="clear" w:color="auto" w:fill="FFFFFF"/>
            <w:vAlign w:val="bottom"/>
          </w:tcPr>
          <w:p w14:paraId="2478C973" w14:textId="77777777" w:rsidR="006D369E" w:rsidRDefault="00000000">
            <w:pPr>
              <w:spacing w:after="0" w:line="240" w:lineRule="auto"/>
              <w:jc w:val="right"/>
              <w:rPr>
                <w:color w:val="000000"/>
              </w:rPr>
            </w:pPr>
            <w:r>
              <w:rPr>
                <w:color w:val="000000"/>
              </w:rPr>
              <w:t>0.02</w:t>
            </w:r>
          </w:p>
        </w:tc>
      </w:tr>
      <w:tr w:rsidR="006D369E" w14:paraId="690CEF00" w14:textId="77777777">
        <w:trPr>
          <w:trHeight w:val="288"/>
        </w:trPr>
        <w:tc>
          <w:tcPr>
            <w:tcW w:w="772" w:type="dxa"/>
            <w:tcBorders>
              <w:top w:val="nil"/>
              <w:left w:val="nil"/>
              <w:bottom w:val="nil"/>
              <w:right w:val="nil"/>
            </w:tcBorders>
            <w:shd w:val="clear" w:color="auto" w:fill="FFFFFF"/>
            <w:vAlign w:val="bottom"/>
          </w:tcPr>
          <w:p w14:paraId="2D9408D0" w14:textId="77777777" w:rsidR="006D369E" w:rsidRDefault="00000000">
            <w:pPr>
              <w:spacing w:after="0" w:line="240" w:lineRule="auto"/>
              <w:jc w:val="right"/>
              <w:rPr>
                <w:color w:val="000000"/>
              </w:rPr>
            </w:pPr>
            <w:r>
              <w:rPr>
                <w:color w:val="000000"/>
              </w:rPr>
              <w:t>2011</w:t>
            </w:r>
          </w:p>
        </w:tc>
        <w:tc>
          <w:tcPr>
            <w:tcW w:w="1085" w:type="dxa"/>
            <w:tcBorders>
              <w:top w:val="nil"/>
              <w:left w:val="nil"/>
              <w:bottom w:val="nil"/>
              <w:right w:val="nil"/>
            </w:tcBorders>
            <w:shd w:val="clear" w:color="auto" w:fill="FFFFFF"/>
            <w:vAlign w:val="bottom"/>
          </w:tcPr>
          <w:p w14:paraId="2322D20E" w14:textId="77777777" w:rsidR="006D369E" w:rsidRDefault="00000000">
            <w:pPr>
              <w:spacing w:after="0" w:line="240" w:lineRule="auto"/>
              <w:jc w:val="right"/>
              <w:rPr>
                <w:color w:val="000000"/>
              </w:rPr>
            </w:pPr>
            <w:r>
              <w:rPr>
                <w:color w:val="000000"/>
              </w:rPr>
              <w:t xml:space="preserve">$0 </w:t>
            </w:r>
          </w:p>
        </w:tc>
        <w:tc>
          <w:tcPr>
            <w:tcW w:w="1145" w:type="dxa"/>
            <w:tcBorders>
              <w:top w:val="nil"/>
              <w:left w:val="nil"/>
              <w:bottom w:val="nil"/>
              <w:right w:val="nil"/>
            </w:tcBorders>
            <w:shd w:val="clear" w:color="auto" w:fill="FFFFFF"/>
            <w:vAlign w:val="bottom"/>
          </w:tcPr>
          <w:p w14:paraId="09E1294C" w14:textId="77777777" w:rsidR="006D369E" w:rsidRDefault="00000000">
            <w:pPr>
              <w:spacing w:after="0" w:line="240" w:lineRule="auto"/>
              <w:jc w:val="right"/>
              <w:rPr>
                <w:color w:val="000000"/>
              </w:rPr>
            </w:pPr>
            <w:r>
              <w:rPr>
                <w:color w:val="000000"/>
              </w:rPr>
              <w:t xml:space="preserve">$50,000 </w:t>
            </w:r>
          </w:p>
        </w:tc>
        <w:tc>
          <w:tcPr>
            <w:tcW w:w="1412" w:type="dxa"/>
            <w:tcBorders>
              <w:top w:val="nil"/>
              <w:left w:val="nil"/>
              <w:bottom w:val="nil"/>
              <w:right w:val="nil"/>
            </w:tcBorders>
            <w:shd w:val="clear" w:color="auto" w:fill="FFFFFF"/>
            <w:vAlign w:val="bottom"/>
          </w:tcPr>
          <w:p w14:paraId="1DFA03A8" w14:textId="77777777" w:rsidR="006D369E" w:rsidRDefault="006D369E">
            <w:pPr>
              <w:spacing w:after="0" w:line="240" w:lineRule="auto"/>
              <w:jc w:val="right"/>
              <w:rPr>
                <w:color w:val="000000"/>
              </w:rPr>
            </w:pPr>
          </w:p>
        </w:tc>
        <w:tc>
          <w:tcPr>
            <w:tcW w:w="1300" w:type="dxa"/>
            <w:tcBorders>
              <w:top w:val="nil"/>
              <w:left w:val="nil"/>
              <w:bottom w:val="nil"/>
              <w:right w:val="nil"/>
            </w:tcBorders>
            <w:shd w:val="clear" w:color="auto" w:fill="FFFFFF"/>
            <w:vAlign w:val="bottom"/>
          </w:tcPr>
          <w:p w14:paraId="1B6AFC9B" w14:textId="77777777" w:rsidR="006D369E" w:rsidRDefault="006D369E">
            <w:pPr>
              <w:spacing w:after="0" w:line="240" w:lineRule="auto"/>
              <w:jc w:val="right"/>
              <w:rPr>
                <w:color w:val="000000"/>
              </w:rPr>
            </w:pPr>
          </w:p>
        </w:tc>
        <w:tc>
          <w:tcPr>
            <w:tcW w:w="1424" w:type="dxa"/>
            <w:tcBorders>
              <w:top w:val="nil"/>
              <w:left w:val="nil"/>
              <w:bottom w:val="nil"/>
              <w:right w:val="nil"/>
            </w:tcBorders>
            <w:shd w:val="clear" w:color="auto" w:fill="FFFFFF"/>
            <w:vAlign w:val="bottom"/>
          </w:tcPr>
          <w:p w14:paraId="72697F1A" w14:textId="77777777" w:rsidR="006D369E" w:rsidRDefault="006D369E">
            <w:pPr>
              <w:spacing w:after="0" w:line="240" w:lineRule="auto"/>
              <w:jc w:val="right"/>
              <w:rPr>
                <w:color w:val="000000"/>
              </w:rPr>
            </w:pPr>
          </w:p>
        </w:tc>
        <w:tc>
          <w:tcPr>
            <w:tcW w:w="1242" w:type="dxa"/>
            <w:tcBorders>
              <w:top w:val="nil"/>
              <w:left w:val="nil"/>
              <w:bottom w:val="nil"/>
              <w:right w:val="nil"/>
            </w:tcBorders>
            <w:shd w:val="clear" w:color="auto" w:fill="FFFFFF"/>
            <w:vAlign w:val="bottom"/>
          </w:tcPr>
          <w:p w14:paraId="543DFC82" w14:textId="77777777" w:rsidR="006D369E" w:rsidRDefault="00000000">
            <w:pPr>
              <w:spacing w:after="0" w:line="240" w:lineRule="auto"/>
              <w:jc w:val="right"/>
              <w:rPr>
                <w:color w:val="000000"/>
              </w:rPr>
            </w:pPr>
            <w:r>
              <w:rPr>
                <w:color w:val="000000"/>
              </w:rPr>
              <w:t>0.02</w:t>
            </w:r>
          </w:p>
        </w:tc>
      </w:tr>
      <w:tr w:rsidR="006D369E" w14:paraId="5E757E62" w14:textId="77777777">
        <w:trPr>
          <w:trHeight w:val="288"/>
        </w:trPr>
        <w:tc>
          <w:tcPr>
            <w:tcW w:w="772" w:type="dxa"/>
            <w:tcBorders>
              <w:top w:val="nil"/>
              <w:left w:val="nil"/>
              <w:bottom w:val="nil"/>
              <w:right w:val="nil"/>
            </w:tcBorders>
            <w:shd w:val="clear" w:color="auto" w:fill="FFFFFF"/>
            <w:vAlign w:val="bottom"/>
          </w:tcPr>
          <w:p w14:paraId="3039C2CB" w14:textId="77777777" w:rsidR="006D369E" w:rsidRDefault="00000000">
            <w:pPr>
              <w:spacing w:after="0" w:line="240" w:lineRule="auto"/>
              <w:jc w:val="right"/>
              <w:rPr>
                <w:color w:val="000000"/>
              </w:rPr>
            </w:pPr>
            <w:r>
              <w:rPr>
                <w:color w:val="000000"/>
              </w:rPr>
              <w:t>2012</w:t>
            </w:r>
          </w:p>
        </w:tc>
        <w:tc>
          <w:tcPr>
            <w:tcW w:w="1085" w:type="dxa"/>
            <w:tcBorders>
              <w:top w:val="nil"/>
              <w:left w:val="nil"/>
              <w:bottom w:val="nil"/>
              <w:right w:val="nil"/>
            </w:tcBorders>
            <w:shd w:val="clear" w:color="auto" w:fill="FFFFFF"/>
            <w:vAlign w:val="bottom"/>
          </w:tcPr>
          <w:p w14:paraId="32F2BFE3" w14:textId="77777777" w:rsidR="006D369E" w:rsidRDefault="00000000">
            <w:pPr>
              <w:spacing w:after="0" w:line="240" w:lineRule="auto"/>
              <w:jc w:val="right"/>
              <w:rPr>
                <w:color w:val="000000"/>
              </w:rPr>
            </w:pPr>
            <w:r>
              <w:rPr>
                <w:color w:val="000000"/>
              </w:rPr>
              <w:t xml:space="preserve">$25,000 </w:t>
            </w:r>
          </w:p>
        </w:tc>
        <w:tc>
          <w:tcPr>
            <w:tcW w:w="1145" w:type="dxa"/>
            <w:tcBorders>
              <w:top w:val="nil"/>
              <w:left w:val="nil"/>
              <w:bottom w:val="nil"/>
              <w:right w:val="nil"/>
            </w:tcBorders>
            <w:shd w:val="clear" w:color="auto" w:fill="FFFFFF"/>
            <w:vAlign w:val="bottom"/>
          </w:tcPr>
          <w:p w14:paraId="25B82EA6" w14:textId="77777777" w:rsidR="006D369E" w:rsidRDefault="00000000">
            <w:pPr>
              <w:spacing w:after="0" w:line="240" w:lineRule="auto"/>
              <w:jc w:val="right"/>
              <w:rPr>
                <w:color w:val="000000"/>
              </w:rPr>
            </w:pPr>
            <w:r>
              <w:rPr>
                <w:color w:val="000000"/>
              </w:rPr>
              <w:t xml:space="preserve">$50,000 </w:t>
            </w:r>
          </w:p>
        </w:tc>
        <w:tc>
          <w:tcPr>
            <w:tcW w:w="1412" w:type="dxa"/>
            <w:tcBorders>
              <w:top w:val="nil"/>
              <w:left w:val="nil"/>
              <w:bottom w:val="nil"/>
              <w:right w:val="nil"/>
            </w:tcBorders>
            <w:shd w:val="clear" w:color="auto" w:fill="FFFFFF"/>
            <w:vAlign w:val="bottom"/>
          </w:tcPr>
          <w:p w14:paraId="25E25F36" w14:textId="77777777" w:rsidR="006D369E" w:rsidRDefault="006D369E">
            <w:pPr>
              <w:spacing w:after="0" w:line="240" w:lineRule="auto"/>
              <w:jc w:val="right"/>
              <w:rPr>
                <w:color w:val="000000"/>
              </w:rPr>
            </w:pPr>
          </w:p>
        </w:tc>
        <w:tc>
          <w:tcPr>
            <w:tcW w:w="1300" w:type="dxa"/>
            <w:tcBorders>
              <w:top w:val="nil"/>
              <w:left w:val="nil"/>
              <w:bottom w:val="nil"/>
              <w:right w:val="nil"/>
            </w:tcBorders>
            <w:shd w:val="clear" w:color="auto" w:fill="FFFFFF"/>
            <w:vAlign w:val="bottom"/>
          </w:tcPr>
          <w:p w14:paraId="786B6A56" w14:textId="77777777" w:rsidR="006D369E" w:rsidRDefault="006D369E">
            <w:pPr>
              <w:spacing w:after="0" w:line="240" w:lineRule="auto"/>
              <w:jc w:val="right"/>
              <w:rPr>
                <w:color w:val="000000"/>
              </w:rPr>
            </w:pPr>
          </w:p>
        </w:tc>
        <w:tc>
          <w:tcPr>
            <w:tcW w:w="1424" w:type="dxa"/>
            <w:tcBorders>
              <w:top w:val="nil"/>
              <w:left w:val="nil"/>
              <w:bottom w:val="nil"/>
              <w:right w:val="nil"/>
            </w:tcBorders>
            <w:shd w:val="clear" w:color="auto" w:fill="FFFFFF"/>
            <w:vAlign w:val="bottom"/>
          </w:tcPr>
          <w:p w14:paraId="4BDB6FA2" w14:textId="77777777" w:rsidR="006D369E" w:rsidRDefault="006D369E">
            <w:pPr>
              <w:spacing w:after="0" w:line="240" w:lineRule="auto"/>
              <w:jc w:val="right"/>
              <w:rPr>
                <w:color w:val="000000"/>
              </w:rPr>
            </w:pPr>
          </w:p>
        </w:tc>
        <w:tc>
          <w:tcPr>
            <w:tcW w:w="1242" w:type="dxa"/>
            <w:tcBorders>
              <w:top w:val="nil"/>
              <w:left w:val="nil"/>
              <w:bottom w:val="nil"/>
              <w:right w:val="nil"/>
            </w:tcBorders>
            <w:shd w:val="clear" w:color="auto" w:fill="FFFFFF"/>
            <w:vAlign w:val="bottom"/>
          </w:tcPr>
          <w:p w14:paraId="3C568693" w14:textId="77777777" w:rsidR="006D369E" w:rsidRDefault="00000000">
            <w:pPr>
              <w:spacing w:after="0" w:line="240" w:lineRule="auto"/>
              <w:jc w:val="right"/>
              <w:rPr>
                <w:color w:val="000000"/>
              </w:rPr>
            </w:pPr>
            <w:r>
              <w:rPr>
                <w:color w:val="000000"/>
              </w:rPr>
              <w:t>0.02</w:t>
            </w:r>
          </w:p>
        </w:tc>
      </w:tr>
      <w:tr w:rsidR="006D369E" w14:paraId="725F0945" w14:textId="77777777">
        <w:trPr>
          <w:trHeight w:val="288"/>
        </w:trPr>
        <w:tc>
          <w:tcPr>
            <w:tcW w:w="772" w:type="dxa"/>
            <w:tcBorders>
              <w:top w:val="nil"/>
              <w:left w:val="nil"/>
              <w:bottom w:val="nil"/>
              <w:right w:val="nil"/>
            </w:tcBorders>
            <w:shd w:val="clear" w:color="auto" w:fill="FFFFFF"/>
            <w:vAlign w:val="bottom"/>
          </w:tcPr>
          <w:p w14:paraId="5C7E4C4B" w14:textId="77777777" w:rsidR="006D369E" w:rsidRDefault="00000000">
            <w:pPr>
              <w:spacing w:after="0" w:line="240" w:lineRule="auto"/>
              <w:jc w:val="right"/>
              <w:rPr>
                <w:color w:val="000000"/>
              </w:rPr>
            </w:pPr>
            <w:r>
              <w:rPr>
                <w:color w:val="000000"/>
              </w:rPr>
              <w:t>2013</w:t>
            </w:r>
          </w:p>
        </w:tc>
        <w:tc>
          <w:tcPr>
            <w:tcW w:w="1085" w:type="dxa"/>
            <w:tcBorders>
              <w:top w:val="nil"/>
              <w:left w:val="nil"/>
              <w:bottom w:val="nil"/>
              <w:right w:val="nil"/>
            </w:tcBorders>
            <w:shd w:val="clear" w:color="auto" w:fill="FFFFFF"/>
            <w:vAlign w:val="bottom"/>
          </w:tcPr>
          <w:p w14:paraId="7441B927" w14:textId="77777777" w:rsidR="006D369E" w:rsidRDefault="00000000">
            <w:pPr>
              <w:spacing w:after="0" w:line="240" w:lineRule="auto"/>
              <w:jc w:val="right"/>
              <w:rPr>
                <w:color w:val="000000"/>
              </w:rPr>
            </w:pPr>
            <w:r>
              <w:rPr>
                <w:color w:val="000000"/>
              </w:rPr>
              <w:t xml:space="preserve">$120,000 </w:t>
            </w:r>
          </w:p>
        </w:tc>
        <w:tc>
          <w:tcPr>
            <w:tcW w:w="1145" w:type="dxa"/>
            <w:tcBorders>
              <w:top w:val="nil"/>
              <w:left w:val="nil"/>
              <w:bottom w:val="nil"/>
              <w:right w:val="nil"/>
            </w:tcBorders>
            <w:shd w:val="clear" w:color="auto" w:fill="FFFFFF"/>
            <w:vAlign w:val="bottom"/>
          </w:tcPr>
          <w:p w14:paraId="1868FA31" w14:textId="77777777" w:rsidR="006D369E" w:rsidRDefault="00000000">
            <w:pPr>
              <w:spacing w:after="0" w:line="240" w:lineRule="auto"/>
              <w:jc w:val="right"/>
              <w:rPr>
                <w:color w:val="000000"/>
              </w:rPr>
            </w:pPr>
            <w:r>
              <w:rPr>
                <w:color w:val="000000"/>
              </w:rPr>
              <w:t xml:space="preserve">$0 </w:t>
            </w:r>
          </w:p>
        </w:tc>
        <w:tc>
          <w:tcPr>
            <w:tcW w:w="1412" w:type="dxa"/>
            <w:tcBorders>
              <w:top w:val="nil"/>
              <w:left w:val="nil"/>
              <w:bottom w:val="nil"/>
              <w:right w:val="nil"/>
            </w:tcBorders>
            <w:shd w:val="clear" w:color="auto" w:fill="FFFFFF"/>
            <w:vAlign w:val="bottom"/>
          </w:tcPr>
          <w:p w14:paraId="0E52E85F" w14:textId="77777777" w:rsidR="006D369E" w:rsidRDefault="006D369E">
            <w:pPr>
              <w:spacing w:after="0" w:line="240" w:lineRule="auto"/>
              <w:jc w:val="right"/>
              <w:rPr>
                <w:color w:val="000000"/>
              </w:rPr>
            </w:pPr>
          </w:p>
        </w:tc>
        <w:tc>
          <w:tcPr>
            <w:tcW w:w="1300" w:type="dxa"/>
            <w:tcBorders>
              <w:top w:val="nil"/>
              <w:left w:val="nil"/>
              <w:bottom w:val="nil"/>
              <w:right w:val="nil"/>
            </w:tcBorders>
            <w:shd w:val="clear" w:color="auto" w:fill="FFFFFF"/>
            <w:vAlign w:val="bottom"/>
          </w:tcPr>
          <w:p w14:paraId="1DA92B54" w14:textId="77777777" w:rsidR="006D369E" w:rsidRDefault="006D369E">
            <w:pPr>
              <w:spacing w:after="0" w:line="240" w:lineRule="auto"/>
              <w:jc w:val="right"/>
              <w:rPr>
                <w:color w:val="000000"/>
              </w:rPr>
            </w:pPr>
          </w:p>
        </w:tc>
        <w:tc>
          <w:tcPr>
            <w:tcW w:w="1424" w:type="dxa"/>
            <w:tcBorders>
              <w:top w:val="nil"/>
              <w:left w:val="nil"/>
              <w:bottom w:val="nil"/>
              <w:right w:val="nil"/>
            </w:tcBorders>
            <w:shd w:val="clear" w:color="auto" w:fill="FFFFFF"/>
            <w:vAlign w:val="bottom"/>
          </w:tcPr>
          <w:p w14:paraId="7DEFEC6F" w14:textId="77777777" w:rsidR="006D369E" w:rsidRDefault="006D369E">
            <w:pPr>
              <w:spacing w:after="0" w:line="240" w:lineRule="auto"/>
              <w:jc w:val="right"/>
              <w:rPr>
                <w:color w:val="000000"/>
              </w:rPr>
            </w:pPr>
          </w:p>
        </w:tc>
        <w:tc>
          <w:tcPr>
            <w:tcW w:w="1242" w:type="dxa"/>
            <w:tcBorders>
              <w:top w:val="nil"/>
              <w:left w:val="nil"/>
              <w:bottom w:val="nil"/>
              <w:right w:val="nil"/>
            </w:tcBorders>
            <w:shd w:val="clear" w:color="auto" w:fill="FFFFFF"/>
            <w:vAlign w:val="bottom"/>
          </w:tcPr>
          <w:p w14:paraId="784E63FE" w14:textId="77777777" w:rsidR="006D369E" w:rsidRDefault="00000000">
            <w:pPr>
              <w:spacing w:after="0" w:line="240" w:lineRule="auto"/>
              <w:jc w:val="right"/>
              <w:rPr>
                <w:color w:val="000000"/>
              </w:rPr>
            </w:pPr>
            <w:r>
              <w:rPr>
                <w:color w:val="000000"/>
              </w:rPr>
              <w:t>0.02</w:t>
            </w:r>
          </w:p>
        </w:tc>
      </w:tr>
      <w:tr w:rsidR="006D369E" w14:paraId="7BADB094" w14:textId="77777777">
        <w:trPr>
          <w:trHeight w:val="288"/>
        </w:trPr>
        <w:tc>
          <w:tcPr>
            <w:tcW w:w="772" w:type="dxa"/>
            <w:tcBorders>
              <w:top w:val="nil"/>
              <w:left w:val="nil"/>
              <w:bottom w:val="nil"/>
              <w:right w:val="nil"/>
            </w:tcBorders>
            <w:shd w:val="clear" w:color="auto" w:fill="FFFFFF"/>
            <w:vAlign w:val="bottom"/>
          </w:tcPr>
          <w:p w14:paraId="42F3A1F7" w14:textId="77777777" w:rsidR="006D369E" w:rsidRDefault="00000000">
            <w:pPr>
              <w:spacing w:after="0" w:line="240" w:lineRule="auto"/>
              <w:jc w:val="right"/>
              <w:rPr>
                <w:color w:val="000000"/>
              </w:rPr>
            </w:pPr>
            <w:r>
              <w:rPr>
                <w:color w:val="000000"/>
              </w:rPr>
              <w:t>2014</w:t>
            </w:r>
          </w:p>
        </w:tc>
        <w:tc>
          <w:tcPr>
            <w:tcW w:w="1085" w:type="dxa"/>
            <w:tcBorders>
              <w:top w:val="nil"/>
              <w:left w:val="nil"/>
              <w:bottom w:val="nil"/>
              <w:right w:val="nil"/>
            </w:tcBorders>
            <w:shd w:val="clear" w:color="auto" w:fill="FFFFFF"/>
            <w:vAlign w:val="bottom"/>
          </w:tcPr>
          <w:p w14:paraId="17994AFD" w14:textId="77777777" w:rsidR="006D369E" w:rsidRDefault="00000000">
            <w:pPr>
              <w:spacing w:after="0" w:line="240" w:lineRule="auto"/>
              <w:jc w:val="right"/>
              <w:rPr>
                <w:color w:val="000000"/>
              </w:rPr>
            </w:pPr>
            <w:r>
              <w:rPr>
                <w:color w:val="000000"/>
              </w:rPr>
              <w:t xml:space="preserve">$200,000 </w:t>
            </w:r>
          </w:p>
        </w:tc>
        <w:tc>
          <w:tcPr>
            <w:tcW w:w="1145" w:type="dxa"/>
            <w:tcBorders>
              <w:top w:val="nil"/>
              <w:left w:val="nil"/>
              <w:bottom w:val="nil"/>
              <w:right w:val="nil"/>
            </w:tcBorders>
            <w:shd w:val="clear" w:color="auto" w:fill="FFFFFF"/>
            <w:vAlign w:val="bottom"/>
          </w:tcPr>
          <w:p w14:paraId="6EDE7F9C" w14:textId="77777777" w:rsidR="006D369E" w:rsidRDefault="00000000">
            <w:pPr>
              <w:spacing w:after="0" w:line="240" w:lineRule="auto"/>
              <w:jc w:val="right"/>
              <w:rPr>
                <w:color w:val="000000"/>
              </w:rPr>
            </w:pPr>
            <w:r>
              <w:rPr>
                <w:color w:val="000000"/>
              </w:rPr>
              <w:t xml:space="preserve">$15,000 </w:t>
            </w:r>
          </w:p>
        </w:tc>
        <w:tc>
          <w:tcPr>
            <w:tcW w:w="1412" w:type="dxa"/>
            <w:tcBorders>
              <w:top w:val="nil"/>
              <w:left w:val="nil"/>
              <w:bottom w:val="nil"/>
              <w:right w:val="nil"/>
            </w:tcBorders>
            <w:shd w:val="clear" w:color="auto" w:fill="FFFFFF"/>
            <w:vAlign w:val="bottom"/>
          </w:tcPr>
          <w:p w14:paraId="68D26A3F" w14:textId="77777777" w:rsidR="006D369E" w:rsidRDefault="006D369E">
            <w:pPr>
              <w:spacing w:after="0" w:line="240" w:lineRule="auto"/>
              <w:jc w:val="right"/>
              <w:rPr>
                <w:color w:val="000000"/>
              </w:rPr>
            </w:pPr>
          </w:p>
        </w:tc>
        <w:tc>
          <w:tcPr>
            <w:tcW w:w="1300" w:type="dxa"/>
            <w:tcBorders>
              <w:top w:val="nil"/>
              <w:left w:val="nil"/>
              <w:bottom w:val="nil"/>
              <w:right w:val="nil"/>
            </w:tcBorders>
            <w:shd w:val="clear" w:color="auto" w:fill="FFFFFF"/>
            <w:vAlign w:val="bottom"/>
          </w:tcPr>
          <w:p w14:paraId="6B42E659" w14:textId="77777777" w:rsidR="006D369E" w:rsidRDefault="006D369E">
            <w:pPr>
              <w:spacing w:after="0" w:line="240" w:lineRule="auto"/>
              <w:jc w:val="right"/>
              <w:rPr>
                <w:color w:val="000000"/>
              </w:rPr>
            </w:pPr>
          </w:p>
        </w:tc>
        <w:tc>
          <w:tcPr>
            <w:tcW w:w="1424" w:type="dxa"/>
            <w:tcBorders>
              <w:top w:val="nil"/>
              <w:left w:val="nil"/>
              <w:bottom w:val="nil"/>
              <w:right w:val="nil"/>
            </w:tcBorders>
            <w:shd w:val="clear" w:color="auto" w:fill="FFFFFF"/>
            <w:vAlign w:val="bottom"/>
          </w:tcPr>
          <w:p w14:paraId="008BE104" w14:textId="77777777" w:rsidR="006D369E" w:rsidRDefault="006D369E">
            <w:pPr>
              <w:spacing w:after="0" w:line="240" w:lineRule="auto"/>
              <w:jc w:val="right"/>
              <w:rPr>
                <w:color w:val="000000"/>
              </w:rPr>
            </w:pPr>
          </w:p>
        </w:tc>
        <w:tc>
          <w:tcPr>
            <w:tcW w:w="1242" w:type="dxa"/>
            <w:tcBorders>
              <w:top w:val="nil"/>
              <w:left w:val="nil"/>
              <w:bottom w:val="nil"/>
              <w:right w:val="nil"/>
            </w:tcBorders>
            <w:shd w:val="clear" w:color="auto" w:fill="FFFFFF"/>
            <w:vAlign w:val="bottom"/>
          </w:tcPr>
          <w:p w14:paraId="11441386" w14:textId="77777777" w:rsidR="006D369E" w:rsidRDefault="00000000">
            <w:pPr>
              <w:spacing w:after="0" w:line="240" w:lineRule="auto"/>
              <w:jc w:val="right"/>
              <w:rPr>
                <w:color w:val="000000"/>
              </w:rPr>
            </w:pPr>
            <w:r>
              <w:rPr>
                <w:color w:val="000000"/>
              </w:rPr>
              <w:t>0.02</w:t>
            </w:r>
          </w:p>
        </w:tc>
      </w:tr>
      <w:tr w:rsidR="006D369E" w14:paraId="48620AAB" w14:textId="77777777">
        <w:trPr>
          <w:trHeight w:val="300"/>
        </w:trPr>
        <w:tc>
          <w:tcPr>
            <w:tcW w:w="772" w:type="dxa"/>
            <w:tcBorders>
              <w:top w:val="single" w:sz="4" w:space="0" w:color="4F81BD"/>
              <w:left w:val="nil"/>
              <w:bottom w:val="single" w:sz="6" w:space="0" w:color="4F81BD"/>
              <w:right w:val="nil"/>
            </w:tcBorders>
            <w:shd w:val="clear" w:color="auto" w:fill="FFFFFF"/>
            <w:vAlign w:val="bottom"/>
          </w:tcPr>
          <w:p w14:paraId="515C0C3F" w14:textId="77777777" w:rsidR="006D369E" w:rsidRDefault="00000000">
            <w:pPr>
              <w:spacing w:after="0" w:line="240" w:lineRule="auto"/>
              <w:rPr>
                <w:b/>
                <w:color w:val="000000"/>
              </w:rPr>
            </w:pPr>
            <w:r>
              <w:rPr>
                <w:b/>
                <w:color w:val="000000"/>
              </w:rPr>
              <w:t>Total</w:t>
            </w:r>
          </w:p>
        </w:tc>
        <w:tc>
          <w:tcPr>
            <w:tcW w:w="1085" w:type="dxa"/>
            <w:tcBorders>
              <w:top w:val="single" w:sz="4" w:space="0" w:color="4F81BD"/>
              <w:left w:val="nil"/>
              <w:bottom w:val="single" w:sz="6" w:space="0" w:color="4F81BD"/>
              <w:right w:val="nil"/>
            </w:tcBorders>
            <w:shd w:val="clear" w:color="auto" w:fill="FFFFFF"/>
            <w:vAlign w:val="bottom"/>
          </w:tcPr>
          <w:p w14:paraId="534EB376" w14:textId="77777777" w:rsidR="006D369E" w:rsidRDefault="00000000">
            <w:pPr>
              <w:spacing w:after="0" w:line="240" w:lineRule="auto"/>
              <w:jc w:val="right"/>
              <w:rPr>
                <w:b/>
                <w:color w:val="000000"/>
              </w:rPr>
            </w:pPr>
            <w:r>
              <w:rPr>
                <w:b/>
                <w:color w:val="000000"/>
              </w:rPr>
              <w:t xml:space="preserve"> </w:t>
            </w:r>
          </w:p>
        </w:tc>
        <w:tc>
          <w:tcPr>
            <w:tcW w:w="1145" w:type="dxa"/>
            <w:tcBorders>
              <w:top w:val="single" w:sz="4" w:space="0" w:color="4F81BD"/>
              <w:left w:val="nil"/>
              <w:bottom w:val="single" w:sz="6" w:space="0" w:color="4F81BD"/>
              <w:right w:val="nil"/>
            </w:tcBorders>
            <w:shd w:val="clear" w:color="auto" w:fill="FFFFFF"/>
            <w:vAlign w:val="bottom"/>
          </w:tcPr>
          <w:p w14:paraId="0D47A943" w14:textId="77777777" w:rsidR="006D369E" w:rsidRDefault="00000000">
            <w:pPr>
              <w:spacing w:after="0" w:line="240" w:lineRule="auto"/>
              <w:jc w:val="right"/>
              <w:rPr>
                <w:b/>
                <w:color w:val="000000"/>
              </w:rPr>
            </w:pPr>
            <w:r>
              <w:rPr>
                <w:b/>
                <w:color w:val="000000"/>
              </w:rPr>
              <w:t xml:space="preserve"> </w:t>
            </w:r>
          </w:p>
        </w:tc>
        <w:tc>
          <w:tcPr>
            <w:tcW w:w="1412" w:type="dxa"/>
            <w:tcBorders>
              <w:top w:val="single" w:sz="4" w:space="0" w:color="4F81BD"/>
              <w:left w:val="nil"/>
              <w:bottom w:val="single" w:sz="6" w:space="0" w:color="4F81BD"/>
              <w:right w:val="nil"/>
            </w:tcBorders>
            <w:shd w:val="clear" w:color="auto" w:fill="FFFFFF"/>
            <w:vAlign w:val="bottom"/>
          </w:tcPr>
          <w:p w14:paraId="11351854" w14:textId="77777777" w:rsidR="006D369E" w:rsidRDefault="006D369E">
            <w:pPr>
              <w:spacing w:after="0" w:line="240" w:lineRule="auto"/>
              <w:jc w:val="right"/>
              <w:rPr>
                <w:b/>
                <w:color w:val="000000"/>
              </w:rPr>
            </w:pPr>
          </w:p>
        </w:tc>
        <w:tc>
          <w:tcPr>
            <w:tcW w:w="1300" w:type="dxa"/>
            <w:tcBorders>
              <w:top w:val="single" w:sz="4" w:space="0" w:color="4F81BD"/>
              <w:left w:val="nil"/>
              <w:bottom w:val="single" w:sz="6" w:space="0" w:color="4F81BD"/>
              <w:right w:val="nil"/>
            </w:tcBorders>
            <w:shd w:val="clear" w:color="auto" w:fill="FFFFFF"/>
            <w:vAlign w:val="bottom"/>
          </w:tcPr>
          <w:p w14:paraId="3CF30FB4" w14:textId="77777777" w:rsidR="006D369E" w:rsidRDefault="00000000">
            <w:pPr>
              <w:spacing w:after="0" w:line="240" w:lineRule="auto"/>
              <w:rPr>
                <w:b/>
                <w:color w:val="000000"/>
              </w:rPr>
            </w:pPr>
            <w:r>
              <w:rPr>
                <w:b/>
                <w:color w:val="000000"/>
              </w:rPr>
              <w:t> </w:t>
            </w:r>
          </w:p>
        </w:tc>
        <w:tc>
          <w:tcPr>
            <w:tcW w:w="1424" w:type="dxa"/>
            <w:tcBorders>
              <w:top w:val="single" w:sz="4" w:space="0" w:color="4F81BD"/>
              <w:left w:val="nil"/>
              <w:bottom w:val="single" w:sz="6" w:space="0" w:color="4F81BD"/>
              <w:right w:val="nil"/>
            </w:tcBorders>
            <w:shd w:val="clear" w:color="auto" w:fill="FFFFFF"/>
            <w:vAlign w:val="bottom"/>
          </w:tcPr>
          <w:p w14:paraId="53AE4747" w14:textId="77777777" w:rsidR="006D369E" w:rsidRDefault="006D369E">
            <w:pPr>
              <w:spacing w:after="0" w:line="240" w:lineRule="auto"/>
              <w:jc w:val="right"/>
              <w:rPr>
                <w:b/>
                <w:color w:val="000000"/>
              </w:rPr>
            </w:pPr>
          </w:p>
        </w:tc>
        <w:tc>
          <w:tcPr>
            <w:tcW w:w="1242" w:type="dxa"/>
            <w:tcBorders>
              <w:top w:val="single" w:sz="4" w:space="0" w:color="4F81BD"/>
              <w:left w:val="nil"/>
              <w:bottom w:val="single" w:sz="6" w:space="0" w:color="4F81BD"/>
              <w:right w:val="nil"/>
            </w:tcBorders>
            <w:shd w:val="clear" w:color="auto" w:fill="FFFFFF"/>
            <w:vAlign w:val="bottom"/>
          </w:tcPr>
          <w:p w14:paraId="5FF1554B" w14:textId="77777777" w:rsidR="006D369E" w:rsidRDefault="00000000">
            <w:pPr>
              <w:spacing w:after="0" w:line="240" w:lineRule="auto"/>
              <w:rPr>
                <w:b/>
                <w:color w:val="000000"/>
              </w:rPr>
            </w:pPr>
            <w:r>
              <w:rPr>
                <w:b/>
                <w:color w:val="000000"/>
              </w:rPr>
              <w:t> </w:t>
            </w:r>
          </w:p>
        </w:tc>
      </w:tr>
    </w:tbl>
    <w:p w14:paraId="74401597" w14:textId="77777777" w:rsidR="006D369E" w:rsidRDefault="00000000">
      <w:pPr>
        <w:pBdr>
          <w:top w:val="nil"/>
          <w:left w:val="nil"/>
          <w:bottom w:val="nil"/>
          <w:right w:val="nil"/>
          <w:between w:val="nil"/>
        </w:pBdr>
        <w:spacing w:line="240" w:lineRule="auto"/>
        <w:rPr>
          <w:color w:val="000000"/>
          <w:sz w:val="20"/>
          <w:szCs w:val="20"/>
        </w:rPr>
      </w:pPr>
      <w:r>
        <w:rPr>
          <w:color w:val="000000"/>
          <w:sz w:val="20"/>
          <w:szCs w:val="20"/>
        </w:rPr>
        <w:t>Table 1 – Project A Cash Flow Analysis</w:t>
      </w:r>
    </w:p>
    <w:p w14:paraId="59892908" w14:textId="77777777" w:rsidR="006D369E" w:rsidRDefault="00000000">
      <w:r>
        <w:t>Steps to develop your Discounted Cash Flow Model in Excel and run Crystal Ball simulation:</w:t>
      </w:r>
    </w:p>
    <w:p w14:paraId="7DF7F663" w14:textId="77777777" w:rsidR="006D369E" w:rsidRDefault="00000000">
      <w:pPr>
        <w:numPr>
          <w:ilvl w:val="0"/>
          <w:numId w:val="2"/>
        </w:numPr>
        <w:pBdr>
          <w:top w:val="nil"/>
          <w:left w:val="nil"/>
          <w:bottom w:val="nil"/>
          <w:right w:val="nil"/>
          <w:between w:val="nil"/>
        </w:pBdr>
        <w:spacing w:after="0"/>
      </w:pPr>
      <w:r>
        <w:rPr>
          <w:color w:val="000000"/>
        </w:rPr>
        <w:t>Enter data for cash inflow, cash outflow, and inflation rate.</w:t>
      </w:r>
    </w:p>
    <w:p w14:paraId="2CB4360B" w14:textId="77777777" w:rsidR="006D369E" w:rsidRDefault="00000000">
      <w:pPr>
        <w:numPr>
          <w:ilvl w:val="0"/>
          <w:numId w:val="2"/>
        </w:numPr>
        <w:pBdr>
          <w:top w:val="nil"/>
          <w:left w:val="nil"/>
          <w:bottom w:val="nil"/>
          <w:right w:val="nil"/>
          <w:between w:val="nil"/>
        </w:pBdr>
        <w:spacing w:after="0"/>
      </w:pPr>
      <w:r>
        <w:rPr>
          <w:color w:val="000000"/>
        </w:rPr>
        <w:t>Calculate net cash flow, discount value, and NPV (yellow highlighted cells) using the formulas given (Figure 1).</w:t>
      </w:r>
    </w:p>
    <w:p w14:paraId="188A0410" w14:textId="77777777" w:rsidR="006D369E" w:rsidRDefault="00000000">
      <w:pPr>
        <w:numPr>
          <w:ilvl w:val="0"/>
          <w:numId w:val="2"/>
        </w:numPr>
        <w:pBdr>
          <w:top w:val="nil"/>
          <w:left w:val="nil"/>
          <w:bottom w:val="nil"/>
          <w:right w:val="nil"/>
          <w:between w:val="nil"/>
        </w:pBdr>
        <w:spacing w:after="0"/>
      </w:pPr>
      <w:r>
        <w:rPr>
          <w:color w:val="000000"/>
        </w:rPr>
        <w:t>Calculate totals (inflow, outflow, net flow, and NPV) using the given formula for SUM (yellow highlighted cells in Row 8).</w:t>
      </w:r>
    </w:p>
    <w:p w14:paraId="01CA98E8" w14:textId="77777777" w:rsidR="006D369E" w:rsidRDefault="006D369E">
      <w:pPr>
        <w:pBdr>
          <w:top w:val="nil"/>
          <w:left w:val="nil"/>
          <w:bottom w:val="nil"/>
          <w:right w:val="nil"/>
          <w:between w:val="nil"/>
        </w:pBdr>
        <w:spacing w:after="0"/>
        <w:ind w:left="720"/>
        <w:rPr>
          <w:color w:val="000000"/>
        </w:rPr>
      </w:pPr>
    </w:p>
    <w:p w14:paraId="5458AD82" w14:textId="4B046BE2" w:rsidR="006D369E" w:rsidRDefault="00000000">
      <w:r>
        <w:rPr>
          <w:noProof/>
        </w:rPr>
        <w:lastRenderedPageBreak/>
        <w:drawing>
          <wp:inline distT="0" distB="0" distL="0" distR="0" wp14:anchorId="35C6F560" wp14:editId="2CC04163">
            <wp:extent cx="4914900" cy="4103424"/>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t="-2320" b="2320"/>
                    <a:stretch>
                      <a:fillRect/>
                    </a:stretch>
                  </pic:blipFill>
                  <pic:spPr>
                    <a:xfrm>
                      <a:off x="0" y="0"/>
                      <a:ext cx="4914900" cy="4103424"/>
                    </a:xfrm>
                    <a:prstGeom prst="rect">
                      <a:avLst/>
                    </a:prstGeom>
                    <a:ln/>
                  </pic:spPr>
                </pic:pic>
              </a:graphicData>
            </a:graphic>
          </wp:inline>
        </w:drawing>
      </w:r>
    </w:p>
    <w:p w14:paraId="69053B07" w14:textId="77777777" w:rsidR="006D369E" w:rsidRDefault="00000000">
      <w:pPr>
        <w:pBdr>
          <w:top w:val="nil"/>
          <w:left w:val="nil"/>
          <w:bottom w:val="nil"/>
          <w:right w:val="nil"/>
          <w:between w:val="nil"/>
        </w:pBdr>
        <w:spacing w:after="0" w:line="240" w:lineRule="auto"/>
        <w:rPr>
          <w:color w:val="000000"/>
          <w:sz w:val="20"/>
          <w:szCs w:val="20"/>
        </w:rPr>
      </w:pPr>
      <w:r>
        <w:rPr>
          <w:color w:val="000000"/>
          <w:sz w:val="20"/>
          <w:szCs w:val="20"/>
        </w:rPr>
        <w:t>Figure 1 – Excel worksheet with formulas</w:t>
      </w:r>
    </w:p>
    <w:p w14:paraId="08B6747B" w14:textId="77777777" w:rsidR="006D369E" w:rsidRDefault="006D369E"/>
    <w:p w14:paraId="5A9F4C9A" w14:textId="77777777" w:rsidR="006D369E" w:rsidRDefault="00000000">
      <w:pPr>
        <w:numPr>
          <w:ilvl w:val="0"/>
          <w:numId w:val="2"/>
        </w:numPr>
        <w:pBdr>
          <w:top w:val="nil"/>
          <w:left w:val="nil"/>
          <w:bottom w:val="nil"/>
          <w:right w:val="nil"/>
          <w:between w:val="nil"/>
        </w:pBdr>
        <w:spacing w:after="0"/>
      </w:pPr>
      <w:r>
        <w:rPr>
          <w:color w:val="000000"/>
        </w:rPr>
        <w:t xml:space="preserve">Determine your assumption cells. In this case we are using cash inflow and inflation rate. </w:t>
      </w:r>
    </w:p>
    <w:p w14:paraId="2C4A9972" w14:textId="77777777" w:rsidR="006D369E" w:rsidRDefault="00000000">
      <w:pPr>
        <w:numPr>
          <w:ilvl w:val="0"/>
          <w:numId w:val="2"/>
        </w:numPr>
        <w:pBdr>
          <w:top w:val="nil"/>
          <w:left w:val="nil"/>
          <w:bottom w:val="nil"/>
          <w:right w:val="nil"/>
          <w:between w:val="nil"/>
        </w:pBdr>
        <w:spacing w:after="0"/>
        <w:ind w:left="0" w:firstLine="360"/>
      </w:pPr>
      <w:r>
        <w:rPr>
          <w:color w:val="000000"/>
        </w:rPr>
        <w:t>Define the assumptions using Crystal Ball. The assumption cells are input cells that contain values we are unsure of; the independent variable of the problem we are trying to solve. The cell must contain simple numeric values, no formulas or text.</w:t>
      </w:r>
    </w:p>
    <w:p w14:paraId="44ED7AAA" w14:textId="77777777" w:rsidR="006D369E" w:rsidRDefault="00000000">
      <w:pPr>
        <w:numPr>
          <w:ilvl w:val="1"/>
          <w:numId w:val="2"/>
        </w:numPr>
        <w:pBdr>
          <w:top w:val="nil"/>
          <w:left w:val="nil"/>
          <w:bottom w:val="nil"/>
          <w:right w:val="nil"/>
          <w:between w:val="nil"/>
        </w:pBdr>
        <w:spacing w:after="0"/>
        <w:ind w:left="0" w:firstLine="1080"/>
      </w:pPr>
      <w:r>
        <w:rPr>
          <w:color w:val="000000"/>
        </w:rPr>
        <w:t xml:space="preserve">To define the assumption cells for the cash inflow we use the Triangular distribution. This distribution is used when we know very little about the input values, but we can roughly estimate the minimum, maximum, and most likely values – thus creating a triangle. Crystal Ball will also calculate the minimum and maximum values automatically based on your most likely estimate which is the value you are using in the spreadsheet. </w:t>
      </w:r>
    </w:p>
    <w:p w14:paraId="658793D6" w14:textId="77777777" w:rsidR="006D369E" w:rsidRDefault="00000000">
      <w:pPr>
        <w:numPr>
          <w:ilvl w:val="1"/>
          <w:numId w:val="2"/>
        </w:numPr>
        <w:pBdr>
          <w:top w:val="nil"/>
          <w:left w:val="nil"/>
          <w:bottom w:val="nil"/>
          <w:right w:val="nil"/>
          <w:between w:val="nil"/>
        </w:pBdr>
        <w:spacing w:after="0"/>
        <w:ind w:left="0" w:firstLine="1080"/>
      </w:pPr>
      <w:r>
        <w:rPr>
          <w:color w:val="000000"/>
        </w:rPr>
        <w:t xml:space="preserve">Define assumption cells for the inflation rate assuming a normal distribution. We use the normal distribution model. The normal distribution assumes that the inflation rate will most likely remain at 2% on average, but could fluctuate either up or down at the same rate and that it will most likely be closer to 2% than farther out in either direction (0% or 4%. We’ll use an inflation rate of 2% +/- .5%. With the normal distribution we can approximate that there will be a 68% chance that the inflation rate will lie within .5% either side of the mean rate of 2%. </w:t>
      </w:r>
    </w:p>
    <w:p w14:paraId="1D3F6EE8" w14:textId="77777777" w:rsidR="006D369E" w:rsidRDefault="00000000">
      <w:pPr>
        <w:numPr>
          <w:ilvl w:val="0"/>
          <w:numId w:val="2"/>
        </w:numPr>
        <w:pBdr>
          <w:top w:val="nil"/>
          <w:left w:val="nil"/>
          <w:bottom w:val="nil"/>
          <w:right w:val="nil"/>
          <w:between w:val="nil"/>
        </w:pBdr>
        <w:ind w:left="0" w:firstLine="360"/>
      </w:pPr>
      <w:r>
        <w:rPr>
          <w:color w:val="000000"/>
        </w:rPr>
        <w:t xml:space="preserve"> Define forecast cell. Here we want to forecast the NPV for Project A. Forecast cells usually contain formulas that refer to one of more of the </w:t>
      </w:r>
      <w:proofErr w:type="gramStart"/>
      <w:r>
        <w:rPr>
          <w:color w:val="000000"/>
        </w:rPr>
        <w:t>assumptions</w:t>
      </w:r>
      <w:proofErr w:type="gramEnd"/>
      <w:r>
        <w:rPr>
          <w:color w:val="000000"/>
        </w:rPr>
        <w:t xml:space="preserve"> cells defined earlier.</w:t>
      </w:r>
    </w:p>
    <w:p w14:paraId="258E7EEB" w14:textId="77777777" w:rsidR="006D369E" w:rsidRDefault="00000000">
      <w:pPr>
        <w:pBdr>
          <w:top w:val="nil"/>
          <w:left w:val="nil"/>
          <w:bottom w:val="nil"/>
          <w:right w:val="nil"/>
          <w:between w:val="nil"/>
        </w:pBdr>
        <w:spacing w:line="240" w:lineRule="auto"/>
        <w:rPr>
          <w:color w:val="000000"/>
          <w:sz w:val="20"/>
          <w:szCs w:val="20"/>
        </w:rPr>
      </w:pPr>
      <w:r>
        <w:rPr>
          <w:noProof/>
        </w:rPr>
        <w:lastRenderedPageBreak/>
        <w:drawing>
          <wp:anchor distT="0" distB="0" distL="114300" distR="114300" simplePos="0" relativeHeight="251658240" behindDoc="0" locked="0" layoutInCell="1" hidden="0" allowOverlap="1" wp14:anchorId="669940D0" wp14:editId="20586134">
            <wp:simplePos x="0" y="0"/>
            <wp:positionH relativeFrom="column">
              <wp:posOffset>647700</wp:posOffset>
            </wp:positionH>
            <wp:positionV relativeFrom="paragraph">
              <wp:posOffset>0</wp:posOffset>
            </wp:positionV>
            <wp:extent cx="4546600" cy="3981450"/>
            <wp:effectExtent l="0" t="0" r="0" b="0"/>
            <wp:wrapSquare wrapText="bothSides" distT="0" distB="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4546600" cy="3981450"/>
                    </a:xfrm>
                    <a:prstGeom prst="rect">
                      <a:avLst/>
                    </a:prstGeom>
                    <a:ln/>
                  </pic:spPr>
                </pic:pic>
              </a:graphicData>
            </a:graphic>
          </wp:anchor>
        </w:drawing>
      </w:r>
    </w:p>
    <w:p w14:paraId="66A7BF88" w14:textId="77777777" w:rsidR="006D369E" w:rsidRDefault="006D369E">
      <w:pPr>
        <w:pBdr>
          <w:top w:val="nil"/>
          <w:left w:val="nil"/>
          <w:bottom w:val="nil"/>
          <w:right w:val="nil"/>
          <w:between w:val="nil"/>
        </w:pBdr>
        <w:spacing w:line="240" w:lineRule="auto"/>
        <w:rPr>
          <w:color w:val="000000"/>
          <w:sz w:val="20"/>
          <w:szCs w:val="20"/>
        </w:rPr>
      </w:pPr>
    </w:p>
    <w:p w14:paraId="4C6BAD28" w14:textId="77777777" w:rsidR="006D369E" w:rsidRDefault="006D369E">
      <w:pPr>
        <w:pBdr>
          <w:top w:val="nil"/>
          <w:left w:val="nil"/>
          <w:bottom w:val="nil"/>
          <w:right w:val="nil"/>
          <w:between w:val="nil"/>
        </w:pBdr>
        <w:spacing w:line="240" w:lineRule="auto"/>
        <w:rPr>
          <w:color w:val="000000"/>
          <w:sz w:val="20"/>
          <w:szCs w:val="20"/>
        </w:rPr>
      </w:pPr>
    </w:p>
    <w:p w14:paraId="59DEAED2" w14:textId="77777777" w:rsidR="006D369E" w:rsidRDefault="006D369E">
      <w:pPr>
        <w:pBdr>
          <w:top w:val="nil"/>
          <w:left w:val="nil"/>
          <w:bottom w:val="nil"/>
          <w:right w:val="nil"/>
          <w:between w:val="nil"/>
        </w:pBdr>
        <w:spacing w:line="240" w:lineRule="auto"/>
        <w:rPr>
          <w:color w:val="000000"/>
          <w:sz w:val="20"/>
          <w:szCs w:val="20"/>
        </w:rPr>
      </w:pPr>
    </w:p>
    <w:p w14:paraId="4EE59F94" w14:textId="77777777" w:rsidR="006D369E" w:rsidRDefault="006D369E">
      <w:pPr>
        <w:pBdr>
          <w:top w:val="nil"/>
          <w:left w:val="nil"/>
          <w:bottom w:val="nil"/>
          <w:right w:val="nil"/>
          <w:between w:val="nil"/>
        </w:pBdr>
        <w:spacing w:line="240" w:lineRule="auto"/>
        <w:rPr>
          <w:color w:val="000000"/>
          <w:sz w:val="20"/>
          <w:szCs w:val="20"/>
        </w:rPr>
      </w:pPr>
    </w:p>
    <w:p w14:paraId="5A27E32E" w14:textId="77777777" w:rsidR="006D369E" w:rsidRDefault="006D369E">
      <w:pPr>
        <w:pBdr>
          <w:top w:val="nil"/>
          <w:left w:val="nil"/>
          <w:bottom w:val="nil"/>
          <w:right w:val="nil"/>
          <w:between w:val="nil"/>
        </w:pBdr>
        <w:spacing w:line="240" w:lineRule="auto"/>
        <w:rPr>
          <w:color w:val="000000"/>
          <w:sz w:val="20"/>
          <w:szCs w:val="20"/>
        </w:rPr>
      </w:pPr>
    </w:p>
    <w:p w14:paraId="47434390" w14:textId="77777777" w:rsidR="006D369E" w:rsidRDefault="006D369E">
      <w:pPr>
        <w:pBdr>
          <w:top w:val="nil"/>
          <w:left w:val="nil"/>
          <w:bottom w:val="nil"/>
          <w:right w:val="nil"/>
          <w:between w:val="nil"/>
        </w:pBdr>
        <w:spacing w:line="240" w:lineRule="auto"/>
        <w:rPr>
          <w:color w:val="000000"/>
          <w:sz w:val="20"/>
          <w:szCs w:val="20"/>
        </w:rPr>
      </w:pPr>
    </w:p>
    <w:p w14:paraId="7A83BBB5" w14:textId="77777777" w:rsidR="006D369E" w:rsidRDefault="006D369E">
      <w:pPr>
        <w:pBdr>
          <w:top w:val="nil"/>
          <w:left w:val="nil"/>
          <w:bottom w:val="nil"/>
          <w:right w:val="nil"/>
          <w:between w:val="nil"/>
        </w:pBdr>
        <w:spacing w:line="240" w:lineRule="auto"/>
        <w:rPr>
          <w:color w:val="000000"/>
          <w:sz w:val="20"/>
          <w:szCs w:val="20"/>
        </w:rPr>
      </w:pPr>
    </w:p>
    <w:p w14:paraId="2AC50B23" w14:textId="77777777" w:rsidR="006D369E" w:rsidRDefault="006D369E">
      <w:pPr>
        <w:pBdr>
          <w:top w:val="nil"/>
          <w:left w:val="nil"/>
          <w:bottom w:val="nil"/>
          <w:right w:val="nil"/>
          <w:between w:val="nil"/>
        </w:pBdr>
        <w:spacing w:line="240" w:lineRule="auto"/>
        <w:rPr>
          <w:color w:val="000000"/>
          <w:sz w:val="20"/>
          <w:szCs w:val="20"/>
        </w:rPr>
      </w:pPr>
    </w:p>
    <w:p w14:paraId="64490545" w14:textId="77777777" w:rsidR="006D369E" w:rsidRDefault="006D369E">
      <w:pPr>
        <w:pBdr>
          <w:top w:val="nil"/>
          <w:left w:val="nil"/>
          <w:bottom w:val="nil"/>
          <w:right w:val="nil"/>
          <w:between w:val="nil"/>
        </w:pBdr>
        <w:spacing w:line="240" w:lineRule="auto"/>
        <w:rPr>
          <w:color w:val="000000"/>
          <w:sz w:val="20"/>
          <w:szCs w:val="20"/>
        </w:rPr>
      </w:pPr>
    </w:p>
    <w:p w14:paraId="605C13D0" w14:textId="77777777" w:rsidR="006D369E" w:rsidRDefault="006D369E">
      <w:pPr>
        <w:pBdr>
          <w:top w:val="nil"/>
          <w:left w:val="nil"/>
          <w:bottom w:val="nil"/>
          <w:right w:val="nil"/>
          <w:between w:val="nil"/>
        </w:pBdr>
        <w:spacing w:line="240" w:lineRule="auto"/>
        <w:rPr>
          <w:color w:val="000000"/>
          <w:sz w:val="20"/>
          <w:szCs w:val="20"/>
        </w:rPr>
      </w:pPr>
    </w:p>
    <w:p w14:paraId="4770F40B" w14:textId="77777777" w:rsidR="006D369E" w:rsidRDefault="006D369E">
      <w:pPr>
        <w:pBdr>
          <w:top w:val="nil"/>
          <w:left w:val="nil"/>
          <w:bottom w:val="nil"/>
          <w:right w:val="nil"/>
          <w:between w:val="nil"/>
        </w:pBdr>
        <w:spacing w:line="240" w:lineRule="auto"/>
        <w:rPr>
          <w:color w:val="000000"/>
          <w:sz w:val="20"/>
          <w:szCs w:val="20"/>
        </w:rPr>
      </w:pPr>
    </w:p>
    <w:p w14:paraId="534F2FE6" w14:textId="77777777" w:rsidR="006D369E" w:rsidRDefault="006D369E">
      <w:pPr>
        <w:pBdr>
          <w:top w:val="nil"/>
          <w:left w:val="nil"/>
          <w:bottom w:val="nil"/>
          <w:right w:val="nil"/>
          <w:between w:val="nil"/>
        </w:pBdr>
        <w:spacing w:line="240" w:lineRule="auto"/>
        <w:rPr>
          <w:color w:val="000000"/>
          <w:sz w:val="20"/>
          <w:szCs w:val="20"/>
        </w:rPr>
      </w:pPr>
    </w:p>
    <w:p w14:paraId="1FED6598" w14:textId="77777777" w:rsidR="006D369E" w:rsidRDefault="006D369E">
      <w:pPr>
        <w:pBdr>
          <w:top w:val="nil"/>
          <w:left w:val="nil"/>
          <w:bottom w:val="nil"/>
          <w:right w:val="nil"/>
          <w:between w:val="nil"/>
        </w:pBdr>
        <w:spacing w:line="240" w:lineRule="auto"/>
        <w:rPr>
          <w:color w:val="000000"/>
          <w:sz w:val="20"/>
          <w:szCs w:val="20"/>
        </w:rPr>
      </w:pPr>
    </w:p>
    <w:p w14:paraId="715F464B" w14:textId="77777777" w:rsidR="006D369E" w:rsidRDefault="00000000">
      <w:pPr>
        <w:pBdr>
          <w:top w:val="nil"/>
          <w:left w:val="nil"/>
          <w:bottom w:val="nil"/>
          <w:right w:val="nil"/>
          <w:between w:val="nil"/>
        </w:pBdr>
        <w:spacing w:line="240" w:lineRule="auto"/>
        <w:rPr>
          <w:color w:val="000000"/>
          <w:sz w:val="20"/>
          <w:szCs w:val="20"/>
        </w:rPr>
      </w:pPr>
      <w:r>
        <w:rPr>
          <w:color w:val="000000"/>
          <w:sz w:val="20"/>
          <w:szCs w:val="20"/>
        </w:rPr>
        <w:t>Figure 2 – Excel worksheet with CB assumptions/forecast cells defined</w:t>
      </w:r>
    </w:p>
    <w:p w14:paraId="6F188F6C" w14:textId="77777777" w:rsidR="006D369E" w:rsidRDefault="00000000">
      <w:pPr>
        <w:numPr>
          <w:ilvl w:val="0"/>
          <w:numId w:val="2"/>
        </w:numPr>
        <w:pBdr>
          <w:top w:val="nil"/>
          <w:left w:val="nil"/>
          <w:bottom w:val="nil"/>
          <w:right w:val="nil"/>
          <w:between w:val="nil"/>
        </w:pBdr>
        <w:ind w:left="0" w:firstLine="360"/>
      </w:pPr>
      <w:r>
        <w:rPr>
          <w:color w:val="000000"/>
        </w:rPr>
        <w:t xml:space="preserve">Now that you have your assumption and forecast cells defined you are ready to run your simulation. Select START on the Run tab (Excel Ribbon). Crystal Ball will run through 1000 trials (or the number you set in your preferences) and return a summary of these trials in the form of a frequency chart (forecast chart) that displays the number (frequency) of values occurring in a given interval. The forecast chart (Figure 3) illustrates the frequency, the probability, and the certainty of a range of values for Project </w:t>
      </w:r>
      <w:proofErr w:type="gramStart"/>
      <w:r>
        <w:rPr>
          <w:color w:val="000000"/>
        </w:rPr>
        <w:t>A</w:t>
      </w:r>
      <w:proofErr w:type="gramEnd"/>
      <w:r>
        <w:rPr>
          <w:color w:val="000000"/>
        </w:rPr>
        <w:t xml:space="preserve"> NPV. </w:t>
      </w:r>
    </w:p>
    <w:p w14:paraId="1C431CE5" w14:textId="77777777" w:rsidR="006D369E" w:rsidRDefault="00000000">
      <w:pPr>
        <w:rPr>
          <w:sz w:val="20"/>
          <w:szCs w:val="20"/>
        </w:rPr>
      </w:pPr>
      <w:r>
        <w:rPr>
          <w:sz w:val="20"/>
          <w:szCs w:val="20"/>
        </w:rPr>
        <w:lastRenderedPageBreak/>
        <w:t xml:space="preserve">Figure 3 Forecast chart for Project </w:t>
      </w:r>
      <w:proofErr w:type="gramStart"/>
      <w:r>
        <w:rPr>
          <w:sz w:val="20"/>
          <w:szCs w:val="20"/>
        </w:rPr>
        <w:t>A</w:t>
      </w:r>
      <w:proofErr w:type="gramEnd"/>
      <w:r>
        <w:rPr>
          <w:sz w:val="20"/>
          <w:szCs w:val="20"/>
        </w:rPr>
        <w:t xml:space="preserve"> NPV</w:t>
      </w:r>
      <w:r>
        <w:rPr>
          <w:noProof/>
        </w:rPr>
        <w:drawing>
          <wp:anchor distT="0" distB="0" distL="114300" distR="114300" simplePos="0" relativeHeight="251659264" behindDoc="0" locked="0" layoutInCell="1" hidden="0" allowOverlap="1" wp14:anchorId="7995C21B" wp14:editId="01448B2F">
            <wp:simplePos x="0" y="0"/>
            <wp:positionH relativeFrom="column">
              <wp:posOffset>5716</wp:posOffset>
            </wp:positionH>
            <wp:positionV relativeFrom="paragraph">
              <wp:posOffset>0</wp:posOffset>
            </wp:positionV>
            <wp:extent cx="5943600" cy="2900045"/>
            <wp:effectExtent l="0" t="0" r="0" b="0"/>
            <wp:wrapSquare wrapText="bothSides" distT="0" distB="0" distL="114300" distR="11430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5943600" cy="2900045"/>
                    </a:xfrm>
                    <a:prstGeom prst="rect">
                      <a:avLst/>
                    </a:prstGeom>
                    <a:ln/>
                  </pic:spPr>
                </pic:pic>
              </a:graphicData>
            </a:graphic>
          </wp:anchor>
        </w:drawing>
      </w:r>
    </w:p>
    <w:p w14:paraId="55B83E01" w14:textId="77777777" w:rsidR="006D369E" w:rsidRDefault="00000000">
      <w:r>
        <w:t>Make sure to get the split view of the chart (</w:t>
      </w:r>
      <w:proofErr w:type="gramStart"/>
      <w:r>
        <w:t>i.e.</w:t>
      </w:r>
      <w:proofErr w:type="gramEnd"/>
      <w:r>
        <w:t xml:space="preserve"> the frequency chart on the left and the statistics on the right). You can get the split view from the view menu of the chart when you run the simulation. Now, move the arrows on either side of the chart to get a certainty % in the middle box. </w:t>
      </w:r>
    </w:p>
    <w:p w14:paraId="182F8AC7" w14:textId="77777777" w:rsidR="006D369E" w:rsidRDefault="00000000">
      <w:r>
        <w:t xml:space="preserve">Step through this exercise on your own using the data provided and then change the input cell values (assumptions) to see how it impacts the project’s NPV. Run the simulation again and compare the forecast charts for the two scenarios. </w:t>
      </w:r>
    </w:p>
    <w:p w14:paraId="72EBA2AC" w14:textId="77777777" w:rsidR="006D369E" w:rsidRDefault="00000000">
      <w:pPr>
        <w:pBdr>
          <w:top w:val="nil"/>
          <w:left w:val="nil"/>
          <w:bottom w:val="nil"/>
          <w:right w:val="nil"/>
          <w:between w:val="nil"/>
        </w:pBdr>
        <w:spacing w:line="240" w:lineRule="auto"/>
        <w:rPr>
          <w:b/>
          <w:color w:val="000000"/>
        </w:rPr>
      </w:pPr>
      <w:r>
        <w:rPr>
          <w:b/>
          <w:color w:val="000000"/>
        </w:rPr>
        <w:t>ASSIGNMENT SUBMISSION:</w:t>
      </w:r>
    </w:p>
    <w:p w14:paraId="54CC8B08" w14:textId="77777777" w:rsidR="006D369E" w:rsidRDefault="00000000">
      <w:pPr>
        <w:pBdr>
          <w:top w:val="nil"/>
          <w:left w:val="nil"/>
          <w:bottom w:val="nil"/>
          <w:right w:val="nil"/>
          <w:between w:val="nil"/>
        </w:pBdr>
        <w:spacing w:line="240" w:lineRule="auto"/>
        <w:rPr>
          <w:color w:val="000000"/>
        </w:rPr>
      </w:pPr>
      <w:r>
        <w:rPr>
          <w:color w:val="000000"/>
        </w:rPr>
        <w:t xml:space="preserve">1. Excel sheet with given data, assumptions and forecast definitions; simulation chart, analysis </w:t>
      </w:r>
    </w:p>
    <w:p w14:paraId="45FE9722" w14:textId="77777777" w:rsidR="006D369E" w:rsidRDefault="00000000">
      <w:pPr>
        <w:pBdr>
          <w:top w:val="nil"/>
          <w:left w:val="nil"/>
          <w:bottom w:val="nil"/>
          <w:right w:val="nil"/>
          <w:between w:val="nil"/>
        </w:pBdr>
        <w:spacing w:line="240" w:lineRule="auto"/>
        <w:rPr>
          <w:color w:val="000000"/>
        </w:rPr>
      </w:pPr>
      <w:r>
        <w:rPr>
          <w:color w:val="000000"/>
        </w:rPr>
        <w:t>2.  Excel sheet with changed data, assumptions and forecast definitions; simulation chart, analysis</w:t>
      </w:r>
    </w:p>
    <w:p w14:paraId="52F8DC66" w14:textId="77777777" w:rsidR="006D369E" w:rsidRDefault="00000000">
      <w:r>
        <w:t xml:space="preserve">Tip: After you run simulation and get the chart, you can copy the chart from Edit -&gt; Copy Chart and paste it inside the Excel next </w:t>
      </w:r>
      <w:proofErr w:type="gramStart"/>
      <w:r>
        <w:t>to(</w:t>
      </w:r>
      <w:proofErr w:type="gramEnd"/>
      <w:r>
        <w:t xml:space="preserve">or below) the data table.  You can either submit two separate excel files one for each or you can submit one file with two tabs. </w:t>
      </w:r>
    </w:p>
    <w:p w14:paraId="302C2839" w14:textId="77777777" w:rsidR="006D369E" w:rsidRDefault="006D369E"/>
    <w:p w14:paraId="290FCD27" w14:textId="77777777" w:rsidR="006D369E" w:rsidRDefault="006D369E"/>
    <w:sectPr w:rsidR="006D369E">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CF4F3D" w14:textId="77777777" w:rsidR="007541D3" w:rsidRDefault="007541D3">
      <w:pPr>
        <w:spacing w:after="0" w:line="240" w:lineRule="auto"/>
      </w:pPr>
      <w:r>
        <w:separator/>
      </w:r>
    </w:p>
  </w:endnote>
  <w:endnote w:type="continuationSeparator" w:id="0">
    <w:p w14:paraId="3A965EFD" w14:textId="77777777" w:rsidR="007541D3" w:rsidRDefault="007541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47BCBE" w14:textId="77777777" w:rsidR="006D369E" w:rsidRDefault="006D369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DAABBB" w14:textId="77777777" w:rsidR="007541D3" w:rsidRDefault="007541D3">
      <w:pPr>
        <w:spacing w:after="0" w:line="240" w:lineRule="auto"/>
      </w:pPr>
      <w:r>
        <w:separator/>
      </w:r>
    </w:p>
  </w:footnote>
  <w:footnote w:type="continuationSeparator" w:id="0">
    <w:p w14:paraId="30B2A2B4" w14:textId="77777777" w:rsidR="007541D3" w:rsidRDefault="007541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2B8094" w14:textId="77777777" w:rsidR="006D369E" w:rsidRDefault="006D369E">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41A82"/>
    <w:multiLevelType w:val="multilevel"/>
    <w:tmpl w:val="6200169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4C49530B"/>
    <w:multiLevelType w:val="multilevel"/>
    <w:tmpl w:val="3DF06C8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235049610">
    <w:abstractNumId w:val="1"/>
  </w:num>
  <w:num w:numId="2" w16cid:durableId="9051840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LWwMDI3NzcxMDE1NzVV0lEKTi0uzszPAykwrAUA2ovfzSwAAAA="/>
  </w:docVars>
  <w:rsids>
    <w:rsidRoot w:val="006D369E"/>
    <w:rsid w:val="001D3C2A"/>
    <w:rsid w:val="00534632"/>
    <w:rsid w:val="006D369E"/>
    <w:rsid w:val="007541D3"/>
    <w:rsid w:val="008B520A"/>
    <w:rsid w:val="00A500C6"/>
    <w:rsid w:val="00DE7E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B6CB7"/>
  <w15:docId w15:val="{44AC4F01-AE54-4B8A-8FE7-274846BCD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pBdr>
        <w:bottom w:val="single" w:sz="8" w:space="4" w:color="4F81BD"/>
      </w:pBdr>
      <w:spacing w:after="300" w:line="240" w:lineRule="auto"/>
    </w:pPr>
    <w:rPr>
      <w:rFonts w:ascii="Cambria" w:eastAsia="Cambria" w:hAnsi="Cambria" w:cs="Cambria"/>
      <w:color w:val="17365D"/>
      <w:sz w:val="52"/>
      <w:szCs w:val="5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youtube.com/watch?v=Wpn9KY91nwg"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322</TotalTime>
  <Pages>5</Pages>
  <Words>916</Words>
  <Characters>5222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laptop 07</cp:lastModifiedBy>
  <cp:revision>5</cp:revision>
  <dcterms:created xsi:type="dcterms:W3CDTF">2022-08-25T06:32:00Z</dcterms:created>
  <dcterms:modified xsi:type="dcterms:W3CDTF">2022-08-25T11:54:00Z</dcterms:modified>
</cp:coreProperties>
</file>