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8A97" w14:textId="5A88EC25" w:rsidR="00D625DF" w:rsidRPr="00D625DF" w:rsidRDefault="00D625DF" w:rsidP="00D625DF">
      <w:pPr>
        <w:spacing w:line="360" w:lineRule="auto"/>
        <w:jc w:val="center"/>
        <w:rPr>
          <w:rFonts w:ascii="TeamViewer15" w:hAnsi="TeamViewer15"/>
          <w:b/>
          <w:bCs/>
          <w:sz w:val="30"/>
          <w:szCs w:val="30"/>
          <w:u w:val="single"/>
        </w:rPr>
      </w:pPr>
      <w:r w:rsidRPr="00D625DF">
        <w:rPr>
          <w:rFonts w:ascii="TeamViewer15" w:hAnsi="TeamViewer15"/>
          <w:b/>
          <w:bCs/>
          <w:sz w:val="30"/>
          <w:szCs w:val="30"/>
          <w:u w:val="single"/>
        </w:rPr>
        <w:t>Advance Excel Assignment 2</w:t>
      </w:r>
    </w:p>
    <w:p w14:paraId="6EC33352" w14:textId="77777777" w:rsidR="00D625DF" w:rsidRDefault="00D625DF" w:rsidP="00D625DF">
      <w:pPr>
        <w:spacing w:line="360" w:lineRule="auto"/>
        <w:rPr>
          <w:rFonts w:ascii="TeamViewer15" w:hAnsi="TeamViewer15"/>
          <w:sz w:val="24"/>
          <w:szCs w:val="24"/>
        </w:rPr>
      </w:pPr>
    </w:p>
    <w:p w14:paraId="7D55BB40" w14:textId="3DE9D44F" w:rsidR="006133F1" w:rsidRPr="004A4AA4" w:rsidRDefault="006133F1" w:rsidP="00D625DF">
      <w:pPr>
        <w:spacing w:line="360" w:lineRule="auto"/>
        <w:rPr>
          <w:rFonts w:ascii="TeamViewer15" w:hAnsi="TeamViewer15"/>
          <w:b/>
          <w:bCs/>
          <w:sz w:val="24"/>
          <w:szCs w:val="24"/>
        </w:rPr>
      </w:pPr>
      <w:r w:rsidRPr="004A4AA4">
        <w:rPr>
          <w:rFonts w:ascii="TeamViewer15" w:hAnsi="TeamViewer15"/>
          <w:b/>
          <w:bCs/>
          <w:sz w:val="24"/>
          <w:szCs w:val="24"/>
        </w:rPr>
        <w:t xml:space="preserve">1. </w:t>
      </w:r>
      <w:r w:rsidR="004A4AA4" w:rsidRPr="004A4AA4">
        <w:rPr>
          <w:rFonts w:ascii="TeamViewer15" w:hAnsi="TeamViewer15"/>
          <w:b/>
          <w:bCs/>
          <w:sz w:val="24"/>
          <w:szCs w:val="24"/>
        </w:rPr>
        <w:t>What does the dollar($) sign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AA4" w14:paraId="0C144585" w14:textId="77777777" w:rsidTr="004A4AA4">
        <w:tc>
          <w:tcPr>
            <w:tcW w:w="9016" w:type="dxa"/>
          </w:tcPr>
          <w:p w14:paraId="43562E0F" w14:textId="2786F8E8" w:rsidR="00C8001B" w:rsidRDefault="004A4AA4" w:rsidP="00F1117F">
            <w:pPr>
              <w:spacing w:after="160" w:line="259" w:lineRule="auto"/>
              <w:rPr>
                <w:rFonts w:ascii="TeamViewer15" w:hAnsi="TeamViewer15"/>
                <w:sz w:val="26"/>
                <w:szCs w:val="26"/>
              </w:rPr>
            </w:pPr>
            <w:r w:rsidRPr="004A4AA4">
              <w:rPr>
                <w:rFonts w:ascii="TeamViewer15" w:hAnsi="TeamViewer15"/>
                <w:sz w:val="26"/>
                <w:szCs w:val="26"/>
              </w:rPr>
              <w:t>In Microsoft Excel, the dollar sign is used in cell references to create absolute references. An absolute reference is a cell reference that doesn't change when it's copied or filled to other cells. A cell reference with a dollar sign before the row and column letter, such as "$A$1", is an absolute reference to cell A1. A cell reference with a dollar sign only before the row or column letter, such as "A$1" or "$A1", is a mixed reference with the fixed row or column</w:t>
            </w:r>
            <w:r w:rsidR="00520A80">
              <w:rPr>
                <w:rFonts w:ascii="TeamViewer15" w:hAnsi="TeamViewer15"/>
                <w:sz w:val="26"/>
                <w:szCs w:val="26"/>
              </w:rPr>
              <w:t xml:space="preserve"> (see below).</w:t>
            </w:r>
          </w:p>
          <w:p w14:paraId="5A65BD19" w14:textId="3FA99A0D" w:rsidR="00F1117F" w:rsidRDefault="00520A80" w:rsidP="00252844">
            <w:pPr>
              <w:spacing w:after="160" w:line="259" w:lineRule="auto"/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520A80">
              <w:rPr>
                <w:noProof/>
              </w:rPr>
              <w:drawing>
                <wp:inline distT="0" distB="0" distL="0" distR="0" wp14:anchorId="6E52EE96" wp14:editId="7E97F4E3">
                  <wp:extent cx="4892464" cy="2034716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04822" w14:textId="65EDE687" w:rsidR="00D625DF" w:rsidRDefault="00D625DF">
      <w:pPr>
        <w:rPr>
          <w:rFonts w:ascii="TeamViewer15" w:hAnsi="TeamViewer15"/>
          <w:sz w:val="26"/>
          <w:szCs w:val="26"/>
        </w:rPr>
      </w:pPr>
    </w:p>
    <w:p w14:paraId="72B1B037" w14:textId="25C232C1" w:rsidR="0016140A" w:rsidRDefault="0016140A">
      <w:pPr>
        <w:rPr>
          <w:rFonts w:ascii="TeamViewer15" w:hAnsi="TeamViewer15"/>
          <w:sz w:val="26"/>
          <w:szCs w:val="26"/>
        </w:rPr>
      </w:pPr>
    </w:p>
    <w:p w14:paraId="399B25A6" w14:textId="0EAF79AC" w:rsidR="00673B78" w:rsidRDefault="00A5520B">
      <w:pPr>
        <w:rPr>
          <w:rFonts w:ascii="TeamViewer15" w:hAnsi="TeamViewer15"/>
          <w:b/>
          <w:bCs/>
          <w:sz w:val="26"/>
          <w:szCs w:val="26"/>
        </w:rPr>
      </w:pPr>
      <w:r w:rsidRPr="00B17B95">
        <w:rPr>
          <w:rFonts w:ascii="TeamViewer15" w:hAnsi="TeamViewer15"/>
          <w:b/>
          <w:bCs/>
          <w:sz w:val="26"/>
          <w:szCs w:val="26"/>
        </w:rPr>
        <w:t>2.</w:t>
      </w:r>
      <w:r w:rsidR="007A3EB1" w:rsidRPr="00B17B95">
        <w:rPr>
          <w:rFonts w:ascii="TeamViewer15" w:hAnsi="TeamViewer15"/>
          <w:b/>
          <w:bCs/>
          <w:sz w:val="26"/>
          <w:szCs w:val="26"/>
        </w:rPr>
        <w:t xml:space="preserve"> How to Change the Reference from Relative to Absolute (or Mixed)?</w:t>
      </w:r>
    </w:p>
    <w:p w14:paraId="773B746A" w14:textId="6C34B96F" w:rsidR="003D4042" w:rsidRDefault="003D4042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C633C6" w14:paraId="4477AB0E" w14:textId="77777777" w:rsidTr="006F05E6">
        <w:trPr>
          <w:trHeight w:val="5326"/>
        </w:trPr>
        <w:tc>
          <w:tcPr>
            <w:tcW w:w="9255" w:type="dxa"/>
          </w:tcPr>
          <w:p w14:paraId="4D3B90AD" w14:textId="77777777" w:rsidR="00C633C6" w:rsidRPr="00C633C6" w:rsidRDefault="00C633C6" w:rsidP="00C633C6">
            <w:pPr>
              <w:rPr>
                <w:rFonts w:ascii="TeamViewer15" w:hAnsi="TeamViewer15"/>
                <w:sz w:val="26"/>
                <w:szCs w:val="26"/>
              </w:rPr>
            </w:pPr>
            <w:r w:rsidRPr="00C633C6">
              <w:rPr>
                <w:rFonts w:ascii="TeamViewer15" w:hAnsi="TeamViewer15"/>
                <w:sz w:val="26"/>
                <w:szCs w:val="26"/>
              </w:rPr>
              <w:lastRenderedPageBreak/>
              <w:t>To change a cell reference from relative to absolute (or mixed) in Microsoft Excel:</w:t>
            </w:r>
          </w:p>
          <w:p w14:paraId="012A20E2" w14:textId="77777777" w:rsidR="00C633C6" w:rsidRPr="00C633C6" w:rsidRDefault="00C633C6" w:rsidP="00C633C6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83C1E05" w14:textId="7BC30ED2" w:rsidR="00C633C6" w:rsidRPr="00A14A69" w:rsidRDefault="00C633C6" w:rsidP="00A14A69">
            <w:pPr>
              <w:pStyle w:val="ListParagraph"/>
              <w:numPr>
                <w:ilvl w:val="0"/>
                <w:numId w:val="1"/>
              </w:numPr>
              <w:rPr>
                <w:rFonts w:ascii="TeamViewer15" w:hAnsi="TeamViewer15"/>
                <w:sz w:val="26"/>
                <w:szCs w:val="26"/>
              </w:rPr>
            </w:pPr>
            <w:r w:rsidRPr="00A14A69">
              <w:rPr>
                <w:rFonts w:ascii="TeamViewer15" w:hAnsi="TeamViewer15"/>
                <w:sz w:val="26"/>
                <w:szCs w:val="26"/>
              </w:rPr>
              <w:t xml:space="preserve">Select the cell(s) containing the relative reference(s) that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A14A69">
              <w:rPr>
                <w:rFonts w:ascii="TeamViewer15" w:hAnsi="TeamViewer15"/>
                <w:sz w:val="26"/>
                <w:szCs w:val="26"/>
              </w:rPr>
              <w:t xml:space="preserve"> want to change.</w:t>
            </w:r>
          </w:p>
          <w:p w14:paraId="45588E31" w14:textId="79ED88F9" w:rsidR="00C633C6" w:rsidRPr="008A6C75" w:rsidRDefault="00C633C6" w:rsidP="008A6C75">
            <w:pPr>
              <w:pStyle w:val="ListParagraph"/>
              <w:numPr>
                <w:ilvl w:val="0"/>
                <w:numId w:val="1"/>
              </w:numPr>
              <w:rPr>
                <w:rFonts w:ascii="TeamViewer15" w:hAnsi="TeamViewer15"/>
                <w:sz w:val="26"/>
                <w:szCs w:val="26"/>
              </w:rPr>
            </w:pPr>
            <w:r w:rsidRPr="008A6C75">
              <w:rPr>
                <w:rFonts w:ascii="TeamViewer15" w:hAnsi="TeamViewer15"/>
                <w:sz w:val="26"/>
                <w:szCs w:val="26"/>
              </w:rPr>
              <w:t>Click on the cell reference in the formula bar to activate it.</w:t>
            </w:r>
          </w:p>
          <w:p w14:paraId="7153D413" w14:textId="22F95759" w:rsidR="00C633C6" w:rsidRPr="008A6C75" w:rsidRDefault="00C633C6" w:rsidP="00F20CF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8A6C75">
              <w:rPr>
                <w:rFonts w:ascii="TeamViewer15" w:hAnsi="TeamViewer15"/>
                <w:sz w:val="26"/>
                <w:szCs w:val="26"/>
              </w:rPr>
              <w:t xml:space="preserve">Add the dollar sign ($), before the row and/or column letter, depending on the type of reference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8A6C75">
              <w:rPr>
                <w:rFonts w:ascii="TeamViewer15" w:hAnsi="TeamViewer15"/>
                <w:sz w:val="26"/>
                <w:szCs w:val="26"/>
              </w:rPr>
              <w:t xml:space="preserve"> want to create:</w:t>
            </w:r>
          </w:p>
          <w:p w14:paraId="37FBDAC8" w14:textId="77777777" w:rsidR="00C633C6" w:rsidRPr="004E07A1" w:rsidRDefault="00C633C6" w:rsidP="004E07A1">
            <w:pPr>
              <w:pStyle w:val="ListParagraph"/>
              <w:numPr>
                <w:ilvl w:val="0"/>
                <w:numId w:val="2"/>
              </w:numPr>
              <w:rPr>
                <w:rFonts w:ascii="TeamViewer15" w:hAnsi="TeamViewer15"/>
                <w:sz w:val="26"/>
                <w:szCs w:val="26"/>
              </w:rPr>
            </w:pPr>
            <w:r w:rsidRPr="004E07A1">
              <w:rPr>
                <w:rFonts w:ascii="TeamViewer15" w:hAnsi="TeamViewer15"/>
                <w:sz w:val="26"/>
                <w:szCs w:val="26"/>
              </w:rPr>
              <w:t>To create an absolute reference, add the dollar sign before both the column letter and row number, for example: $A$1</w:t>
            </w:r>
          </w:p>
          <w:p w14:paraId="54050A7D" w14:textId="77777777" w:rsidR="00C633C6" w:rsidRPr="004E07A1" w:rsidRDefault="00C633C6" w:rsidP="004E07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eamViewer15" w:hAnsi="TeamViewer15"/>
                <w:sz w:val="26"/>
                <w:szCs w:val="26"/>
              </w:rPr>
            </w:pPr>
            <w:r w:rsidRPr="004E07A1">
              <w:rPr>
                <w:rFonts w:ascii="TeamViewer15" w:hAnsi="TeamViewer15"/>
                <w:sz w:val="26"/>
                <w:szCs w:val="26"/>
              </w:rPr>
              <w:t>To create a mixed reference, add the dollar sign before either the column letter or row number, for example: A$1 or $A1</w:t>
            </w:r>
          </w:p>
          <w:p w14:paraId="60704376" w14:textId="381E1AB7" w:rsidR="00C633C6" w:rsidRPr="004E07A1" w:rsidRDefault="00C633C6" w:rsidP="004E07A1">
            <w:pPr>
              <w:pStyle w:val="ListParagraph"/>
              <w:numPr>
                <w:ilvl w:val="0"/>
                <w:numId w:val="1"/>
              </w:numPr>
              <w:rPr>
                <w:rFonts w:ascii="TeamViewer15" w:hAnsi="TeamViewer15"/>
                <w:sz w:val="26"/>
                <w:szCs w:val="26"/>
              </w:rPr>
            </w:pPr>
            <w:r w:rsidRPr="004E07A1">
              <w:rPr>
                <w:rFonts w:ascii="TeamViewer15" w:hAnsi="TeamViewer15"/>
                <w:sz w:val="26"/>
                <w:szCs w:val="26"/>
              </w:rPr>
              <w:t>Press Enter to apply the change.</w:t>
            </w:r>
          </w:p>
          <w:p w14:paraId="318C074D" w14:textId="3A97D1C7" w:rsidR="006F05E6" w:rsidRDefault="00C633C6" w:rsidP="00C633C6">
            <w:pPr>
              <w:rPr>
                <w:rFonts w:ascii="TeamViewer15" w:hAnsi="TeamViewer15"/>
                <w:sz w:val="26"/>
                <w:szCs w:val="26"/>
              </w:rPr>
            </w:pPr>
            <w:r w:rsidRPr="00C633C6">
              <w:rPr>
                <w:rFonts w:ascii="TeamViewer15" w:hAnsi="TeamViewer15"/>
                <w:sz w:val="26"/>
                <w:szCs w:val="26"/>
              </w:rPr>
              <w:t xml:space="preserve">Note: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C633C6">
              <w:rPr>
                <w:rFonts w:ascii="TeamViewer15" w:hAnsi="TeamViewer15"/>
                <w:sz w:val="26"/>
                <w:szCs w:val="26"/>
              </w:rPr>
              <w:t xml:space="preserve"> can also press the F4 key while a cell reference is selected to cycle through different reference types in Excel.</w:t>
            </w:r>
          </w:p>
          <w:p w14:paraId="10223B4B" w14:textId="77777777" w:rsidR="00252844" w:rsidRDefault="00252844" w:rsidP="00C633C6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0D09BDD" w14:textId="2B1EBA63" w:rsidR="006F05E6" w:rsidRDefault="00252844" w:rsidP="002528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13B36" wp14:editId="6042C7E6">
                  <wp:extent cx="4719380" cy="3100070"/>
                  <wp:effectExtent l="19050" t="19050" r="24130" b="241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54" cy="3117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22CA6" w14:textId="3AF9DB81" w:rsidR="00252844" w:rsidRDefault="00252844" w:rsidP="00C633C6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</w:tc>
      </w:tr>
    </w:tbl>
    <w:p w14:paraId="3DBAB642" w14:textId="53D6771D" w:rsidR="00C633C6" w:rsidRDefault="00C633C6">
      <w:pPr>
        <w:rPr>
          <w:rFonts w:ascii="TeamViewer15" w:hAnsi="TeamViewer15"/>
          <w:b/>
          <w:bCs/>
          <w:sz w:val="26"/>
          <w:szCs w:val="26"/>
        </w:rPr>
      </w:pPr>
    </w:p>
    <w:p w14:paraId="130DE471" w14:textId="77777777" w:rsidR="00B05C1B" w:rsidRDefault="00B05C1B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br w:type="page"/>
      </w:r>
    </w:p>
    <w:p w14:paraId="65A47251" w14:textId="47B8AE92" w:rsidR="00FA5BE9" w:rsidRDefault="000C28CA">
      <w:pPr>
        <w:rPr>
          <w:rFonts w:ascii="TeamViewer15" w:hAnsi="TeamViewer15"/>
          <w:b/>
          <w:bCs/>
          <w:sz w:val="26"/>
          <w:szCs w:val="26"/>
        </w:rPr>
      </w:pPr>
      <w:r w:rsidRPr="000C28CA">
        <w:rPr>
          <w:rFonts w:ascii="TeamViewer15" w:hAnsi="TeamViewer15"/>
          <w:b/>
          <w:bCs/>
          <w:sz w:val="26"/>
          <w:szCs w:val="26"/>
        </w:rPr>
        <w:lastRenderedPageBreak/>
        <w:t>3. Explain the order of operations in excel?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746" w14:paraId="282AC2C6" w14:textId="77777777" w:rsidTr="00A05746">
        <w:tc>
          <w:tcPr>
            <w:tcW w:w="9016" w:type="dxa"/>
          </w:tcPr>
          <w:p w14:paraId="517F58FD" w14:textId="1D85D501" w:rsidR="00BC0D2A" w:rsidRDefault="00BC0D2A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  <w:p w14:paraId="2D8F8F04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The order of operations in Microsoft Excel determines the sequence in which calculations are performed within a formula. This order is also known as the "operator precedence". The order of operations in Excel is as follows:</w:t>
            </w:r>
          </w:p>
          <w:p w14:paraId="776E522C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5E534FA4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Calculation within parentheses</w:t>
            </w:r>
          </w:p>
          <w:p w14:paraId="3D232D28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Exponentiation (^)</w:t>
            </w:r>
          </w:p>
          <w:p w14:paraId="09882490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Multiplication and division (from left to right)</w:t>
            </w:r>
          </w:p>
          <w:p w14:paraId="46EF514C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Addition and subtraction (from left to right)</w:t>
            </w:r>
          </w:p>
          <w:p w14:paraId="660EB829" w14:textId="5646CBC1" w:rsid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 xml:space="preserve">It's important to understand the order of operations when working with complex formulas in Excel to ensure that calculations are performed correctly. To change the order of operations,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005B92">
              <w:rPr>
                <w:rFonts w:ascii="TeamViewer15" w:hAnsi="TeamViewer15"/>
                <w:sz w:val="26"/>
                <w:szCs w:val="26"/>
              </w:rPr>
              <w:t xml:space="preserve"> can use parentheses to force the calculation of specific parts of the formula first.</w:t>
            </w:r>
          </w:p>
          <w:p w14:paraId="1ECC01D5" w14:textId="09FB02F8" w:rsid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DAD9252" w14:textId="76794FB1" w:rsidR="00005B92" w:rsidRPr="00005B92" w:rsidRDefault="00005B92" w:rsidP="00005B92">
            <w:pPr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noProof/>
                <w:sz w:val="26"/>
                <w:szCs w:val="26"/>
              </w:rPr>
              <w:drawing>
                <wp:inline distT="0" distB="0" distL="0" distR="0" wp14:anchorId="7A06E675" wp14:editId="0EE4E07B">
                  <wp:extent cx="4724400" cy="255270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D1567" w14:textId="0C7242C5" w:rsidR="00A05746" w:rsidRDefault="00A05746" w:rsidP="00005B92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</w:tc>
      </w:tr>
    </w:tbl>
    <w:p w14:paraId="5D82022F" w14:textId="5288B3DC" w:rsidR="00BC0D2A" w:rsidRDefault="00BC0D2A">
      <w:pPr>
        <w:rPr>
          <w:rFonts w:ascii="TeamViewer15" w:hAnsi="TeamViewer15"/>
          <w:b/>
          <w:bCs/>
          <w:sz w:val="26"/>
          <w:szCs w:val="26"/>
        </w:rPr>
      </w:pPr>
    </w:p>
    <w:p w14:paraId="63DA8E0F" w14:textId="5298C57A" w:rsidR="000C28CA" w:rsidRDefault="000C28CA">
      <w:pPr>
        <w:rPr>
          <w:rFonts w:ascii="TeamViewer15" w:hAnsi="TeamViewer15"/>
          <w:b/>
          <w:bCs/>
          <w:sz w:val="26"/>
          <w:szCs w:val="26"/>
        </w:rPr>
      </w:pPr>
    </w:p>
    <w:p w14:paraId="0B99B657" w14:textId="77777777" w:rsidR="00B05C1B" w:rsidRDefault="00B05C1B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br w:type="page"/>
      </w:r>
    </w:p>
    <w:p w14:paraId="49DCB27C" w14:textId="5CCDC1BA" w:rsidR="00F20CF4" w:rsidRDefault="009758E0" w:rsidP="003908CE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lastRenderedPageBreak/>
        <w:t>4</w:t>
      </w:r>
      <w:r w:rsidR="00477DFD">
        <w:rPr>
          <w:rFonts w:ascii="TeamViewer15" w:hAnsi="TeamViewer15"/>
          <w:b/>
          <w:bCs/>
          <w:sz w:val="26"/>
          <w:szCs w:val="26"/>
        </w:rPr>
        <w:t xml:space="preserve">. </w:t>
      </w:r>
      <w:r w:rsidR="003908CE" w:rsidRPr="003908CE">
        <w:rPr>
          <w:rFonts w:ascii="TeamViewer15" w:hAnsi="TeamViewer15"/>
          <w:b/>
          <w:bCs/>
          <w:sz w:val="26"/>
          <w:szCs w:val="26"/>
        </w:rPr>
        <w:t>What, according to you, are the top 5 functions in excel and write a basic syntax</w:t>
      </w:r>
      <w:r w:rsidR="003908CE">
        <w:rPr>
          <w:rFonts w:ascii="TeamViewer15" w:hAnsi="TeamViewer15"/>
          <w:b/>
          <w:bCs/>
          <w:sz w:val="26"/>
          <w:szCs w:val="26"/>
        </w:rPr>
        <w:t xml:space="preserve"> </w:t>
      </w:r>
      <w:r w:rsidR="003908CE" w:rsidRPr="003908CE">
        <w:rPr>
          <w:rFonts w:ascii="TeamViewer15" w:hAnsi="TeamViewer15"/>
          <w:b/>
          <w:bCs/>
          <w:sz w:val="26"/>
          <w:szCs w:val="26"/>
        </w:rPr>
        <w:t>for any of two?</w:t>
      </w:r>
    </w:p>
    <w:p w14:paraId="16EEA393" w14:textId="5C05FE51" w:rsidR="00901329" w:rsidRDefault="00901329" w:rsidP="003908CE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322" w14:paraId="27CBB433" w14:textId="77777777" w:rsidTr="000D4322">
        <w:tc>
          <w:tcPr>
            <w:tcW w:w="9016" w:type="dxa"/>
          </w:tcPr>
          <w:p w14:paraId="7C58E480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The top 5 functions in Microsoft Excel, based on their popularity and versatility, are:</w:t>
            </w:r>
          </w:p>
          <w:p w14:paraId="7943070C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B723DA4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SUM</w:t>
            </w:r>
          </w:p>
          <w:p w14:paraId="08B36DCF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AVERAGE</w:t>
            </w:r>
          </w:p>
          <w:p w14:paraId="66885EA3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IF</w:t>
            </w:r>
          </w:p>
          <w:p w14:paraId="18A37526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VLOOKUP</w:t>
            </w:r>
          </w:p>
          <w:p w14:paraId="51D1F5CA" w14:textId="452AF76D" w:rsidR="000D4322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INDEX/MATCH</w:t>
            </w:r>
          </w:p>
          <w:p w14:paraId="1C62F90D" w14:textId="77777777" w:rsidR="007F3300" w:rsidRPr="005162B8" w:rsidRDefault="007F3300" w:rsidP="00D9045A">
            <w:pPr>
              <w:pStyle w:val="ListParagraph"/>
              <w:rPr>
                <w:rFonts w:ascii="TeamViewer15" w:hAnsi="TeamViewer15"/>
                <w:sz w:val="26"/>
                <w:szCs w:val="26"/>
              </w:rPr>
            </w:pPr>
          </w:p>
          <w:p w14:paraId="7ECF2F0E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Here is a basic syntax for two of these functions:</w:t>
            </w:r>
          </w:p>
          <w:p w14:paraId="6D4D22C5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33BD4FB" w14:textId="1393F689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SUM function: SUM(number1, [number2, ...])</w:t>
            </w:r>
            <w:r w:rsidR="00534596">
              <w:rPr>
                <w:rFonts w:ascii="TeamViewer15" w:hAnsi="TeamViewer15"/>
                <w:sz w:val="26"/>
                <w:szCs w:val="26"/>
              </w:rPr>
              <w:t xml:space="preserve"> - </w:t>
            </w:r>
            <w:r w:rsidRPr="000D4322">
              <w:rPr>
                <w:rFonts w:ascii="TeamViewer15" w:hAnsi="TeamViewer15"/>
                <w:sz w:val="26"/>
                <w:szCs w:val="26"/>
              </w:rPr>
              <w:t>adds up a range of values and returns the sum.</w:t>
            </w:r>
          </w:p>
          <w:p w14:paraId="69666CEF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96DFF2B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IF function: IF(condition, [value_if_true], [value_if_false]) - tests a condition and returns one value if the condition is true and another value if the condition is false.</w:t>
            </w:r>
          </w:p>
          <w:p w14:paraId="2BE2CF24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37316C99" w14:textId="7D1CDF7F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 xml:space="preserve">For example, to find the sum of values in cells A1 to A10, </w:t>
            </w:r>
            <w:r w:rsidR="007967A7">
              <w:rPr>
                <w:rFonts w:ascii="TeamViewer15" w:hAnsi="TeamViewer15"/>
                <w:sz w:val="26"/>
                <w:szCs w:val="26"/>
              </w:rPr>
              <w:t>we</w:t>
            </w:r>
            <w:r w:rsidRPr="000D4322">
              <w:rPr>
                <w:rFonts w:ascii="TeamViewer15" w:hAnsi="TeamViewer15"/>
                <w:sz w:val="26"/>
                <w:szCs w:val="26"/>
              </w:rPr>
              <w:t xml:space="preserve"> can use the formula:</w:t>
            </w:r>
          </w:p>
          <w:p w14:paraId="7E1FFF39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2C8F1F26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=SUM(A1:A10)</w:t>
            </w:r>
          </w:p>
          <w:p w14:paraId="09AACEF2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8D1E118" w14:textId="061DFDF9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 xml:space="preserve">To check if the value in cell A1 is greater than 100 and return "Greater" if true and "Less" if false, </w:t>
            </w:r>
            <w:r w:rsidR="007967A7">
              <w:rPr>
                <w:rFonts w:ascii="TeamViewer15" w:hAnsi="TeamViewer15"/>
                <w:sz w:val="26"/>
                <w:szCs w:val="26"/>
              </w:rPr>
              <w:t>we</w:t>
            </w:r>
            <w:r w:rsidRPr="000D4322">
              <w:rPr>
                <w:rFonts w:ascii="TeamViewer15" w:hAnsi="TeamViewer15"/>
                <w:sz w:val="26"/>
                <w:szCs w:val="26"/>
              </w:rPr>
              <w:t xml:space="preserve"> can use the formula:</w:t>
            </w:r>
          </w:p>
          <w:p w14:paraId="26B544FD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86D1564" w14:textId="4FDED1A4" w:rsidR="000D4322" w:rsidRDefault="000D4322" w:rsidP="00B423EF">
            <w:pPr>
              <w:tabs>
                <w:tab w:val="center" w:pos="4400"/>
              </w:tabs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=IF(A1&gt;100, "Greater", "Less")</w:t>
            </w:r>
            <w:r w:rsidR="00B423EF">
              <w:rPr>
                <w:rFonts w:ascii="TeamViewer15" w:hAnsi="TeamViewer15"/>
                <w:sz w:val="26"/>
                <w:szCs w:val="26"/>
              </w:rPr>
              <w:tab/>
            </w:r>
          </w:p>
          <w:p w14:paraId="2A58B2AF" w14:textId="403DA844" w:rsidR="00E87B0C" w:rsidRDefault="00E87B0C" w:rsidP="003908CE">
            <w:pPr>
              <w:rPr>
                <w:rFonts w:ascii="TeamViewer15" w:hAnsi="TeamViewer15"/>
                <w:sz w:val="26"/>
                <w:szCs w:val="26"/>
              </w:rPr>
            </w:pPr>
          </w:p>
        </w:tc>
      </w:tr>
    </w:tbl>
    <w:p w14:paraId="667617B7" w14:textId="017EF751" w:rsidR="0007114A" w:rsidRPr="00795071" w:rsidRDefault="0007114A" w:rsidP="00795071">
      <w:pPr>
        <w:rPr>
          <w:rFonts w:ascii="TeamViewer15" w:hAnsi="TeamViewer15"/>
          <w:b/>
          <w:bCs/>
          <w:sz w:val="26"/>
          <w:szCs w:val="26"/>
        </w:rPr>
      </w:pPr>
    </w:p>
    <w:p w14:paraId="05061D22" w14:textId="77777777" w:rsidR="00D15357" w:rsidRDefault="00D15357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br w:type="page"/>
      </w:r>
    </w:p>
    <w:p w14:paraId="7EE2A1A3" w14:textId="6983EC1E" w:rsidR="00795071" w:rsidRDefault="00795071" w:rsidP="00795071">
      <w:pPr>
        <w:rPr>
          <w:rFonts w:ascii="TeamViewer15" w:hAnsi="TeamViewer15"/>
          <w:b/>
          <w:bCs/>
          <w:sz w:val="26"/>
          <w:szCs w:val="26"/>
        </w:rPr>
      </w:pPr>
      <w:r w:rsidRPr="00795071">
        <w:rPr>
          <w:rFonts w:ascii="TeamViewer15" w:hAnsi="TeamViewer15"/>
          <w:b/>
          <w:bCs/>
          <w:sz w:val="26"/>
          <w:szCs w:val="26"/>
        </w:rPr>
        <w:lastRenderedPageBreak/>
        <w:t>5. When would you use the subtotal function?</w:t>
      </w:r>
    </w:p>
    <w:p w14:paraId="65C53C07" w14:textId="5A9CC7A9" w:rsidR="00795071" w:rsidRDefault="00795071" w:rsidP="00795071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405" w14:paraId="285F442C" w14:textId="77777777" w:rsidTr="00F95405">
        <w:tc>
          <w:tcPr>
            <w:tcW w:w="9016" w:type="dxa"/>
          </w:tcPr>
          <w:p w14:paraId="702A4949" w14:textId="7CACFD98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The SUBTOTAL function in Microsoft Excel is used to perform calculations, such as sum, average, count, etc., on a filtered set of data. The SUBTOTAL function is useful when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want to perform calculations on a subset of data in a list or table, and exclude the values that are hidden due to filtering.</w:t>
            </w:r>
          </w:p>
          <w:p w14:paraId="214A7533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07EECC9" w14:textId="6EE68026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For example, if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have a large data set with multiple columns and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want to sum a particular column while excluding the values in hidden rows,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can use the SUBTOTAL function instead of the SUM function. The SUBTOTAL function will automatically exclude the hidden values and only sum the visible values.</w:t>
            </w:r>
          </w:p>
          <w:p w14:paraId="604EAAE4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4FEDECB" w14:textId="77777777" w:rsidR="001A06E9" w:rsidRPr="004A2E4D" w:rsidRDefault="001A06E9" w:rsidP="001A06E9">
            <w:pPr>
              <w:rPr>
                <w:rFonts w:ascii="TeamViewer15" w:hAnsi="TeamViewer15"/>
                <w:i/>
                <w:iCs/>
                <w:sz w:val="26"/>
                <w:szCs w:val="26"/>
              </w:rPr>
            </w:pPr>
            <w:r w:rsidRPr="004A2E4D">
              <w:rPr>
                <w:rFonts w:ascii="TeamViewer15" w:hAnsi="TeamViewer15"/>
                <w:i/>
                <w:iCs/>
                <w:sz w:val="26"/>
                <w:szCs w:val="26"/>
              </w:rPr>
              <w:t>The syntax for the SUBTOTAL function is:</w:t>
            </w:r>
          </w:p>
          <w:p w14:paraId="00B5F627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5FB0F8ED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>SUBTOTAL(function_num, range)</w:t>
            </w:r>
          </w:p>
          <w:p w14:paraId="234A963C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F723D95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>where:</w:t>
            </w:r>
          </w:p>
          <w:p w14:paraId="5CB16966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D255A07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>function_num is a number that specifies the type of calculation to perform.</w:t>
            </w:r>
          </w:p>
          <w:p w14:paraId="3CFB8E91" w14:textId="3685464E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range is the range of cells that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want to include in the calculation.</w:t>
            </w:r>
          </w:p>
          <w:p w14:paraId="19992A38" w14:textId="412D7BF5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So, to find the sum of values in column A while excluding the values in hidden rows,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can use the formula:</w:t>
            </w:r>
          </w:p>
          <w:p w14:paraId="23F55C25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6DCBAF4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>=SUBTOTAL(9, A:A)</w:t>
            </w:r>
          </w:p>
          <w:p w14:paraId="5E421653" w14:textId="35904208" w:rsidR="00025EA2" w:rsidRDefault="00025EA2" w:rsidP="00795071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</w:tc>
      </w:tr>
    </w:tbl>
    <w:p w14:paraId="4BA4868B" w14:textId="137593D0" w:rsidR="00795071" w:rsidRDefault="00795071" w:rsidP="00795071">
      <w:pPr>
        <w:rPr>
          <w:rFonts w:ascii="TeamViewer15" w:hAnsi="TeamViewer15"/>
          <w:b/>
          <w:bCs/>
          <w:sz w:val="26"/>
          <w:szCs w:val="26"/>
        </w:rPr>
      </w:pPr>
    </w:p>
    <w:p w14:paraId="7BE61D31" w14:textId="77777777" w:rsidR="003005D6" w:rsidRDefault="003005D6" w:rsidP="00795071">
      <w:pPr>
        <w:rPr>
          <w:rFonts w:ascii="TeamViewer15" w:hAnsi="TeamViewer15"/>
          <w:b/>
          <w:bCs/>
          <w:sz w:val="26"/>
          <w:szCs w:val="26"/>
        </w:rPr>
      </w:pPr>
    </w:p>
    <w:p w14:paraId="20B45267" w14:textId="13248A9B" w:rsidR="003722A0" w:rsidRDefault="00536517" w:rsidP="00795071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t xml:space="preserve">6. </w:t>
      </w:r>
      <w:r w:rsidR="001220C4" w:rsidRPr="001220C4">
        <w:rPr>
          <w:rFonts w:ascii="TeamViewer15" w:hAnsi="TeamViewer15"/>
          <w:b/>
          <w:bCs/>
          <w:sz w:val="26"/>
          <w:szCs w:val="26"/>
        </w:rPr>
        <w:t>What is the syntax of the vlookup function? Explain the terms in it?</w:t>
      </w:r>
    </w:p>
    <w:p w14:paraId="50D6FF59" w14:textId="77777777" w:rsidR="00506F3F" w:rsidRDefault="00506F3F" w:rsidP="00795071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114" w14:paraId="727706B8" w14:textId="77777777" w:rsidTr="00C65114">
        <w:tc>
          <w:tcPr>
            <w:tcW w:w="9016" w:type="dxa"/>
          </w:tcPr>
          <w:p w14:paraId="6D37F304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The VLOOKUP function in Microsoft Excel is used to search for a specific value in the first column of a table and return a corresponding value from a specified column in the same row. The basic syntax of the VLOOKUP function is:</w:t>
            </w:r>
          </w:p>
          <w:p w14:paraId="1672D784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EC2AE8E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VLOOKUP(lookup_value, table_array, col_index_num, [range_lookup])</w:t>
            </w:r>
          </w:p>
          <w:p w14:paraId="1DAF61FE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6C4F1008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where:</w:t>
            </w:r>
          </w:p>
          <w:p w14:paraId="3026FD0A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62C64578" w14:textId="253B2155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lastRenderedPageBreak/>
              <w:t xml:space="preserve">lookup_value: The value </w:t>
            </w:r>
            <w:r w:rsidR="00F20C77">
              <w:rPr>
                <w:rFonts w:ascii="TeamViewer15" w:hAnsi="TeamViewer15"/>
                <w:sz w:val="26"/>
                <w:szCs w:val="26"/>
              </w:rPr>
              <w:t>we</w:t>
            </w:r>
            <w:r w:rsidRPr="0058771D">
              <w:rPr>
                <w:rFonts w:ascii="TeamViewer15" w:hAnsi="TeamViewer15"/>
                <w:sz w:val="26"/>
                <w:szCs w:val="26"/>
              </w:rPr>
              <w:t xml:space="preserve"> want to look up in the first column of the table_array.</w:t>
            </w:r>
          </w:p>
          <w:p w14:paraId="6B63E874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2D99E80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table_array: The range of cells that makes up the lookup table.</w:t>
            </w:r>
          </w:p>
          <w:p w14:paraId="21A29827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5B3C92F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col_index_num: The column number in the table_array from which the matching value should be returned.</w:t>
            </w:r>
          </w:p>
          <w:p w14:paraId="0D3A190C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356CACB6" w14:textId="39552E53" w:rsidR="00C65114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 xml:space="preserve">[range_lookup]: An optional argument that specifies whether </w:t>
            </w:r>
            <w:r w:rsidR="00F20C77">
              <w:rPr>
                <w:rFonts w:ascii="TeamViewer15" w:hAnsi="TeamViewer15"/>
                <w:sz w:val="26"/>
                <w:szCs w:val="26"/>
              </w:rPr>
              <w:t>we</w:t>
            </w:r>
            <w:r w:rsidRPr="0058771D">
              <w:rPr>
                <w:rFonts w:ascii="TeamViewer15" w:hAnsi="TeamViewer15"/>
                <w:sz w:val="26"/>
                <w:szCs w:val="26"/>
              </w:rPr>
              <w:t xml:space="preserve"> want an exact match (FALSE) or an approximate match (TRUE). If the range_lookup argument is omitted, the default value is TRUE (approximate match).</w:t>
            </w:r>
          </w:p>
          <w:p w14:paraId="45DE7AAF" w14:textId="630AB293" w:rsidR="00126323" w:rsidRDefault="00126323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2C718D7E" w14:textId="1B4DD751" w:rsidR="00126323" w:rsidRDefault="00126323" w:rsidP="00126323">
            <w:pPr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126323">
              <w:rPr>
                <w:noProof/>
              </w:rPr>
              <w:drawing>
                <wp:inline distT="0" distB="0" distL="0" distR="0" wp14:anchorId="144A0F47" wp14:editId="439B28D6">
                  <wp:extent cx="4752788" cy="2571750"/>
                  <wp:effectExtent l="19050" t="19050" r="1016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580" cy="25765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6C316" w14:textId="049724D5" w:rsid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</w:tc>
      </w:tr>
    </w:tbl>
    <w:p w14:paraId="06B419DA" w14:textId="46508761" w:rsidR="00126323" w:rsidRDefault="00126323" w:rsidP="00795071">
      <w:pPr>
        <w:rPr>
          <w:rFonts w:ascii="TeamViewer15" w:hAnsi="TeamViewer15"/>
          <w:sz w:val="26"/>
          <w:szCs w:val="26"/>
        </w:rPr>
      </w:pPr>
    </w:p>
    <w:p w14:paraId="114C7DAD" w14:textId="77777777" w:rsidR="00BC3155" w:rsidRDefault="00BC3155" w:rsidP="00795071">
      <w:pPr>
        <w:rPr>
          <w:rFonts w:ascii="TeamViewer15" w:hAnsi="TeamViewer15"/>
          <w:color w:val="FF0000"/>
          <w:sz w:val="42"/>
          <w:szCs w:val="42"/>
          <w:highlight w:val="lightGray"/>
        </w:rPr>
      </w:pPr>
    </w:p>
    <w:p w14:paraId="1A665D25" w14:textId="5578AB32" w:rsidR="00126323" w:rsidRPr="008474EC" w:rsidRDefault="008474EC" w:rsidP="00795071">
      <w:pPr>
        <w:rPr>
          <w:rFonts w:ascii="TeamViewer15" w:hAnsi="TeamViewer15"/>
          <w:color w:val="FF0000"/>
          <w:sz w:val="42"/>
          <w:szCs w:val="42"/>
        </w:rPr>
      </w:pPr>
      <w:r w:rsidRPr="005157AE">
        <w:rPr>
          <w:rFonts w:ascii="TeamViewer15" w:hAnsi="TeamViewer15"/>
          <w:color w:val="FF0000"/>
          <w:sz w:val="42"/>
          <w:szCs w:val="42"/>
          <w:highlight w:val="lightGray"/>
        </w:rPr>
        <w:t>#THANK YOU!</w:t>
      </w:r>
    </w:p>
    <w:sectPr w:rsidR="00126323" w:rsidRPr="008474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7D31" w14:textId="77777777" w:rsidR="006E7B67" w:rsidRDefault="006E7B67" w:rsidP="00A15555">
      <w:pPr>
        <w:spacing w:after="0" w:line="240" w:lineRule="auto"/>
      </w:pPr>
      <w:r>
        <w:separator/>
      </w:r>
    </w:p>
  </w:endnote>
  <w:endnote w:type="continuationSeparator" w:id="0">
    <w:p w14:paraId="2F20E529" w14:textId="77777777" w:rsidR="006E7B67" w:rsidRDefault="006E7B67" w:rsidP="00A1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085739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11F42F" w14:textId="672A3CF4" w:rsidR="00D50B52" w:rsidRPr="00D50B52" w:rsidRDefault="00D50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D50B52">
          <w:rPr>
            <w:b/>
            <w:bCs/>
          </w:rPr>
          <w:fldChar w:fldCharType="begin"/>
        </w:r>
        <w:r w:rsidRPr="00D50B52">
          <w:rPr>
            <w:b/>
            <w:bCs/>
          </w:rPr>
          <w:instrText xml:space="preserve"> PAGE   \* MERGEFORMAT </w:instrText>
        </w:r>
        <w:r w:rsidRPr="00D50B52">
          <w:rPr>
            <w:b/>
            <w:bCs/>
          </w:rPr>
          <w:fldChar w:fldCharType="separate"/>
        </w:r>
        <w:r w:rsidRPr="00D50B52">
          <w:rPr>
            <w:b/>
            <w:bCs/>
            <w:noProof/>
          </w:rPr>
          <w:t>2</w:t>
        </w:r>
        <w:r w:rsidRPr="00D50B52">
          <w:rPr>
            <w:b/>
            <w:bCs/>
            <w:noProof/>
          </w:rPr>
          <w:fldChar w:fldCharType="end"/>
        </w:r>
        <w:r w:rsidRPr="00D50B52">
          <w:rPr>
            <w:b/>
            <w:bCs/>
          </w:rPr>
          <w:t xml:space="preserve"> | </w:t>
        </w:r>
        <w:r w:rsidRPr="00D50B52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0F6E6431" w14:textId="77777777" w:rsidR="00D50B52" w:rsidRPr="00D50B52" w:rsidRDefault="00D50B5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B939" w14:textId="77777777" w:rsidR="006E7B67" w:rsidRDefault="006E7B67" w:rsidP="00A15555">
      <w:pPr>
        <w:spacing w:after="0" w:line="240" w:lineRule="auto"/>
      </w:pPr>
      <w:r>
        <w:separator/>
      </w:r>
    </w:p>
  </w:footnote>
  <w:footnote w:type="continuationSeparator" w:id="0">
    <w:p w14:paraId="66A3BDE9" w14:textId="77777777" w:rsidR="006E7B67" w:rsidRDefault="006E7B67" w:rsidP="00A1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C470" w14:textId="77777777" w:rsidR="00A15555" w:rsidRPr="00A15555" w:rsidRDefault="00A15555" w:rsidP="00A15555">
    <w:pPr>
      <w:pStyle w:val="Header"/>
      <w:rPr>
        <w:b/>
        <w:bCs/>
        <w:lang w:val="en-US"/>
      </w:rPr>
    </w:pPr>
    <w:r w:rsidRPr="00A15555">
      <w:rPr>
        <w:b/>
        <w:bCs/>
        <w:lang w:val="en-US"/>
      </w:rPr>
      <w:t>Name: Vijay Kasotia</w:t>
    </w:r>
  </w:p>
  <w:p w14:paraId="56C4C2AB" w14:textId="77777777" w:rsidR="00A15555" w:rsidRPr="00A15555" w:rsidRDefault="00A15555" w:rsidP="00A15555">
    <w:pPr>
      <w:pStyle w:val="Header"/>
      <w:rPr>
        <w:b/>
        <w:bCs/>
        <w:lang w:val="en-US"/>
      </w:rPr>
    </w:pPr>
    <w:r w:rsidRPr="00A15555">
      <w:rPr>
        <w:b/>
        <w:bCs/>
        <w:lang w:val="en-US"/>
      </w:rPr>
      <w:t xml:space="preserve">Email: </w:t>
    </w:r>
    <w:hyperlink r:id="rId1" w:history="1">
      <w:r w:rsidRPr="00A15555">
        <w:rPr>
          <w:rStyle w:val="Hyperlink"/>
          <w:b/>
          <w:bCs/>
          <w:lang w:val="en-US"/>
        </w:rPr>
        <w:t>vk73742@gmail.com</w:t>
      </w:r>
    </w:hyperlink>
  </w:p>
  <w:p w14:paraId="556D0CFC" w14:textId="77777777" w:rsidR="00A15555" w:rsidRPr="00A15555" w:rsidRDefault="00A15555" w:rsidP="00A15555">
    <w:pPr>
      <w:pStyle w:val="Header"/>
      <w:pBdr>
        <w:bottom w:val="single" w:sz="12" w:space="1" w:color="auto"/>
      </w:pBdr>
      <w:rPr>
        <w:b/>
        <w:bCs/>
        <w:lang w:val="en-US"/>
      </w:rPr>
    </w:pPr>
    <w:r w:rsidRPr="00A15555">
      <w:rPr>
        <w:b/>
        <w:bCs/>
        <w:lang w:val="en-US"/>
      </w:rPr>
      <w:t xml:space="preserve">Github: </w:t>
    </w:r>
    <w:hyperlink r:id="rId2" w:history="1">
      <w:r w:rsidRPr="00A15555">
        <w:rPr>
          <w:rStyle w:val="Hyperlink"/>
          <w:b/>
          <w:bCs/>
          <w:lang w:val="en-US"/>
        </w:rPr>
        <w:t>https://github.com/Vijay290197</w:t>
      </w:r>
    </w:hyperlink>
  </w:p>
  <w:p w14:paraId="53980AD8" w14:textId="77777777" w:rsidR="00A15555" w:rsidRPr="00A15555" w:rsidRDefault="00A15555" w:rsidP="00A15555">
    <w:pPr>
      <w:rPr>
        <w:b/>
        <w:bCs/>
      </w:rPr>
    </w:pPr>
  </w:p>
  <w:p w14:paraId="20D20A76" w14:textId="77777777" w:rsidR="00A15555" w:rsidRPr="00A15555" w:rsidRDefault="00A1555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6C2C"/>
    <w:multiLevelType w:val="hybridMultilevel"/>
    <w:tmpl w:val="46082B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3743"/>
    <w:multiLevelType w:val="hybridMultilevel"/>
    <w:tmpl w:val="7AACB4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C16502"/>
    <w:multiLevelType w:val="hybridMultilevel"/>
    <w:tmpl w:val="44C22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22616">
    <w:abstractNumId w:val="2"/>
  </w:num>
  <w:num w:numId="2" w16cid:durableId="1535343648">
    <w:abstractNumId w:val="1"/>
  </w:num>
  <w:num w:numId="3" w16cid:durableId="1054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1C"/>
    <w:rsid w:val="00005B92"/>
    <w:rsid w:val="00010B67"/>
    <w:rsid w:val="00025EA2"/>
    <w:rsid w:val="00044BDB"/>
    <w:rsid w:val="0007114A"/>
    <w:rsid w:val="000C28CA"/>
    <w:rsid w:val="000D4322"/>
    <w:rsid w:val="001220C4"/>
    <w:rsid w:val="00126323"/>
    <w:rsid w:val="001432A0"/>
    <w:rsid w:val="0016140A"/>
    <w:rsid w:val="001A06E9"/>
    <w:rsid w:val="001C397D"/>
    <w:rsid w:val="002321EB"/>
    <w:rsid w:val="00245416"/>
    <w:rsid w:val="00252844"/>
    <w:rsid w:val="002F3348"/>
    <w:rsid w:val="003005D6"/>
    <w:rsid w:val="003666BC"/>
    <w:rsid w:val="003722A0"/>
    <w:rsid w:val="003908CE"/>
    <w:rsid w:val="003D4042"/>
    <w:rsid w:val="003F68A0"/>
    <w:rsid w:val="004543FE"/>
    <w:rsid w:val="00477DFD"/>
    <w:rsid w:val="004A2E4D"/>
    <w:rsid w:val="004A4AA4"/>
    <w:rsid w:val="004E07A1"/>
    <w:rsid w:val="004E1597"/>
    <w:rsid w:val="00506F3F"/>
    <w:rsid w:val="005157AE"/>
    <w:rsid w:val="005162B8"/>
    <w:rsid w:val="00520A80"/>
    <w:rsid w:val="00534596"/>
    <w:rsid w:val="00536517"/>
    <w:rsid w:val="0058771D"/>
    <w:rsid w:val="005C5FC1"/>
    <w:rsid w:val="005C7671"/>
    <w:rsid w:val="005F0D94"/>
    <w:rsid w:val="006133F1"/>
    <w:rsid w:val="00673B78"/>
    <w:rsid w:val="006E7B67"/>
    <w:rsid w:val="006F05E6"/>
    <w:rsid w:val="007526A8"/>
    <w:rsid w:val="00795071"/>
    <w:rsid w:val="007967A7"/>
    <w:rsid w:val="007A3EB1"/>
    <w:rsid w:val="007F3300"/>
    <w:rsid w:val="008474EC"/>
    <w:rsid w:val="008A6C75"/>
    <w:rsid w:val="00901329"/>
    <w:rsid w:val="0094746D"/>
    <w:rsid w:val="00963EA5"/>
    <w:rsid w:val="009758E0"/>
    <w:rsid w:val="009E016C"/>
    <w:rsid w:val="009F0A8A"/>
    <w:rsid w:val="00A05746"/>
    <w:rsid w:val="00A14A69"/>
    <w:rsid w:val="00A15555"/>
    <w:rsid w:val="00A41664"/>
    <w:rsid w:val="00A5520B"/>
    <w:rsid w:val="00A86CFE"/>
    <w:rsid w:val="00AB0284"/>
    <w:rsid w:val="00B05C1B"/>
    <w:rsid w:val="00B17B95"/>
    <w:rsid w:val="00B423EF"/>
    <w:rsid w:val="00B946A8"/>
    <w:rsid w:val="00BC0D2A"/>
    <w:rsid w:val="00BC3155"/>
    <w:rsid w:val="00C002D2"/>
    <w:rsid w:val="00C633C6"/>
    <w:rsid w:val="00C65114"/>
    <w:rsid w:val="00C8001B"/>
    <w:rsid w:val="00D06921"/>
    <w:rsid w:val="00D15357"/>
    <w:rsid w:val="00D50B52"/>
    <w:rsid w:val="00D625DF"/>
    <w:rsid w:val="00D84E2C"/>
    <w:rsid w:val="00D9045A"/>
    <w:rsid w:val="00DD1965"/>
    <w:rsid w:val="00E21815"/>
    <w:rsid w:val="00E87B0C"/>
    <w:rsid w:val="00F1117F"/>
    <w:rsid w:val="00F20C77"/>
    <w:rsid w:val="00F20CF4"/>
    <w:rsid w:val="00F4465E"/>
    <w:rsid w:val="00F5771C"/>
    <w:rsid w:val="00F95405"/>
    <w:rsid w:val="00FA5BE9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7567A"/>
  <w15:chartTrackingRefBased/>
  <w15:docId w15:val="{9A88F798-0F55-422D-A07D-C6ADD64D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F1"/>
    <w:pPr>
      <w:ind w:left="720"/>
      <w:contextualSpacing/>
    </w:pPr>
  </w:style>
  <w:style w:type="table" w:styleId="TableGrid">
    <w:name w:val="Table Grid"/>
    <w:basedOn w:val="TableNormal"/>
    <w:uiPriority w:val="39"/>
    <w:rsid w:val="004A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55"/>
  </w:style>
  <w:style w:type="paragraph" w:styleId="Footer">
    <w:name w:val="footer"/>
    <w:basedOn w:val="Normal"/>
    <w:link w:val="FooterChar"/>
    <w:uiPriority w:val="99"/>
    <w:unhideWhenUsed/>
    <w:rsid w:val="00A1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55"/>
  </w:style>
  <w:style w:type="character" w:styleId="Hyperlink">
    <w:name w:val="Hyperlink"/>
    <w:basedOn w:val="DefaultParagraphFont"/>
    <w:uiPriority w:val="99"/>
    <w:unhideWhenUsed/>
    <w:rsid w:val="00A15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ijay290197" TargetMode="External"/><Relationship Id="rId1" Type="http://schemas.openxmlformats.org/officeDocument/2006/relationships/hyperlink" Target="mailto:vk737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97</cp:revision>
  <dcterms:created xsi:type="dcterms:W3CDTF">2023-02-08T08:49:00Z</dcterms:created>
  <dcterms:modified xsi:type="dcterms:W3CDTF">2023-02-08T09:19:00Z</dcterms:modified>
</cp:coreProperties>
</file>