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Sympli Interview coding assignment</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document explains overall architecture of solution and reasons. To start with, let's see overall architectural block diagram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985" w:dyaOrig="5760">
          <v:rect xmlns:o="urn:schemas-microsoft-com:office:office" xmlns:v="urn:schemas-microsoft-com:vml" id="rectole0000000000" style="width:449.250000pt;height:288.0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Applications are configured to run on particular ports as specified below,</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React-client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port 3000</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Gateway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Port 50500</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GoogleSearch Microservice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Port 50535</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BingSearch Microservice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Port 50536</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Dashboard MicroSearvice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Port 50537</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r>
        <w:rPr>
          <w:rFonts w:ascii="Proxima Nova" w:hAnsi="Proxima Nova" w:cs="Proxima Nova" w:eastAsia="Proxima Nova"/>
          <w:b/>
          <w:color w:val="auto"/>
          <w:spacing w:val="0"/>
          <w:position w:val="0"/>
          <w:sz w:val="22"/>
          <w:shd w:fill="auto" w:val="clear"/>
        </w:rPr>
        <w:t xml:space="preserve">Performance:</w:t>
      </w: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r>
        <w:rPr>
          <w:rFonts w:ascii="Proxima Nova" w:hAnsi="Proxima Nova" w:cs="Proxima Nova" w:eastAsia="Proxima Nova"/>
          <w:b/>
          <w:color w:val="auto"/>
          <w:spacing w:val="0"/>
          <w:position w:val="0"/>
          <w:sz w:val="22"/>
          <w:shd w:fill="auto" w:val="clear"/>
        </w:rPr>
        <w:t xml:space="preserve">ResponceCaching in GoogleService and BingService will ensure high performance.</w:t>
      </w: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r>
        <w:rPr>
          <w:rFonts w:ascii="Proxima Nova" w:hAnsi="Proxima Nova" w:cs="Proxima Nova" w:eastAsia="Proxima Nova"/>
          <w:b/>
          <w:color w:val="auto"/>
          <w:spacing w:val="0"/>
          <w:position w:val="0"/>
          <w:sz w:val="22"/>
          <w:shd w:fill="auto" w:val="clear"/>
        </w:rPr>
        <w:t xml:space="preserve">Availability:</w:t>
      </w: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r>
        <w:rPr>
          <w:rFonts w:ascii="Proxima Nova" w:hAnsi="Proxima Nova" w:cs="Proxima Nova" w:eastAsia="Proxima Nova"/>
          <w:b/>
          <w:color w:val="auto"/>
          <w:spacing w:val="0"/>
          <w:position w:val="0"/>
          <w:sz w:val="22"/>
          <w:shd w:fill="auto" w:val="clear"/>
        </w:rPr>
        <w:t xml:space="preserve">Gateway arrangement allows to introduce load balancing which ensures availiablity. Also with docker support multiple instances can be launched as required.</w:t>
      </w:r>
    </w:p>
    <w:p>
      <w:pPr>
        <w:spacing w:before="0" w:after="160" w:line="259"/>
        <w:ind w:right="0" w:left="0" w:firstLine="0"/>
        <w:jc w:val="left"/>
        <w:rPr>
          <w:rFonts w:ascii="Proxima Nova" w:hAnsi="Proxima Nova" w:cs="Proxima Nova" w:eastAsia="Proxima Nova"/>
          <w:b/>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Proxima Nova" w:hAnsi="Proxima Nova" w:cs="Proxima Nova" w:eastAsia="Proxima Nova"/>
          <w:b/>
          <w:color w:val="auto"/>
          <w:spacing w:val="0"/>
          <w:position w:val="0"/>
          <w:sz w:val="22"/>
          <w:shd w:fill="auto" w:val="clear"/>
        </w:rPr>
        <w:t xml:space="preserve">Reliability: Current architecture inherently introduces reliablity for web based applications based on SLAs prvided by service providers. It needs additional error handlinng and server side validations.</w:t>
      </w:r>
      <w:r>
        <w:rPr>
          <w:rFonts w:ascii="Proxima Nova" w:hAnsi="Proxima Nova" w:cs="Proxima Nova" w:eastAsia="Proxima Nova"/>
          <w:color w:val="auto"/>
          <w:spacing w:val="0"/>
          <w:position w:val="0"/>
          <w:sz w:val="22"/>
          <w:shd w:fill="auto" w:val="clear"/>
        </w:rPr>
        <w:t xml:space="preserv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of the block shown in above image is discussed in detail below</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Front End Application:</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When page visited for the first time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985" w:dyaOrig="3672">
          <v:rect xmlns:o="urn:schemas-microsoft-com:office:office" xmlns:v="urn:schemas-microsoft-com:vml" id="rectole0000000001" style="width:449.250000pt;height:183.6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Expanded Url to be searched</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985" w:dyaOrig="3715">
          <v:rect xmlns:o="urn:schemas-microsoft-com:office:office" xmlns:v="urn:schemas-microsoft-com:vml" id="rectole0000000002" style="width:449.250000pt;height:185.7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Validation [Required, MaxLength, valid DNS name]. Validation is done onChange, onBlur and submit.</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985" w:dyaOrig="1252">
          <v:rect xmlns:o="urn:schemas-microsoft-com:office:office" xmlns:v="urn:schemas-microsoft-com:vml" id="rectole0000000003" style="width:449.250000pt;height:62.6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Front end application is developed in ReactJs 17.0.1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typescript-based project which uses Redux, Thunk, Formik, Yup and Material UI</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application can be launched from " Sympli\Interview\react-client " using </w:t>
      </w:r>
      <w:r>
        <w:rPr>
          <w:rFonts w:ascii="Calibri" w:hAnsi="Calibri" w:cs="Calibri" w:eastAsia="Calibri"/>
          <w:b/>
          <w:color w:val="auto"/>
          <w:spacing w:val="0"/>
          <w:position w:val="0"/>
          <w:sz w:val="22"/>
          <w:shd w:fill="auto" w:val="clear"/>
        </w:rPr>
        <w:t xml:space="preserve">npm start </w:t>
      </w:r>
      <w:r>
        <w:rPr>
          <w:rFonts w:ascii="Calibri" w:hAnsi="Calibri" w:cs="Calibri" w:eastAsia="Calibri"/>
          <w:color w:val="auto"/>
          <w:spacing w:val="0"/>
          <w:position w:val="0"/>
          <w:sz w:val="22"/>
          <w:shd w:fill="auto" w:val="clear"/>
        </w:rPr>
        <w:t xml:space="preserve">command.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Currently when launched, front end shows initial urls [e.g. </w:t>
      </w:r>
      <w:hyperlink xmlns:r="http://schemas.openxmlformats.org/officeDocument/2006/relationships" r:id="docRId8">
        <w:r>
          <w:rPr>
            <w:rFonts w:ascii="Calibri" w:hAnsi="Calibri" w:cs="Calibri" w:eastAsia="Calibri"/>
            <w:color w:val="0000FF"/>
            <w:spacing w:val="0"/>
            <w:position w:val="0"/>
            <w:sz w:val="22"/>
            <w:u w:val="single"/>
            <w:shd w:fill="auto" w:val="clear"/>
          </w:rPr>
          <w:t xml:space="preserve">www.sympli.com</w:t>
        </w:r>
      </w:hyperlink>
      <w:r>
        <w:rPr>
          <w:rFonts w:ascii="Calibri" w:hAnsi="Calibri" w:cs="Calibri" w:eastAsia="Calibri"/>
          <w:color w:val="auto"/>
          <w:spacing w:val="0"/>
          <w:position w:val="0"/>
          <w:sz w:val="22"/>
          <w:shd w:fill="auto" w:val="clear"/>
        </w:rPr>
        <w:t xml:space="preserve">] and tokens [e.g. e-settlement].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Page is divided vertically in in two sections. Top section allows to enter url and search token.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url is not already added, then on Add button click url and token gets added in below list.</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url already present, then new search token gets added under appropriate url in below section.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all other cases no action is taken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can either delete url or individual search token under url.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deleting url child tokens will get deleted.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all child tokens are deleted, url still remains and newly added token for same url will get added there.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Client Validations: Basic validations such as required, max-length and valid domain name are applied using Yup and Formik.</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Remaining Work, and choices</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UI project could not be completed in time. Remaining work is as below</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Instead of use of Redux store make use of useState and useEffect and manage state</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Form load fetch previously stored urls and search tokens from Dashboard service and render on UI</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Remove initial data hardcoded in UI</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Once data is fetched from Dashboard, using url and search tokens get search occurrence count from Google Search service and Bing search service and render on page</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Request validation</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Error boundary</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Resolve CORS issue</w:t>
      </w:r>
    </w:p>
    <w:p>
      <w:pPr>
        <w:numPr>
          <w:ilvl w:val="0"/>
          <w:numId w:val="1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 tests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Gateway: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currently only performs request routing operation. Work should be done in it to validate JWTToken, Antiforgery token. It should also authenticate user from Authentication service [Not implemented] and then attach JWT token.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Gateway project used Ocelot as a gateway. It is opensource and routing is configured in ocelot.json</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Google Search Microservice: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dotnet core 5.0 application. Which uses response caching. Search engine url and max search result to fetch are configurable in appsettings.json.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Note that no third-party library is used for searching.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fetch first 100 results more research, need to be done on cookie settings. Currently on first 10 records are getting fetched.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Also, currently string search is performed which also captures href tags which otherwise not visible on browser. This returns additional findings. To avoid is possibly html can be refined and converted to XML and then LINQ to SQL can be used to get occurrences.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 tests for this project need to be implemented.</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Bing Search Microservices: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dotnet core 5.0 application. Which uses response caching. Search engine url and max search result to fetch are configurable in appsettings.json.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Note that no third-party library is used for searching.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Similar to Google Search service, currently string search is performed which also captures href tags which otherwise not visible on browser. This returns additional findings. To avoid is possibly html can be refined and converted to XML and then LINQ to SQL can be used to get occurrences.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 tests for this project need to be implemented.</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Dashboard Service: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dotnet core 5.0 project making use of entity framework core and uses SQLserver database.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Connection string can be congfigured into appsettings.josn [Default]. Please change localhost database credentials appropriately and use below commands to apply EF migrations and udpate database schema and add seed values to it.</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Powershell Terminal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tool install --global dotnet -ef</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build //To build project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ef migrations add InitialModel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ef database update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ef migrations add SeedDatabase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dotnet ef database update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Also AutheticationService, Support for JWT token and Antiforgery token need to be implemented.</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3">
    <w:abstractNumId w:val="30"/>
  </w:num>
  <w:num w:numId="5">
    <w:abstractNumId w:val="24"/>
  </w:num>
  <w:num w:numId="7">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3" Type="http://schemas.openxmlformats.org/officeDocument/2006/relationships/image" /><Relationship Target="media/image3.wmf" Id="docRId7" Type="http://schemas.openxmlformats.org/officeDocument/2006/relationships/image" /><Relationship Target="embeddings/oleObject0.bin" Id="docRId0" Type="http://schemas.openxmlformats.org/officeDocument/2006/relationships/oleObject" /><Relationship Target="styles.xml" Id="docRId10" Type="http://schemas.openxmlformats.org/officeDocument/2006/relationships/styles" /><Relationship Target="embeddings/oleObject1.bin" Id="docRId2" Type="http://schemas.openxmlformats.org/officeDocument/2006/relationships/oleObject" /><Relationship Target="embeddings/oleObject2.bin" Id="docRId4" Type="http://schemas.openxmlformats.org/officeDocument/2006/relationships/oleObject" /><Relationship Target="embeddings/oleObject3.bin" Id="docRId6" Type="http://schemas.openxmlformats.org/officeDocument/2006/relationships/oleObject" /><Relationship TargetMode="External" Target="http://www.sympli.com/" Id="docRId8" Type="http://schemas.openxmlformats.org/officeDocument/2006/relationships/hyperlink" /><Relationship Target="media/image0.wmf" Id="docRId1" Type="http://schemas.openxmlformats.org/officeDocument/2006/relationships/image" /><Relationship Target="media/image2.wmf" Id="docRId5" Type="http://schemas.openxmlformats.org/officeDocument/2006/relationships/image" /><Relationship Target="numbering.xml" Id="docRId9" Type="http://schemas.openxmlformats.org/officeDocument/2006/relationships/numbering" /></Relationships>
</file>