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9FD2" w14:textId="76BD74D4" w:rsidR="001E6CF8" w:rsidRPr="001E6CF8" w:rsidRDefault="001E6CF8" w:rsidP="001E6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6C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Battle of the </w:t>
      </w:r>
      <w:r w:rsidR="00BB5B6A" w:rsidRPr="001E6C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Neighbourhoods</w:t>
      </w:r>
      <w:r w:rsidRPr="001E6C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–</w:t>
      </w:r>
      <w:r w:rsidRPr="001E6C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Proposal</w:t>
      </w:r>
    </w:p>
    <w:p w14:paraId="0DA1E931" w14:textId="77777777" w:rsidR="001E6CF8" w:rsidRDefault="001E6CF8" w:rsidP="001E6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EC54793" w14:textId="0107F7A6" w:rsidR="001E6CF8" w:rsidRDefault="00BB5B6A" w:rsidP="001E6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CF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Introduction</w:t>
      </w:r>
      <w:r w:rsidR="001E6CF8" w:rsidRPr="001E6CF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14:paraId="46C11C0E" w14:textId="0FD07B30" w:rsidR="00BB5B6A" w:rsidRDefault="00BB5B6A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8EB06A" w14:textId="054D6AE3" w:rsidR="00BB5B6A" w:rsidRPr="00BB5B6A" w:rsidRDefault="00BB5B6A" w:rsidP="00BB5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B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Toronto</w:t>
      </w:r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capital city of the </w:t>
      </w:r>
      <w:hyperlink r:id="rId5" w:tooltip="Provinces and territories of Canada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Canadian province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hyperlink r:id="rId6" w:tooltip="Ontario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Ontario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With a recorded population of 2,731,571 in 2016, it is the </w:t>
      </w:r>
      <w:hyperlink r:id="rId7" w:tooltip="List of the 100 largest municipalities in Canada by population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most populous city in Canada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hyperlink r:id="rId8" w:tooltip="List of North American cities by population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fourth most populous city in North America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city is the anchor of the </w:t>
      </w:r>
      <w:hyperlink r:id="rId9" w:tooltip="Golden Horseshoe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Golden Horseshoe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urban agglomeration of 9,245,438 people (as of 2016) surrounding the western end of </w:t>
      </w:r>
      <w:hyperlink r:id="rId10" w:tooltip="Lake Ontario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Lake Ontario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the </w:t>
      </w:r>
      <w:hyperlink r:id="rId11" w:tooltip="Greater Toronto Area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Greater Toronto Area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(GTA) proper had a 2016 population of 6,417,516. Toronto is an international centre of business, finance, arts, and culture, and is recognized as one of the most </w:t>
      </w:r>
      <w:hyperlink r:id="rId12" w:tooltip="Multicultural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multicultural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13" w:tooltip="Cosmopolitanism" w:history="1">
        <w:r w:rsidRPr="00BB5B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cosmopolitan</w:t>
        </w:r>
      </w:hyperlink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cities in the world.</w:t>
      </w:r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6C7277" w14:textId="77777777" w:rsidR="00BB5B6A" w:rsidRDefault="00BB5B6A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392F6" w14:textId="53C7DB1E" w:rsidR="00BB5B6A" w:rsidRDefault="00BB5B6A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Source: </w:t>
      </w:r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https://en.wikipedia.org/wiki/Toronto</w:t>
      </w:r>
    </w:p>
    <w:p w14:paraId="0FA5A60D" w14:textId="307488F7" w:rsidR="00BB5B6A" w:rsidRDefault="00BB5B6A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Toronto is a major Canadian city along Lake Ontario’s </w:t>
      </w:r>
      <w:proofErr w:type="spellStart"/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>northwestern</w:t>
      </w:r>
      <w:proofErr w:type="spellEnd"/>
      <w:r w:rsidRP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shore. It's a dynamic metropolis with a core of soaring skyscrapers, all dwarfed by the iconic, free-standing CN Tower. Toronto also has many green spaces, from the orderly oval of Queen’s Park to 400-acre High Park and its trails, sports facilities and zoo.</w:t>
      </w:r>
    </w:p>
    <w:p w14:paraId="7399662F" w14:textId="457AB605" w:rsidR="00197490" w:rsidRDefault="00197490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there is a huge opportunity to do business here and the market it highly competitive because it is highly developed and densely populated area. Any new person or a company who are interested in doing business there should understand and analyse the market carefully before venturing. </w:t>
      </w:r>
    </w:p>
    <w:p w14:paraId="07679A10" w14:textId="18ED9F8E" w:rsidR="00197490" w:rsidRDefault="00197490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insights derived from the project will </w:t>
      </w:r>
      <w:r w:rsid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good understanding of the market there which helps make strategic decision</w:t>
      </w:r>
      <w:r w:rsid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309D9D" w14:textId="77777777" w:rsidR="00197490" w:rsidRDefault="00197490" w:rsidP="00197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9D38FF5" w14:textId="6F0EC10E" w:rsidR="001E6CF8" w:rsidRPr="009D05E0" w:rsidRDefault="001E6CF8" w:rsidP="00197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D05E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Problem Description:</w:t>
      </w:r>
    </w:p>
    <w:p w14:paraId="5A2AC65C" w14:textId="48756B9A" w:rsidR="00BB5B6A" w:rsidRDefault="001E6CF8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restaurant is a business which prepares and serves food and drink to customers in return for money, either paid before the meal, after the meal, or with an open account. </w:t>
      </w:r>
      <w:r w:rsidR="00BB5B6A"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City of</w:t>
      </w:r>
      <w:r w:rsid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Toronto</w:t>
      </w:r>
      <w:r w:rsidR="00BB5B6A"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famous for its excellent cuisine</w:t>
      </w:r>
      <w:r w:rsid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India is one of them. In this project, I am assuming a hypothetical scenario where there might not be enough India restaurants around the Toronto Area. This project will provide good insights to business stake holders who might want to open a new Indian restaurant there.</w:t>
      </w:r>
    </w:p>
    <w:p w14:paraId="5BADDCF8" w14:textId="6AA8CCBB" w:rsidR="00BB5B6A" w:rsidRDefault="00BB5B6A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C309A2" w14:textId="1D5574AE" w:rsidR="00BB5B6A" w:rsidRDefault="00BB5B6A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9EF1B" w14:textId="77777777" w:rsidR="00BB5B6A" w:rsidRDefault="00BB5B6A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9601F" w14:textId="4BF1EC52" w:rsidR="001E6CF8" w:rsidRPr="009D05E0" w:rsidRDefault="001E6CF8" w:rsidP="001E6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D05E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Target Audience:</w:t>
      </w:r>
    </w:p>
    <w:p w14:paraId="1159355E" w14:textId="0A815C6E" w:rsidR="001E6CF8" w:rsidRPr="00BB5B6A" w:rsidRDefault="009D05E0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would interest anyone</w:t>
      </w:r>
      <w:r w:rsid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wants to open a new Indian restaurant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Toronto.</w:t>
      </w:r>
      <w:r w:rsidR="00BB5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68052F" w14:textId="77777777" w:rsidR="001E6CF8" w:rsidRPr="009D05E0" w:rsidRDefault="001E6CF8" w:rsidP="001E6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D05E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Success Criteria:</w:t>
      </w:r>
    </w:p>
    <w:p w14:paraId="6C9BE62A" w14:textId="72D5114E" w:rsidR="001E6CF8" w:rsidRPr="001E6CF8" w:rsidRDefault="001E6CF8" w:rsidP="001E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success criteria of the project will be a good recommendation of borough/</w:t>
      </w:r>
      <w:r w:rsidR="009D05E0"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to </w:t>
      </w:r>
      <w:r w:rsidR="009D05E0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target audience</w:t>
      </w:r>
      <w:r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="009D05E0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1E6CF8">
        <w:rPr>
          <w:rFonts w:ascii="Times New Roman" w:eastAsia="Times New Roman" w:hAnsi="Times New Roman" w:cs="Times New Roman"/>
          <w:sz w:val="24"/>
          <w:szCs w:val="24"/>
          <w:lang w:eastAsia="en-IN"/>
        </w:rPr>
        <w:t>ack of such restaurants in that location</w:t>
      </w:r>
      <w:r w:rsidR="009D05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144E5B" w14:textId="7305C3AF" w:rsidR="00B712C3" w:rsidRDefault="009D05E0"/>
    <w:p w14:paraId="120E7EB2" w14:textId="77777777" w:rsidR="009D05E0" w:rsidRPr="009D05E0" w:rsidRDefault="009D05E0" w:rsidP="009D05E0">
      <w:pPr>
        <w:pStyle w:val="Heading2"/>
        <w:rPr>
          <w:sz w:val="32"/>
          <w:szCs w:val="32"/>
        </w:rPr>
      </w:pPr>
      <w:r w:rsidRPr="009D05E0">
        <w:rPr>
          <w:sz w:val="32"/>
          <w:szCs w:val="32"/>
        </w:rPr>
        <w:t>Foursquare API:</w:t>
      </w:r>
    </w:p>
    <w:p w14:paraId="511F33ED" w14:textId="77777777" w:rsidR="009D05E0" w:rsidRDefault="009D05E0" w:rsidP="009D05E0">
      <w:pPr>
        <w:pStyle w:val="NormalWeb"/>
      </w:pPr>
      <w:r>
        <w:t>This project would use Four-square API as its prime data gathering source as it has a database of millions of places, especially their places API which provides the ability to perform location search, location sharing and details about a business.</w:t>
      </w:r>
    </w:p>
    <w:p w14:paraId="3517ECF4" w14:textId="77777777" w:rsidR="009D05E0" w:rsidRPr="009D05E0" w:rsidRDefault="009D05E0" w:rsidP="009D05E0">
      <w:pPr>
        <w:pStyle w:val="Heading2"/>
        <w:rPr>
          <w:sz w:val="32"/>
          <w:szCs w:val="32"/>
        </w:rPr>
      </w:pPr>
      <w:proofErr w:type="gramStart"/>
      <w:r w:rsidRPr="009D05E0">
        <w:rPr>
          <w:sz w:val="32"/>
          <w:szCs w:val="32"/>
        </w:rPr>
        <w:t>Work Flow</w:t>
      </w:r>
      <w:proofErr w:type="gramEnd"/>
      <w:r w:rsidRPr="009D05E0">
        <w:rPr>
          <w:sz w:val="32"/>
          <w:szCs w:val="32"/>
        </w:rPr>
        <w:t>:</w:t>
      </w:r>
    </w:p>
    <w:p w14:paraId="71EA2F05" w14:textId="54FB154F" w:rsidR="009D05E0" w:rsidRDefault="009D05E0" w:rsidP="009D05E0">
      <w:pPr>
        <w:pStyle w:val="NormalWeb"/>
      </w:pPr>
      <w:r>
        <w:t xml:space="preserve">Using credentials of Foursquare API features of near-by places of the </w:t>
      </w:r>
      <w:r>
        <w:t>neighbourhoods</w:t>
      </w:r>
      <w:r>
        <w:t xml:space="preserve"> would be mined. Due to http request limitations the number of places per </w:t>
      </w:r>
      <w:r>
        <w:t>neighbourhood</w:t>
      </w:r>
      <w:r>
        <w:t xml:space="preserve"> parameter would reasonably be set to 100 and the radius parameter would be set to 500.</w:t>
      </w:r>
    </w:p>
    <w:p w14:paraId="401ABF9D" w14:textId="77777777" w:rsidR="009D05E0" w:rsidRPr="009D05E0" w:rsidRDefault="009D05E0" w:rsidP="009D05E0">
      <w:pPr>
        <w:pStyle w:val="Heading2"/>
        <w:rPr>
          <w:sz w:val="32"/>
          <w:szCs w:val="32"/>
        </w:rPr>
      </w:pPr>
      <w:r w:rsidRPr="009D05E0">
        <w:rPr>
          <w:sz w:val="32"/>
          <w:szCs w:val="32"/>
        </w:rPr>
        <w:t>Clustering Approach:</w:t>
      </w:r>
    </w:p>
    <w:p w14:paraId="5D35B9FB" w14:textId="5F7A68C1" w:rsidR="009D05E0" w:rsidRDefault="009D05E0" w:rsidP="009D05E0">
      <w:pPr>
        <w:pStyle w:val="NormalWeb"/>
      </w:pPr>
      <w:r>
        <w:t xml:space="preserve">To compare the similarities of two cities, we decided to explore </w:t>
      </w:r>
      <w:r>
        <w:t>neighbourhoods</w:t>
      </w:r>
      <w:r>
        <w:t xml:space="preserve">, segment them, and group them into clusters to find similar </w:t>
      </w:r>
      <w:r>
        <w:t>neighbourhoods</w:t>
      </w:r>
      <w:r>
        <w:t xml:space="preserve"> in a big city like Toronto. To be able to do that, we need to cluster data which is a form of unsupervised machine learning: k-means clustering algorithm</w:t>
      </w:r>
      <w:r>
        <w:t>.</w:t>
      </w:r>
    </w:p>
    <w:p w14:paraId="712CCB1D" w14:textId="162A117A" w:rsidR="009D05E0" w:rsidRPr="009D05E0" w:rsidRDefault="009D05E0" w:rsidP="009D05E0">
      <w:pPr>
        <w:pStyle w:val="Heading2"/>
        <w:rPr>
          <w:sz w:val="32"/>
          <w:szCs w:val="32"/>
        </w:rPr>
      </w:pPr>
      <w:r w:rsidRPr="009D05E0">
        <w:rPr>
          <w:sz w:val="32"/>
          <w:szCs w:val="32"/>
        </w:rPr>
        <w:t xml:space="preserve">Libraries </w:t>
      </w:r>
      <w:r>
        <w:rPr>
          <w:sz w:val="32"/>
          <w:szCs w:val="32"/>
        </w:rPr>
        <w:t>u</w:t>
      </w:r>
      <w:r w:rsidRPr="009D05E0">
        <w:rPr>
          <w:sz w:val="32"/>
          <w:szCs w:val="32"/>
        </w:rPr>
        <w:t xml:space="preserve">sed </w:t>
      </w:r>
      <w:r>
        <w:rPr>
          <w:sz w:val="32"/>
          <w:szCs w:val="32"/>
        </w:rPr>
        <w:t>in this project</w:t>
      </w:r>
      <w:r w:rsidRPr="009D05E0">
        <w:rPr>
          <w:sz w:val="32"/>
          <w:szCs w:val="32"/>
        </w:rPr>
        <w:t>:</w:t>
      </w:r>
    </w:p>
    <w:p w14:paraId="5E791E2E" w14:textId="77777777" w:rsidR="009D05E0" w:rsidRDefault="009D05E0" w:rsidP="009D05E0">
      <w:pPr>
        <w:pStyle w:val="NormalWeb"/>
      </w:pPr>
      <w:r>
        <w:t xml:space="preserve">Pandas: For creating and manipulating </w:t>
      </w:r>
      <w:proofErr w:type="spellStart"/>
      <w:r>
        <w:t>dataframes</w:t>
      </w:r>
      <w:proofErr w:type="spellEnd"/>
      <w:r>
        <w:t>.</w:t>
      </w:r>
    </w:p>
    <w:p w14:paraId="6787B448" w14:textId="77777777" w:rsidR="009D05E0" w:rsidRDefault="009D05E0" w:rsidP="009D05E0">
      <w:pPr>
        <w:pStyle w:val="NormalWeb"/>
      </w:pPr>
      <w:r>
        <w:t xml:space="preserve">Folium: Python visualization library would be used to visualize the </w:t>
      </w:r>
      <w:proofErr w:type="spellStart"/>
      <w:r>
        <w:t>neighborhoods</w:t>
      </w:r>
      <w:proofErr w:type="spellEnd"/>
      <w:r>
        <w:t xml:space="preserve"> cluster distribution of using interactive leaflet map.</w:t>
      </w:r>
    </w:p>
    <w:p w14:paraId="5C1C2BBC" w14:textId="77777777" w:rsidR="009D05E0" w:rsidRDefault="009D05E0" w:rsidP="009D05E0">
      <w:pPr>
        <w:pStyle w:val="NormalWeb"/>
      </w:pPr>
      <w:proofErr w:type="spellStart"/>
      <w:r>
        <w:t>Scikit</w:t>
      </w:r>
      <w:proofErr w:type="spellEnd"/>
      <w:r>
        <w:t xml:space="preserve"> Learn: For importing k-means clustering.</w:t>
      </w:r>
    </w:p>
    <w:p w14:paraId="3FC6B59F" w14:textId="77777777" w:rsidR="009D05E0" w:rsidRDefault="009D05E0" w:rsidP="009D05E0">
      <w:pPr>
        <w:pStyle w:val="NormalWeb"/>
      </w:pPr>
      <w:r>
        <w:t>JSON: Library to handle JSON files.</w:t>
      </w:r>
    </w:p>
    <w:p w14:paraId="453264EF" w14:textId="77777777" w:rsidR="009D05E0" w:rsidRDefault="009D05E0" w:rsidP="009D05E0">
      <w:pPr>
        <w:pStyle w:val="NormalWeb"/>
      </w:pPr>
      <w:r>
        <w:t>XML: To separate data from presentation and XML stores data in plain text format.</w:t>
      </w:r>
    </w:p>
    <w:p w14:paraId="39570C4D" w14:textId="77777777" w:rsidR="009D05E0" w:rsidRDefault="009D05E0" w:rsidP="009D05E0">
      <w:pPr>
        <w:pStyle w:val="NormalWeb"/>
      </w:pPr>
      <w:r>
        <w:t>Geocoder: To retrieve Location Data.</w:t>
      </w:r>
    </w:p>
    <w:p w14:paraId="5B7FB9E4" w14:textId="77777777" w:rsidR="009D05E0" w:rsidRDefault="009D05E0" w:rsidP="009D05E0">
      <w:pPr>
        <w:pStyle w:val="NormalWeb"/>
      </w:pPr>
      <w:r>
        <w:t>Beautiful Soup and Requests: To scrap and library to handle http requests.</w:t>
      </w:r>
    </w:p>
    <w:p w14:paraId="4E0B4A73" w14:textId="77777777" w:rsidR="009D05E0" w:rsidRDefault="009D05E0" w:rsidP="009D05E0">
      <w:pPr>
        <w:pStyle w:val="NormalWeb"/>
      </w:pPr>
      <w:r>
        <w:lastRenderedPageBreak/>
        <w:t>Matplotlib: Python Plotting Module.</w:t>
      </w:r>
    </w:p>
    <w:p w14:paraId="3F311593" w14:textId="66ED3C0D" w:rsidR="009D05E0" w:rsidRDefault="009D05E0"/>
    <w:p w14:paraId="3625AA8C" w14:textId="77777777" w:rsidR="009D05E0" w:rsidRDefault="009D05E0">
      <w:bookmarkStart w:id="0" w:name="_GoBack"/>
      <w:bookmarkEnd w:id="0"/>
    </w:p>
    <w:sectPr w:rsidR="009D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1F4F"/>
    <w:multiLevelType w:val="multilevel"/>
    <w:tmpl w:val="A11C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922DE"/>
    <w:multiLevelType w:val="multilevel"/>
    <w:tmpl w:val="CCB4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0A"/>
    <w:rsid w:val="000E170A"/>
    <w:rsid w:val="00197490"/>
    <w:rsid w:val="001E6CF8"/>
    <w:rsid w:val="00404286"/>
    <w:rsid w:val="008A2135"/>
    <w:rsid w:val="009D05E0"/>
    <w:rsid w:val="00BB5B6A"/>
    <w:rsid w:val="00CE1869"/>
    <w:rsid w:val="00E0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D078"/>
  <w15:chartTrackingRefBased/>
  <w15:docId w15:val="{D8144B52-8D02-4AFD-BA11-AAB6BCD7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6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C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6C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E6C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North_American_cities_by_population" TargetMode="External"/><Relationship Id="rId13" Type="http://schemas.openxmlformats.org/officeDocument/2006/relationships/hyperlink" Target="https://en.wikipedia.org/wiki/Cosmopolitan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the_100_largest_municipalities_in_Canada_by_population" TargetMode="External"/><Relationship Id="rId12" Type="http://schemas.openxmlformats.org/officeDocument/2006/relationships/hyperlink" Target="https://en.wikipedia.org/wiki/Multicultu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ntario" TargetMode="External"/><Relationship Id="rId11" Type="http://schemas.openxmlformats.org/officeDocument/2006/relationships/hyperlink" Target="https://en.wikipedia.org/wiki/Greater_Toronto_Area" TargetMode="External"/><Relationship Id="rId5" Type="http://schemas.openxmlformats.org/officeDocument/2006/relationships/hyperlink" Target="https://en.wikipedia.org/wiki/Provinces_and_territories_of_Canad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ake_Ont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lden_Horsesho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Mallepudi</dc:creator>
  <cp:keywords/>
  <dc:description/>
  <cp:lastModifiedBy>Vijay Mallepudi</cp:lastModifiedBy>
  <cp:revision>3</cp:revision>
  <dcterms:created xsi:type="dcterms:W3CDTF">2020-08-28T05:58:00Z</dcterms:created>
  <dcterms:modified xsi:type="dcterms:W3CDTF">2020-08-28T10:47:00Z</dcterms:modified>
</cp:coreProperties>
</file>