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8440AB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746283" w:history="1">
            <w:r w:rsidR="008440AB" w:rsidRPr="003314A6">
              <w:rPr>
                <w:rStyle w:val="Hyperlink"/>
                <w:noProof/>
              </w:rPr>
              <w:t>1.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Vorbereitung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_Toc288746283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4" w:history="1">
            <w:r w:rsidRPr="003314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Erste Schritte zum GUI-Test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5" w:history="1">
            <w:r w:rsidRPr="003314A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Vorhandenes Java-Projekt importieren: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6" w:history="1">
            <w:r w:rsidRPr="003314A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Vespucci-Diagramme erzeugen: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7" w:history="1">
            <w:r w:rsidRPr="003314A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GUI-Tests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8" w:history="1">
            <w:r w:rsidRPr="003314A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Sonderzeichenprüfung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9" w:history="1">
            <w:r w:rsidRPr="003314A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Vespucci-Diagramme: Erstellung und 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0" w:history="1">
            <w:r w:rsidRPr="003314A6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Anstoßen der Prologgenerierung aus dem Package-Explorer: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1" w:history="1">
            <w:r w:rsidRPr="003314A6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Verhalten der Rote-Linien-Erzeugung überprüfen: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2" w:history="1">
            <w:r w:rsidRPr="003314A6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Query-Tab in der Propertiesview: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3" w:history="1">
            <w:r w:rsidRPr="003314A6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Ensemble Verhalten beim Verschieben (siehe Bug ID:3 und 13):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4" w:history="1">
            <w:r w:rsidRPr="003314A6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Outlineview: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5" w:history="1">
            <w:r w:rsidRPr="003314A6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Drag and Drop im Vespucci-Plug-In: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6" w:history="1">
            <w:r w:rsidRPr="003314A6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Prolog-Codegenerierung überprüfen: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7" w:history="1">
            <w:r w:rsidRPr="003314A6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Diagramm-Validierung: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8" w:history="1">
            <w:r w:rsidRPr="003314A6">
              <w:rPr>
                <w:rStyle w:val="Hyperlink"/>
                <w:noProof/>
              </w:rPr>
              <w:t>3.11.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Architektur-Validierung: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9" w:history="1">
            <w:r w:rsidRPr="003314A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Anmerkungen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300" w:history="1">
            <w:r w:rsidRPr="003314A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746283"/>
      <w:r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</w:t>
      </w:r>
      <w:proofErr w:type="spellStart"/>
      <w:r w:rsidR="0025611C">
        <w:t>Eclipse</w:t>
      </w:r>
      <w:proofErr w:type="spellEnd"/>
      <w:r w:rsidR="0025611C">
        <w:t xml:space="preserve">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 xml:space="preserve">Das zur Abnahme bereitstehende Vespucci Projekt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009DE" w:rsidRDefault="000F3BFA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0F3BFA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0F3BFA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0F3BFA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0F3BFA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0F3BFA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0F3BFA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0F3BFA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0F3BFA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746284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746285"/>
      <w:r>
        <w:t>Vorhandenes Java-Projekt importieren: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0F3BFA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0F3BFA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0F3BFA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0F3BFA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0F3BFA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0F3BFA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746286"/>
      <w:r>
        <w:t>Vespucci-Diagramme erzeugen: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>Neues Vespucci-Diagramm kann über [rechte Maustaste auf ein Verzeichnis</w:t>
            </w:r>
            <w:r w:rsidRPr="001A0B18">
              <w:rPr>
                <w:rStyle w:val="MenuPunktZchn"/>
              </w:rPr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3BFA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3BFA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3BFA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3BFA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3BFA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 xml:space="preserve">In </w:t>
            </w:r>
            <w:proofErr w:type="spellStart"/>
            <w:r>
              <w:t>Eclipse</w:t>
            </w:r>
            <w:proofErr w:type="spellEnd"/>
            <w:r>
              <w:t xml:space="preserve"> alle Vespucci-Diagramme schließen.</w:t>
            </w:r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0F3BFA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746287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746288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r w:rsidRPr="001A0B18">
              <w:rPr>
                <w:rStyle w:val="NAMEZchn"/>
              </w:rPr>
              <w:t xml:space="preserve"> 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 xml:space="preserve"> “ in das Ensemble „</w:t>
            </w:r>
            <w:r w:rsidRPr="00D256EC">
              <w:rPr>
                <w:rStyle w:val="NAMEZchn"/>
              </w:rPr>
              <w:t xml:space="preserve"> 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 “ verschieben. </w:t>
            </w:r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3BFA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3BFA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3BFA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0F3BFA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0F3BFA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0F3BFA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746289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 xml:space="preserve">dass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BB7508" w:rsidP="00D256EC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selektieren. Es erscheinen zwei Pfeile. Den Pfeil der vom Ensemble weg zeigt mit gedrückter Maustaste selektieren und über einer leeren Stelle loslassen. </w:t>
            </w:r>
            <w:r w:rsidR="00D46819" w:rsidRPr="00D256EC">
              <w:t>Über</w:t>
            </w:r>
            <w:r w:rsidRPr="00D256EC">
              <w:t xml:space="preserve"> den Popup Menüpunkt  </w:t>
            </w:r>
            <w:r w:rsidR="00830103" w:rsidRPr="00D256EC">
              <w:rPr>
                <w:rStyle w:val="MenuPunktZchn"/>
              </w:rPr>
              <w:t xml:space="preserve">Create </w:t>
            </w:r>
            <w:proofErr w:type="spellStart"/>
            <w:r w:rsidR="00830103" w:rsidRPr="00D256EC">
              <w:rPr>
                <w:rStyle w:val="MenuPunktZchn"/>
              </w:rPr>
              <w:t>Expected</w:t>
            </w:r>
            <w:proofErr w:type="spellEnd"/>
            <w:r w:rsidR="00830103" w:rsidRPr="00D256EC">
              <w:rPr>
                <w:rStyle w:val="MenuPunktZchn"/>
              </w:rPr>
              <w:t xml:space="preserve"> </w:t>
            </w:r>
            <w:proofErr w:type="spellStart"/>
            <w:r w:rsidR="00830103" w:rsidRPr="00D256EC">
              <w:rPr>
                <w:rStyle w:val="MenuPunktZchn"/>
              </w:rPr>
              <w:t>To</w:t>
            </w:r>
            <w:proofErr w:type="spellEnd"/>
            <w:r w:rsidR="00B26133" w:rsidRPr="00D256EC">
              <w:rPr>
                <w:rStyle w:val="MenuPunktZchn"/>
              </w:rPr>
              <w:sym w:font="Wingdings" w:char="F0E0"/>
            </w:r>
            <w:proofErr w:type="spellStart"/>
            <w:r w:rsidR="00830103" w:rsidRPr="00D256EC">
              <w:rPr>
                <w:rStyle w:val="MenuPunktZchn"/>
              </w:rPr>
              <w:t>Existing</w:t>
            </w:r>
            <w:proofErr w:type="spellEnd"/>
            <w:r w:rsidR="00830103" w:rsidRPr="00D256EC">
              <w:rPr>
                <w:rStyle w:val="MenuPunktZchn"/>
              </w:rPr>
              <w:t xml:space="preserve"> Element</w:t>
            </w:r>
            <w:r w:rsidR="00D46819" w:rsidRPr="00D256EC">
              <w:t xml:space="preserve"> </w:t>
            </w:r>
            <w:r w:rsidR="00BA7325" w:rsidRPr="00D256EC">
              <w:t xml:space="preserve">das Ensemble </w:t>
            </w:r>
            <w:r w:rsidR="00D46819" w:rsidRPr="00D256EC">
              <w:t>„</w:t>
            </w:r>
            <w:r w:rsidR="00830103" w:rsidRPr="00D256EC">
              <w:rPr>
                <w:rStyle w:val="NAMEZchn"/>
              </w:rPr>
              <w:t>Utilities</w:t>
            </w:r>
            <w:r w:rsidR="00D46819" w:rsidRPr="00D256EC">
              <w:t>“ auswählen.</w:t>
            </w:r>
            <w:r w:rsidR="00830103" w:rsidRPr="00D256EC">
              <w:t xml:space="preserve"> </w:t>
            </w:r>
            <w:r w:rsidR="00D46819" w:rsidRPr="00D256EC">
              <w:t xml:space="preserve">Eine </w:t>
            </w:r>
            <w:proofErr w:type="spellStart"/>
            <w:r w:rsidR="00D46819" w:rsidRPr="00D256EC">
              <w:t>Expected</w:t>
            </w:r>
            <w:proofErr w:type="spellEnd"/>
            <w:r w:rsidR="00D46819" w:rsidRPr="00D256EC">
              <w:t xml:space="preserve"> </w:t>
            </w:r>
            <w:proofErr w:type="spellStart"/>
            <w:r w:rsidR="00D46819" w:rsidRPr="00D256EC">
              <w:t>Dependency</w:t>
            </w:r>
            <w:proofErr w:type="spellEnd"/>
            <w:r w:rsidR="00D46819" w:rsidRPr="00D256EC">
              <w:t xml:space="preserve"> von „</w:t>
            </w:r>
            <w:r w:rsidR="00D46819" w:rsidRPr="00D256EC">
              <w:rPr>
                <w:rStyle w:val="NAMEZchn"/>
              </w:rPr>
              <w:t>Store</w:t>
            </w:r>
            <w:r w:rsidR="00D46819" w:rsidRPr="00D256EC">
              <w:t>” zu „</w:t>
            </w:r>
            <w:proofErr w:type="spellStart"/>
            <w:r w:rsidR="00D46819" w:rsidRPr="00D256EC">
              <w:rPr>
                <w:rStyle w:val="NAMEZchn"/>
              </w:rPr>
              <w:t>Utilites</w:t>
            </w:r>
            <w:proofErr w:type="spellEnd"/>
            <w:r w:rsidR="00D46819" w:rsidRPr="00D256EC">
              <w:t>” wird angelegt</w:t>
            </w:r>
            <w:r w:rsidR="00830103" w:rsidRPr="00D256EC">
              <w:t>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91999198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780371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1072706420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0F3BFA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proofErr w:type="gramStart"/>
            <w:r w:rsidR="00830103" w:rsidRPr="00A42A78">
              <w:rPr>
                <w:lang w:val="en-US"/>
              </w:rPr>
              <w:t>“  in</w:t>
            </w:r>
            <w:proofErr w:type="gramEnd"/>
            <w:r w:rsidR="00830103" w:rsidRPr="00A42A78">
              <w:rPr>
                <w:lang w:val="en-US"/>
              </w:rPr>
              <w:t xml:space="preserve">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7A6970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0F3BFA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7354FB">
            <w:pPr>
              <w:ind w:left="284"/>
            </w:pPr>
            <w:r>
              <w:t xml:space="preserve">Dieser Fehler muss behebbar sein, indem man die Query des Ensembles 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3BFA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3BFA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3BFA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0F3BFA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0F3BFA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746290"/>
      <w:r>
        <w:t>Anstoßen der Prologgenerierung aus dem Package-Explorer: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0F3BFA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0F3BFA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0F3BFA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0F3BFA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0F3BFA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0F3BFA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746291"/>
      <w:r>
        <w:t>Verhalten der Rote-Linien-Erzeugung überprüfen: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Jede Kombination von eingeklappt und nicht eingeklappt der Ensembles ausprobieren. Die </w:t>
            </w:r>
            <w:proofErr w:type="spellStart"/>
            <w:r>
              <w:t>Dependencies</w:t>
            </w:r>
            <w:proofErr w:type="spellEnd"/>
            <w:r>
              <w:t xml:space="preserve">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0F3BFA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0F3BFA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0F3BFA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0F3BFA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0F3BFA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0F3BFA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0F3BFA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0F3BFA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0F3BFA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746292"/>
      <w:r>
        <w:t xml:space="preserve">Query-Tab in der </w:t>
      </w:r>
      <w:proofErr w:type="spellStart"/>
      <w:r>
        <w:t>Propertiesview</w:t>
      </w:r>
      <w:proofErr w:type="spellEnd"/>
      <w:r>
        <w:t>: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 xml:space="preserve">“ öffnen und den </w:t>
            </w:r>
            <w:proofErr w:type="spellStart"/>
            <w:r>
              <w:t>Propertiesview</w:t>
            </w:r>
            <w:proofErr w:type="spellEnd"/>
            <w:r>
              <w:t xml:space="preserve"> selektieren.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 xml:space="preserve">“ nacheinander selektieren. Bei allen drei Ensembles ist im </w:t>
            </w:r>
            <w:proofErr w:type="spellStart"/>
            <w:r>
              <w:t>Propertiesview</w:t>
            </w:r>
            <w:proofErr w:type="spellEnd"/>
            <w:r>
              <w:t xml:space="preserve"> der Query-Tab aktive.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Alle anderen Elemente im Vespucci-Diagramm selektieren. Bei keiner Selektierung darf der Query-Tab im </w:t>
            </w:r>
            <w:proofErr w:type="spellStart"/>
            <w:r>
              <w:t>Propertiesview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</w:t>
            </w:r>
            <w:proofErr w:type="spellStart"/>
            <w:r>
              <w:t>Propertiesview</w:t>
            </w:r>
            <w:proofErr w:type="spellEnd"/>
            <w:r>
              <w:t xml:space="preserve"> aktive sein.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In das Textfeld im Query-Tab so viel Text schreiben das die Höhe des Textes insgesamt größer ist als die Höhe des Textfeldes. Es muss die </w:t>
            </w:r>
            <w:proofErr w:type="spellStart"/>
            <w:r>
              <w:t>Scrollbar</w:t>
            </w:r>
            <w:proofErr w:type="spellEnd"/>
            <w:r>
              <w:t xml:space="preserve"> aktiviert werden und der </w:t>
            </w:r>
            <w:proofErr w:type="spellStart"/>
            <w:r>
              <w:t>Scrollbalken</w:t>
            </w:r>
            <w:proofErr w:type="spellEnd"/>
            <w:r>
              <w:t xml:space="preserve"> am rechten Rand angezeigt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größer schieben. Sobald das Textfeld groß genug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deaktiviert werden und der </w:t>
            </w:r>
            <w:proofErr w:type="spellStart"/>
            <w:r>
              <w:t>Scrollbalken</w:t>
            </w:r>
            <w:proofErr w:type="spellEnd"/>
            <w:r>
              <w:t xml:space="preserve"> verschwinden.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kleiner schieben. Sobald das Textfeld zu klein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wieder aktiviert werden und der </w:t>
            </w:r>
            <w:proofErr w:type="spellStart"/>
            <w:r>
              <w:t>Scrollbalken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</w:t>
            </w:r>
            <w:proofErr w:type="gramStart"/>
            <w:r w:rsidRPr="00995A8E">
              <w:rPr>
                <w:rStyle w:val="WERTZchn"/>
              </w:rPr>
              <w:t>!§</w:t>
            </w:r>
            <w:proofErr w:type="gramEnd"/>
            <w:r w:rsidRPr="00995A8E">
              <w:rPr>
                <w:rStyle w:val="WERTZchn"/>
              </w:rPr>
              <w:t>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0F3BFA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746293"/>
      <w:r>
        <w:t>Ensemble Verhalten beim Verschieben (siehe Bug ID:3 und 13):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Verschieben6:</w:t>
            </w:r>
            <w:r>
              <w:t>“ und „</w:t>
            </w:r>
            <w:r w:rsidRPr="005774FF">
              <w:rPr>
                <w:rStyle w:val="NAMEZchn"/>
              </w:rPr>
              <w:t>Verschieben7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746294"/>
      <w:proofErr w:type="spellStart"/>
      <w:r>
        <w:t>Outlineview</w:t>
      </w:r>
      <w:proofErr w:type="spellEnd"/>
      <w:r>
        <w:t>: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8440AB">
            <w:pPr>
              <w:ind w:left="284"/>
            </w:pPr>
            <w:r>
              <w:t xml:space="preserve">Das </w:t>
            </w:r>
            <w:proofErr w:type="spellStart"/>
            <w:r>
              <w:t>Outlineview</w:t>
            </w:r>
            <w:proofErr w:type="spellEnd"/>
            <w:r>
              <w:t xml:space="preserve"> muss</w:t>
            </w:r>
            <w:r w:rsidR="008440AB">
              <w:t xml:space="preserve"> im komplett ausgeklappten zustand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val="en-GB" w:eastAsia="en-GB"/>
              </w:rPr>
              <w:drawing>
                <wp:inline distT="0" distB="0" distL="0" distR="0" wp14:anchorId="29567CB8" wp14:editId="75FB60B4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</w:t>
            </w:r>
            <w:proofErr w:type="spellStart"/>
            <w:r>
              <w:t>Outlineview</w:t>
            </w:r>
            <w:proofErr w:type="spellEnd"/>
            <w:r>
              <w:t xml:space="preserve"> nacheinander selektieren. Es muss das entsprechende Element im Vespucci-Diagramm selektiert werden. Außerdem muss das im </w:t>
            </w:r>
            <w:proofErr w:type="spellStart"/>
            <w:r>
              <w:t>Outlineview</w:t>
            </w:r>
            <w:proofErr w:type="spellEnd"/>
            <w:r>
              <w:t xml:space="preserve">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Vespucci-Diagramm nacheinander selektieren. Es muss das dazugehörige Element im </w:t>
            </w:r>
            <w:proofErr w:type="spellStart"/>
            <w:r>
              <w:t>Outlineview</w:t>
            </w:r>
            <w:proofErr w:type="spellEnd"/>
            <w:r>
              <w:t xml:space="preserve"> selektiert werden. Bei </w:t>
            </w:r>
            <w:proofErr w:type="spellStart"/>
            <w:r>
              <w:t>Dependencies</w:t>
            </w:r>
            <w:proofErr w:type="spellEnd"/>
            <w:r>
              <w:t xml:space="preserve"> muss nur einer der </w:t>
            </w:r>
            <w:proofErr w:type="spellStart"/>
            <w:r>
              <w:t>Dependency</w:t>
            </w:r>
            <w:proofErr w:type="spellEnd"/>
            <w:r>
              <w:t xml:space="preserve"> Pfeile im </w:t>
            </w:r>
            <w:proofErr w:type="spellStart"/>
            <w:r>
              <w:t>Outlineview</w:t>
            </w:r>
            <w:proofErr w:type="spellEnd"/>
            <w:r>
              <w:t xml:space="preserve"> selektiert werden.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 xml:space="preserve">“ umbenennen. Nach der Namensänderung muss diese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 xml:space="preserve">“ erstellen. Direkt nach der Erzeugung des Ensembles muss dieses auch im </w:t>
            </w:r>
            <w:proofErr w:type="spellStart"/>
            <w:r>
              <w:t>Outlineview</w:t>
            </w:r>
            <w:proofErr w:type="spellEnd"/>
            <w:r>
              <w:t xml:space="preserve">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 xml:space="preserve">“ muss dies auch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Ein Ensemble auf der Hauptebene erstellen. Diese muss direkt nach der Erstellung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proofErr w:type="spellStart"/>
            <w:r w:rsidRPr="008440AB">
              <w:rPr>
                <w:rStyle w:val="NAMEZchn"/>
                <w:lang w:val="en-GB"/>
              </w:rPr>
              <w:t>Sohn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proofErr w:type="spellStart"/>
            <w:r w:rsidRPr="008440AB">
              <w:rPr>
                <w:rStyle w:val="NAMEZchn"/>
                <w:lang w:val="en-GB"/>
              </w:rPr>
              <w:t>Vater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5. Text „</w:t>
            </w:r>
            <w:proofErr w:type="spellStart"/>
            <w:r w:rsidRPr="008440AB">
              <w:rPr>
                <w:rStyle w:val="NAMEZchn"/>
                <w:lang w:val="en-GB"/>
              </w:rPr>
              <w:t>Textfeld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auf der </w:t>
            </w:r>
            <w:proofErr w:type="spellStart"/>
            <w:r w:rsidRPr="008440AB">
              <w:rPr>
                <w:rStyle w:val="NAMEZchn"/>
                <w:lang w:val="en-GB"/>
              </w:rPr>
              <w:t>Hauptebene</w:t>
            </w:r>
            <w:proofErr w:type="spellEnd"/>
            <w:r w:rsidRPr="008440AB">
              <w:rPr>
                <w:lang w:val="en-GB"/>
              </w:rPr>
              <w:t>“</w:t>
            </w:r>
            <w:r w:rsidR="00AD477F" w:rsidRPr="008440AB">
              <w:rPr>
                <w:lang w:val="en-GB"/>
              </w:rPr>
              <w:br/>
              <w:t>6</w:t>
            </w:r>
            <w:r w:rsidRPr="008440AB">
              <w:rPr>
                <w:lang w:val="en-GB"/>
              </w:rPr>
              <w:t>. Node „</w:t>
            </w:r>
            <w:r w:rsidRPr="008440AB">
              <w:rPr>
                <w:rStyle w:val="NAMEZchn"/>
                <w:lang w:val="en-GB"/>
              </w:rPr>
              <w:t xml:space="preserve">Text </w:t>
            </w:r>
            <w:proofErr w:type="spellStart"/>
            <w:r w:rsidRPr="008440AB">
              <w:rPr>
                <w:rStyle w:val="NAMEZchn"/>
                <w:lang w:val="en-GB"/>
              </w:rPr>
              <w:t>zum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 xml:space="preserve">Nach jeder Lösch-Operation, dürfen die direkt und evtl. automatisch mitgelöschten Elemente nicht mehr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 xml:space="preserve">-Schritt müssen die wiederhergestellten Elemente wieder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0F3BFA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746295"/>
      <w:r>
        <w:t xml:space="preserve">Drag </w:t>
      </w:r>
      <w:proofErr w:type="spellStart"/>
      <w:r>
        <w:t>and</w:t>
      </w:r>
      <w:proofErr w:type="spellEnd"/>
      <w:r>
        <w:t xml:space="preserve"> Drop im Vespucci-Plug-In: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09318A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0F3BFA" w:rsidP="0009318A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0F3BFA" w:rsidP="0009318A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0F3BFA" w:rsidP="0009318A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9E2F1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„field('de.tud.cs.se.flashcards.model','de.tud.cs.se.flashcards.model.Flashcard','answer','java.lang.String')“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searchTerm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class_with_members('de.tud.cs.se.flashcards.model','de.tud.cs.se.flashcards.model.FlashcardSeriesFilter')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method('de.tud.cs.se.flashcards.model','de.tud.cs.se.flashcards.model.FlashcardSeriesFilter','removeCards','void',['int'])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US"/>
              </w:rPr>
              <w:t>or field('de.tud.cs.se.flashcards.model','de.tud.cs.se.flashcards.model.FlashcardSeriesFilter','searchTerm','java.lang.String')“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64A2A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class_with_members('de.tud.cs.se.flashcards.model','de.tud.cs.se.flashcards.model.Flashcard')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09318A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513257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513257">
              <w:rPr>
                <w:rStyle w:val="NAMEZchn"/>
                <w:lang w:val="en-US"/>
              </w:rPr>
              <w:t>or</w:t>
            </w:r>
            <w:proofErr w:type="gramEnd"/>
            <w:r w:rsidRPr="00513257">
              <w:rPr>
                <w:rStyle w:val="NAMEZchn"/>
                <w:lang w:val="en-US"/>
              </w:rPr>
              <w:t xml:space="preserve">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0F3BFA" w:rsidP="0009318A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0F3BFA" w:rsidP="008440AB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3" w:name="_Toc288746297"/>
      <w:r>
        <w:t>Diagramm-Validierung:</w:t>
      </w:r>
      <w:bookmarkEnd w:id="13"/>
    </w:p>
    <w:p w:rsidR="008440AB" w:rsidRPr="008440AB" w:rsidRDefault="008440AB" w:rsidP="008440AB">
      <w:pPr>
        <w:pStyle w:val="Listenabsatz"/>
        <w:ind w:left="360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CF0548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56053060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52085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1213556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DC4201" w:rsidRDefault="008440AB" w:rsidP="00CF0548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proofErr w:type="gramStart"/>
            <w:r w:rsidRPr="00995A8E">
              <w:rPr>
                <w:lang w:val="en-US"/>
              </w:rPr>
              <w:t>“ muss</w:t>
            </w:r>
            <w:proofErr w:type="gramEnd"/>
            <w:r w:rsidRPr="00995A8E">
              <w:rPr>
                <w:lang w:val="en-US"/>
              </w:rPr>
              <w:t xml:space="preserve">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60388103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50921052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45339735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8440AB" w:rsidP="008440AB">
      <w:pPr>
        <w:pStyle w:val="berschrift1"/>
        <w:numPr>
          <w:ilvl w:val="1"/>
          <w:numId w:val="1"/>
        </w:numPr>
      </w:pPr>
      <w:r>
        <w:t>Connection-</w:t>
      </w:r>
      <w:proofErr w:type="spellStart"/>
      <w:r>
        <w:t>Assistant</w:t>
      </w:r>
      <w:proofErr w:type="spellEnd"/>
      <w:r>
        <w:t>-</w:t>
      </w:r>
      <w:proofErr w:type="spellStart"/>
      <w:r>
        <w:t>Mechanisms</w:t>
      </w:r>
      <w:proofErr w:type="spellEnd"/>
      <w:r>
        <w:t>:</w:t>
      </w:r>
    </w:p>
    <w:p w:rsidR="008440AB" w:rsidRDefault="008440AB" w:rsidP="008440AB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30948323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73940440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84430252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96507076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00871551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8036354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 xml:space="preserve">“ als </w:t>
            </w:r>
            <w:r>
              <w:t>Target von den Source</w:t>
            </w:r>
            <w:r>
              <w:t xml:space="preserve">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  <w:rPr>
                <w:rFonts w:ascii="MS Gothic" w:eastAsia="MS Gothic" w:hAnsi="MS Gothic" w:hint="eastAsia"/>
              </w:rPr>
            </w:pPr>
          </w:p>
        </w:tc>
      </w:tr>
    </w:tbl>
    <w:p w:rsidR="008440AB" w:rsidRDefault="008440AB" w:rsidP="008440AB"/>
    <w:p w:rsidR="008440AB" w:rsidRDefault="008440AB" w:rsidP="008440AB"/>
    <w:p w:rsidR="008440AB" w:rsidRDefault="008440AB" w:rsidP="008440AB"/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4" w:name="_Toc288746298"/>
      <w:r>
        <w:t>Architektur-Validierung:</w:t>
      </w:r>
      <w:bookmarkEnd w:id="1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0F3BFA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5" w:name="_Toc288746299"/>
      <w:r>
        <w:t>Anmerkungen</w:t>
      </w:r>
      <w:bookmarkEnd w:id="15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6" w:name="_Toc288746300"/>
      <w:r>
        <w:t>Abschluss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proofErr w:type="spellStart"/>
            <w:r w:rsidR="00FE4E1F" w:rsidRPr="00FE4E1F">
              <w:t>Sourcecode</w:t>
            </w:r>
            <w:proofErr w:type="spellEnd"/>
            <w:r w:rsidR="00FE4E1F" w:rsidRPr="00FE4E1F">
              <w:t xml:space="preserve">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0F3BFA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0F3BFA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0F3BFA"/>
    <w:rsid w:val="00101CB0"/>
    <w:rsid w:val="00102BC9"/>
    <w:rsid w:val="00111971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30103"/>
    <w:rsid w:val="00836BC4"/>
    <w:rsid w:val="00841125"/>
    <w:rsid w:val="008440AB"/>
    <w:rsid w:val="008525D1"/>
    <w:rsid w:val="008750F2"/>
    <w:rsid w:val="00875754"/>
    <w:rsid w:val="008869EE"/>
    <w:rsid w:val="00890D6F"/>
    <w:rsid w:val="008A14E8"/>
    <w:rsid w:val="008C3BFD"/>
    <w:rsid w:val="008D4C06"/>
    <w:rsid w:val="008E3AE6"/>
    <w:rsid w:val="009125CB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E4DFF"/>
    <w:rsid w:val="00DE5AE9"/>
    <w:rsid w:val="00DE7039"/>
    <w:rsid w:val="00DE7797"/>
    <w:rsid w:val="00DF364E"/>
    <w:rsid w:val="00DF5A81"/>
    <w:rsid w:val="00E139D2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11C86-C569-4E0F-8517-17EFD4B6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4132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crypton</cp:lastModifiedBy>
  <cp:revision>4</cp:revision>
  <cp:lastPrinted>2011-02-02T20:22:00Z</cp:lastPrinted>
  <dcterms:created xsi:type="dcterms:W3CDTF">2011-03-23T13:48:00Z</dcterms:created>
  <dcterms:modified xsi:type="dcterms:W3CDTF">2011-03-24T15:02:00Z</dcterms:modified>
</cp:coreProperties>
</file>