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9E2F1E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6607494" w:history="1">
            <w:r w:rsidR="009E2F1E" w:rsidRPr="00F73A40">
              <w:rPr>
                <w:rStyle w:val="Hyperlink"/>
                <w:noProof/>
              </w:rPr>
              <w:t>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Vorbereitung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_Toc286607494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5" w:history="1">
            <w:r w:rsidR="009E2F1E" w:rsidRPr="00F73A40">
              <w:rPr>
                <w:rStyle w:val="Hyperlink"/>
                <w:noProof/>
              </w:rPr>
              <w:t>2.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Erste Schritte zum GUI-Test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_Toc286607495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6" w:history="1">
            <w:r w:rsidR="009E2F1E" w:rsidRPr="00F73A40">
              <w:rPr>
                <w:rStyle w:val="Hyperlink"/>
                <w:noProof/>
              </w:rPr>
              <w:t>2.1.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Vorhandenes Java-Projekt importieren: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_Toc286607496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7" w:history="1">
            <w:r w:rsidR="009E2F1E" w:rsidRPr="00F73A40">
              <w:rPr>
                <w:rStyle w:val="Hyperlink"/>
                <w:noProof/>
              </w:rPr>
              <w:t>2.2.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Vespucci-Diagramme erzeugen: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_Toc286607497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8" w:history="1">
            <w:r w:rsidR="009E2F1E" w:rsidRPr="00F73A40">
              <w:rPr>
                <w:rStyle w:val="Hyperlink"/>
                <w:noProof/>
              </w:rPr>
              <w:t>3.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GUI-Tests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_Toc286607498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3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9" w:history="1">
            <w:r w:rsidR="009E2F1E" w:rsidRPr="00F73A40">
              <w:rPr>
                <w:rStyle w:val="Hyperlink"/>
                <w:noProof/>
              </w:rPr>
              <w:t>3.1.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Sonderzeichenprüfung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_Toc286607499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3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0" w:history="1">
            <w:r w:rsidR="009E2F1E" w:rsidRPr="00F73A40">
              <w:rPr>
                <w:rStyle w:val="Hyperlink"/>
                <w:noProof/>
              </w:rPr>
              <w:t>3.2.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Vespucci-Diagramme: Erstellung und Bearbeitung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_Toc286607500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3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1" w:history="1">
            <w:r w:rsidR="009E2F1E" w:rsidRPr="00F73A40">
              <w:rPr>
                <w:rStyle w:val="Hyperlink"/>
                <w:noProof/>
              </w:rPr>
              <w:t>3.3.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Anstoßen der Prologgenerierung aus dem Package-Explorer: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_Toc286607501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6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2" w:history="1">
            <w:r w:rsidR="009E2F1E" w:rsidRPr="00F73A40">
              <w:rPr>
                <w:rStyle w:val="Hyperlink"/>
                <w:noProof/>
              </w:rPr>
              <w:t>3.4.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Verhalten der Rote-Linien-Erzeugung überprüfen: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_Toc286607502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6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3" w:history="1">
            <w:r w:rsidR="009E2F1E" w:rsidRPr="00F73A40">
              <w:rPr>
                <w:rStyle w:val="Hyperlink"/>
                <w:noProof/>
              </w:rPr>
              <w:t>3.5.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Query-Tab in der Propertiesview: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_Toc286607503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6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4" w:history="1">
            <w:r w:rsidR="009E2F1E" w:rsidRPr="00F73A40">
              <w:rPr>
                <w:rStyle w:val="Hyperlink"/>
                <w:noProof/>
              </w:rPr>
              <w:t>3.6.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Ensemble Verhalten beim Verschieben (siehe Bug ID:3 und 13):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_Toc286607504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7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5" w:history="1">
            <w:r w:rsidR="009E2F1E" w:rsidRPr="00F73A40">
              <w:rPr>
                <w:rStyle w:val="Hyperlink"/>
                <w:noProof/>
              </w:rPr>
              <w:t>3.7.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Outlineview: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_Toc286607505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8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6" w:history="1">
            <w:r w:rsidR="009E2F1E" w:rsidRPr="00F73A40">
              <w:rPr>
                <w:rStyle w:val="Hyperlink"/>
                <w:noProof/>
              </w:rPr>
              <w:t>3.8.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Drag and Drop im Vespucci-Plug-In: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_Toc286607506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9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7" w:history="1">
            <w:r w:rsidR="009E2F1E" w:rsidRPr="00F73A40">
              <w:rPr>
                <w:rStyle w:val="Hyperlink"/>
                <w:noProof/>
              </w:rPr>
              <w:t>3.9.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Prolog-Codegenerierung überprüfen: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_Toc286607507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11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8" w:history="1">
            <w:r w:rsidR="009E2F1E" w:rsidRPr="00F73A40">
              <w:rPr>
                <w:rStyle w:val="Hyperlink"/>
                <w:noProof/>
              </w:rPr>
              <w:t>3.10.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Diagramm-Validierung: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_Toc286607508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11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9" w:history="1">
            <w:r w:rsidR="009E2F1E" w:rsidRPr="00F73A40">
              <w:rPr>
                <w:rStyle w:val="Hyperlink"/>
                <w:noProof/>
              </w:rPr>
              <w:t>3.11.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Architektur-Validierung: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_Toc286607509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10" w:history="1">
            <w:r w:rsidR="009E2F1E" w:rsidRPr="00F73A40">
              <w:rPr>
                <w:rStyle w:val="Hyperlink"/>
                <w:noProof/>
              </w:rPr>
              <w:t>4.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Anmerkungen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_Toc286607510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582D9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11" w:history="1">
            <w:r w:rsidR="009E2F1E" w:rsidRPr="00F73A40">
              <w:rPr>
                <w:rStyle w:val="Hyperlink"/>
                <w:noProof/>
              </w:rPr>
              <w:t>5.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Abschluss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_Toc286607511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1" w:name="_Toc286607494"/>
      <w:r>
        <w:lastRenderedPageBreak/>
        <w:t>Vorbereitung</w:t>
      </w:r>
      <w:bookmarkEnd w:id="1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</w:t>
      </w:r>
      <w:proofErr w:type="spellStart"/>
      <w:r w:rsidR="0025611C">
        <w:t>Eclipse</w:t>
      </w:r>
      <w:proofErr w:type="spellEnd"/>
      <w:r w:rsidR="0025611C">
        <w:t xml:space="preserve">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 xml:space="preserve">Das zur Abnahme bereitstehende Vespucci Projekt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009DE" w:rsidRDefault="00582D90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582D90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582D90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582D90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582D90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582D90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582D90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582D90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582D90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2" w:name="_Toc286607495"/>
      <w:r>
        <w:t>Erste Schritte zum GUI-Test</w:t>
      </w:r>
      <w:bookmarkEnd w:id="2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3" w:name="_Toc286607496"/>
      <w:r>
        <w:t>Vorhandenes Java-Projekt importieren: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582D90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582D90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582D90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582D90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582D90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582D90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4" w:name="_Toc286607497"/>
      <w:r>
        <w:t>Vespucci-Diagramme erzeugen:</w:t>
      </w:r>
      <w:bookmarkEnd w:id="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>Neues Vespucci-Diagramm kann über [rechte Maustaste auf ein Verzeichnis</w:t>
            </w:r>
            <w:r w:rsidRPr="001A0B18">
              <w:rPr>
                <w:rStyle w:val="MenuPunktZchn"/>
              </w:rPr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582D90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582D90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582D90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582D90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582D90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 xml:space="preserve">In </w:t>
            </w:r>
            <w:proofErr w:type="spellStart"/>
            <w:r>
              <w:t>Eclipse</w:t>
            </w:r>
            <w:proofErr w:type="spellEnd"/>
            <w:r>
              <w:t xml:space="preserve"> alle Vespucci-Diagramme schließen.</w:t>
            </w:r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582D90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5" w:name="_Toc286607498"/>
      <w:r>
        <w:lastRenderedPageBreak/>
        <w:t>GUI</w:t>
      </w:r>
      <w:r w:rsidR="008E3AE6">
        <w:t>-Tests</w:t>
      </w:r>
      <w:bookmarkEnd w:id="5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6" w:name="_Toc286607499"/>
      <w:r>
        <w:t>Sonderzeichen</w:t>
      </w:r>
      <w:r w:rsidR="0048466A">
        <w:t>prüfung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r w:rsidRPr="001A0B18">
              <w:rPr>
                <w:rStyle w:val="NAMEZchn"/>
              </w:rPr>
              <w:t xml:space="preserve"> 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 xml:space="preserve"> “ in das Ensemble „</w:t>
            </w:r>
            <w:r w:rsidRPr="00D256EC">
              <w:rPr>
                <w:rStyle w:val="NAMEZchn"/>
              </w:rPr>
              <w:t xml:space="preserve"> 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 “ verschieben. </w:t>
            </w:r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582D90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582D90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582D90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582D90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582D90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582D90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7" w:name="_Toc286607500"/>
      <w:r>
        <w:t>Vespucci-Diagramme: Erstellung und Bearbeitung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 xml:space="preserve">dass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</w:t>
            </w:r>
            <w:r>
              <w:lastRenderedPageBreak/>
              <w:t xml:space="preserve">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lastRenderedPageBreak/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proofErr w:type="gramStart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proofErr w:type="gramEnd"/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BB7508" w:rsidP="00D256EC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selektieren. Es erscheinen zwei Pfeile. Den Pfeil der vom Ensemble weg zeigt mit gedrückter Maustaste selektieren und über einer leeren Stelle loslassen. </w:t>
            </w:r>
            <w:r w:rsidR="00D46819" w:rsidRPr="00D256EC">
              <w:t>Über</w:t>
            </w:r>
            <w:r w:rsidRPr="00D256EC">
              <w:t xml:space="preserve"> den Popup Menüpunkt  </w:t>
            </w:r>
            <w:r w:rsidR="00830103" w:rsidRPr="00D256EC">
              <w:rPr>
                <w:rStyle w:val="MenuPunktZchn"/>
              </w:rPr>
              <w:t xml:space="preserve">Create </w:t>
            </w:r>
            <w:proofErr w:type="spellStart"/>
            <w:r w:rsidR="00830103" w:rsidRPr="00D256EC">
              <w:rPr>
                <w:rStyle w:val="MenuPunktZchn"/>
              </w:rPr>
              <w:t>Expected</w:t>
            </w:r>
            <w:proofErr w:type="spellEnd"/>
            <w:r w:rsidR="00830103" w:rsidRPr="00D256EC">
              <w:rPr>
                <w:rStyle w:val="MenuPunktZchn"/>
              </w:rPr>
              <w:t xml:space="preserve"> </w:t>
            </w:r>
            <w:proofErr w:type="spellStart"/>
            <w:r w:rsidR="00830103" w:rsidRPr="00D256EC">
              <w:rPr>
                <w:rStyle w:val="MenuPunktZchn"/>
              </w:rPr>
              <w:t>To</w:t>
            </w:r>
            <w:proofErr w:type="spellEnd"/>
            <w:r w:rsidR="00B26133" w:rsidRPr="00D256EC">
              <w:rPr>
                <w:rStyle w:val="MenuPunktZchn"/>
              </w:rPr>
              <w:sym w:font="Wingdings" w:char="F0E0"/>
            </w:r>
            <w:proofErr w:type="spellStart"/>
            <w:r w:rsidR="00830103" w:rsidRPr="00D256EC">
              <w:rPr>
                <w:rStyle w:val="MenuPunktZchn"/>
              </w:rPr>
              <w:t>Existing</w:t>
            </w:r>
            <w:proofErr w:type="spellEnd"/>
            <w:r w:rsidR="00830103" w:rsidRPr="00D256EC">
              <w:rPr>
                <w:rStyle w:val="MenuPunktZchn"/>
              </w:rPr>
              <w:t xml:space="preserve"> Element</w:t>
            </w:r>
            <w:r w:rsidR="00D46819" w:rsidRPr="00D256EC">
              <w:t xml:space="preserve"> </w:t>
            </w:r>
            <w:r w:rsidR="00BA7325" w:rsidRPr="00D256EC">
              <w:t xml:space="preserve">das Ensemble </w:t>
            </w:r>
            <w:r w:rsidR="00D46819" w:rsidRPr="00D256EC">
              <w:t>„</w:t>
            </w:r>
            <w:r w:rsidR="00830103" w:rsidRPr="00D256EC">
              <w:rPr>
                <w:rStyle w:val="NAMEZchn"/>
              </w:rPr>
              <w:t>Utilities</w:t>
            </w:r>
            <w:r w:rsidR="00D46819" w:rsidRPr="00D256EC">
              <w:t>“ auswählen.</w:t>
            </w:r>
            <w:r w:rsidR="00830103" w:rsidRPr="00D256EC">
              <w:t xml:space="preserve"> </w:t>
            </w:r>
            <w:r w:rsidR="00D46819" w:rsidRPr="00D256EC">
              <w:t xml:space="preserve">Eine </w:t>
            </w:r>
            <w:proofErr w:type="spellStart"/>
            <w:r w:rsidR="00D46819" w:rsidRPr="00D256EC">
              <w:t>Expected</w:t>
            </w:r>
            <w:proofErr w:type="spellEnd"/>
            <w:r w:rsidR="00D46819" w:rsidRPr="00D256EC">
              <w:t xml:space="preserve"> </w:t>
            </w:r>
            <w:proofErr w:type="spellStart"/>
            <w:r w:rsidR="00D46819" w:rsidRPr="00D256EC">
              <w:t>Dependency</w:t>
            </w:r>
            <w:proofErr w:type="spellEnd"/>
            <w:r w:rsidR="00D46819" w:rsidRPr="00D256EC">
              <w:t xml:space="preserve"> von „</w:t>
            </w:r>
            <w:r w:rsidR="00D46819" w:rsidRPr="00D256EC">
              <w:rPr>
                <w:rStyle w:val="NAMEZchn"/>
              </w:rPr>
              <w:t>Store</w:t>
            </w:r>
            <w:r w:rsidR="00D46819" w:rsidRPr="00D256EC">
              <w:t>” zu „</w:t>
            </w:r>
            <w:proofErr w:type="spellStart"/>
            <w:r w:rsidR="00D46819" w:rsidRPr="00D256EC">
              <w:rPr>
                <w:rStyle w:val="NAMEZchn"/>
              </w:rPr>
              <w:t>Utilites</w:t>
            </w:r>
            <w:proofErr w:type="spellEnd"/>
            <w:r w:rsidR="00D46819" w:rsidRPr="00D256EC">
              <w:t>” wird angelegt</w:t>
            </w:r>
            <w:r w:rsidR="00830103" w:rsidRPr="00D256EC">
              <w:t>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91999198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780371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1072706420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lastRenderedPageBreak/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582D90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proofErr w:type="gramStart"/>
            <w:r w:rsidR="00830103" w:rsidRPr="00A42A78">
              <w:rPr>
                <w:lang w:val="en-US"/>
              </w:rPr>
              <w:t>“  in</w:t>
            </w:r>
            <w:proofErr w:type="gramEnd"/>
            <w:r w:rsidR="00830103" w:rsidRPr="00A42A78">
              <w:rPr>
                <w:lang w:val="en-US"/>
              </w:rPr>
              <w:t xml:space="preserve">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7A6970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582D90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7354FB">
            <w:pPr>
              <w:ind w:left="284"/>
            </w:pPr>
            <w:r>
              <w:t xml:space="preserve">Dieser Fehler muss behebbar sein, indem man die Query des Ensembles 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582D90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582D90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582D90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582D90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582D90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8" w:name="_Toc286607501"/>
      <w:r>
        <w:lastRenderedPageBreak/>
        <w:t>Anstoßen der Prologgenerierung aus dem Package-Explorer: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582D90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582D90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582D90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582D90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582D90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582D90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6607502"/>
      <w:r>
        <w:t>Verhalten der Rote-Linien-Erzeugung überprüfen: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Jede Kombination von eingeklappt und nicht eingeklappt der Ensembles ausprobieren. Die </w:t>
            </w:r>
            <w:proofErr w:type="spellStart"/>
            <w:r>
              <w:t>Dependencies</w:t>
            </w:r>
            <w:proofErr w:type="spellEnd"/>
            <w:r>
              <w:t xml:space="preserve">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582D90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582D90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582D90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582D90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582D90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582D90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582D90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582D90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582D90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10" w:name="_Toc286607503"/>
      <w:r>
        <w:t xml:space="preserve">Query-Tab in der </w:t>
      </w:r>
      <w:proofErr w:type="spellStart"/>
      <w:r>
        <w:t>Propertiesview</w:t>
      </w:r>
      <w:proofErr w:type="spellEnd"/>
      <w:r>
        <w:t>: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 xml:space="preserve">“ öffnen und den </w:t>
            </w:r>
            <w:proofErr w:type="spellStart"/>
            <w:r>
              <w:t>Propertiesview</w:t>
            </w:r>
            <w:proofErr w:type="spellEnd"/>
            <w:r>
              <w:t xml:space="preserve"> selektieren.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 xml:space="preserve">“ nacheinander selektieren. Bei allen drei Ensembles </w:t>
            </w:r>
            <w:proofErr w:type="gramStart"/>
            <w:r>
              <w:t>ist</w:t>
            </w:r>
            <w:proofErr w:type="gramEnd"/>
            <w:r>
              <w:t xml:space="preserve"> im </w:t>
            </w:r>
            <w:proofErr w:type="spellStart"/>
            <w:r>
              <w:t>Propertiesview</w:t>
            </w:r>
            <w:proofErr w:type="spellEnd"/>
            <w:r>
              <w:t xml:space="preserve"> der Query-Tab aktive.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Alle anderen Elemente im Vespucci-Diagramm selektieren. Bei keiner Selektierung darf der Query-Tab im </w:t>
            </w:r>
            <w:proofErr w:type="spellStart"/>
            <w:r>
              <w:t>Propertiesview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</w:t>
            </w:r>
            <w:proofErr w:type="spellStart"/>
            <w:r>
              <w:t>Propertiesview</w:t>
            </w:r>
            <w:proofErr w:type="spellEnd"/>
            <w:r>
              <w:t xml:space="preserve"> aktive sein.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lastRenderedPageBreak/>
              <w:t xml:space="preserve">In das Textfeld im Query-Tab so viel Text schreiben das die Höhe des Textes insgesamt größer ist als die Höhe des Textfeldes. Es muss die </w:t>
            </w:r>
            <w:proofErr w:type="spellStart"/>
            <w:r>
              <w:t>Scrollbar</w:t>
            </w:r>
            <w:proofErr w:type="spellEnd"/>
            <w:r>
              <w:t xml:space="preserve"> aktiviert werden und der </w:t>
            </w:r>
            <w:proofErr w:type="spellStart"/>
            <w:r>
              <w:t>Scrollbalken</w:t>
            </w:r>
            <w:proofErr w:type="spellEnd"/>
            <w:r>
              <w:t xml:space="preserve"> am rechten Rand angezeigt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größer schieben. Sobald das Textfeld groß genug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deaktiviert werden und der </w:t>
            </w:r>
            <w:proofErr w:type="spellStart"/>
            <w:r>
              <w:t>Scrollbalken</w:t>
            </w:r>
            <w:proofErr w:type="spellEnd"/>
            <w:r>
              <w:t xml:space="preserve"> verschwinden.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kleiner schieben. Sobald das Textfeld zu klein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wieder aktiviert werden und der </w:t>
            </w:r>
            <w:proofErr w:type="spellStart"/>
            <w:r>
              <w:t>Scrollbalken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</w:t>
            </w:r>
            <w:proofErr w:type="gramStart"/>
            <w:r w:rsidRPr="00995A8E">
              <w:rPr>
                <w:rStyle w:val="WERTZchn"/>
              </w:rPr>
              <w:t>!§</w:t>
            </w:r>
            <w:proofErr w:type="gramEnd"/>
            <w:r w:rsidRPr="00995A8E">
              <w:rPr>
                <w:rStyle w:val="WERTZchn"/>
              </w:rPr>
              <w:t>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582D90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1" w:name="_Toc286607504"/>
      <w:r>
        <w:t>Ensemble Verhalten beim Verschieben (siehe Bug ID:3 und 13):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Verschieben6:</w:t>
            </w:r>
            <w:r>
              <w:t>“ und „</w:t>
            </w:r>
            <w:r w:rsidRPr="005774FF">
              <w:rPr>
                <w:rStyle w:val="NAMEZchn"/>
              </w:rPr>
              <w:t>Verschieben7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6607505"/>
      <w:proofErr w:type="spellStart"/>
      <w:r>
        <w:lastRenderedPageBreak/>
        <w:t>Outlineview</w:t>
      </w:r>
      <w:proofErr w:type="spellEnd"/>
      <w:r>
        <w:t>:</w:t>
      </w:r>
      <w:bookmarkEnd w:id="1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Das </w:t>
            </w:r>
            <w:proofErr w:type="spellStart"/>
            <w:r>
              <w:t>Outlineview</w:t>
            </w:r>
            <w:proofErr w:type="spellEnd"/>
            <w:r>
              <w:t xml:space="preserve"> muss folgende Form haben: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32B078A" wp14:editId="24CCFC0C">
                  <wp:extent cx="2172377" cy="1575094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5" cy="157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</w:t>
            </w:r>
            <w:proofErr w:type="spellStart"/>
            <w:r>
              <w:t>Outlineview</w:t>
            </w:r>
            <w:proofErr w:type="spellEnd"/>
            <w:r>
              <w:t xml:space="preserve"> nacheinander selektieren. Es muss das entsprechende Element im Vespucci-Diagramm selektiert werden. Außerdem muss das im </w:t>
            </w:r>
            <w:proofErr w:type="spellStart"/>
            <w:r>
              <w:t>Outlineview</w:t>
            </w:r>
            <w:proofErr w:type="spellEnd"/>
            <w:r>
              <w:t xml:space="preserve">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Vespucci-Diagramm nacheinander selektieren. Es muss das dazugehörige Element im </w:t>
            </w:r>
            <w:proofErr w:type="spellStart"/>
            <w:r>
              <w:t>Outlineview</w:t>
            </w:r>
            <w:proofErr w:type="spellEnd"/>
            <w:r>
              <w:t xml:space="preserve"> selektiert werden. Bei </w:t>
            </w:r>
            <w:proofErr w:type="spellStart"/>
            <w:r>
              <w:t>Dependencies</w:t>
            </w:r>
            <w:proofErr w:type="spellEnd"/>
            <w:r>
              <w:t xml:space="preserve"> muss nur einer der </w:t>
            </w:r>
            <w:proofErr w:type="spellStart"/>
            <w:r>
              <w:t>Dependency</w:t>
            </w:r>
            <w:proofErr w:type="spellEnd"/>
            <w:r>
              <w:t xml:space="preserve"> Pfeile im </w:t>
            </w:r>
            <w:proofErr w:type="spellStart"/>
            <w:r>
              <w:t>Outlineview</w:t>
            </w:r>
            <w:proofErr w:type="spellEnd"/>
            <w:r>
              <w:t xml:space="preserve"> selektiert werden.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 xml:space="preserve">“ umbenennen. Nach der Namensänderung muss diese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 xml:space="preserve">“ erstellen. Direkt nach der Erzeugung des Ensembles muss dieses auch im </w:t>
            </w:r>
            <w:proofErr w:type="spellStart"/>
            <w:r>
              <w:t>Outlineview</w:t>
            </w:r>
            <w:proofErr w:type="spellEnd"/>
            <w:r>
              <w:t xml:space="preserve">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 xml:space="preserve">“ muss dies auch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Ein Ensemble auf der Hauptebene erstellen. Diese muss direkt nach der Erstellung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7354F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7354FB">
              <w:rPr>
                <w:lang w:val="en-GB"/>
              </w:rPr>
              <w:t>Ensemble „</w:t>
            </w:r>
            <w:r w:rsidRPr="00995A8E">
              <w:rPr>
                <w:rStyle w:val="NAMEZchn"/>
                <w:lang w:val="en-US"/>
              </w:rPr>
              <w:t>Solo</w:t>
            </w:r>
            <w:r w:rsidRPr="007354FB">
              <w:rPr>
                <w:lang w:val="en-GB"/>
              </w:rPr>
              <w:t>“</w:t>
            </w:r>
          </w:p>
          <w:p w:rsidR="00EB0396" w:rsidRPr="007354FB" w:rsidRDefault="00EB0396" w:rsidP="005256F3">
            <w:pPr>
              <w:ind w:left="284"/>
              <w:rPr>
                <w:lang w:val="en-GB"/>
              </w:rPr>
            </w:pPr>
            <w:r w:rsidRPr="007354FB">
              <w:rPr>
                <w:lang w:val="en-GB"/>
              </w:rPr>
              <w:t>2. Ensemble „</w:t>
            </w:r>
            <w:proofErr w:type="spellStart"/>
            <w:r w:rsidRPr="00995A8E">
              <w:rPr>
                <w:rStyle w:val="NAMEZchn"/>
                <w:lang w:val="en-US"/>
              </w:rPr>
              <w:t>Sohn</w:t>
            </w:r>
            <w:proofErr w:type="spellEnd"/>
            <w:r w:rsidRPr="007354FB">
              <w:rPr>
                <w:lang w:val="en-GB"/>
              </w:rPr>
              <w:t>“</w:t>
            </w:r>
          </w:p>
          <w:p w:rsidR="00EB0396" w:rsidRPr="007354FB" w:rsidRDefault="00EB0396" w:rsidP="005256F3">
            <w:pPr>
              <w:ind w:left="284"/>
              <w:rPr>
                <w:lang w:val="en-GB"/>
              </w:rPr>
            </w:pPr>
            <w:r w:rsidRPr="007354FB">
              <w:rPr>
                <w:lang w:val="en-GB"/>
              </w:rPr>
              <w:t>3. Ensemble „</w:t>
            </w:r>
            <w:proofErr w:type="spellStart"/>
            <w:r w:rsidRPr="00995A8E">
              <w:rPr>
                <w:rStyle w:val="NAMEZchn"/>
                <w:lang w:val="en-US"/>
              </w:rPr>
              <w:t>Vater</w:t>
            </w:r>
            <w:proofErr w:type="spellEnd"/>
            <w:r w:rsidRPr="007354FB">
              <w:rPr>
                <w:lang w:val="en-GB"/>
              </w:rPr>
              <w:t>“</w:t>
            </w:r>
          </w:p>
          <w:p w:rsidR="00EB0396" w:rsidRPr="007354FB" w:rsidRDefault="00EB0396" w:rsidP="005256F3">
            <w:pPr>
              <w:ind w:left="284"/>
              <w:rPr>
                <w:lang w:val="en-GB"/>
              </w:rPr>
            </w:pPr>
            <w:r w:rsidRPr="007354FB">
              <w:rPr>
                <w:lang w:val="en-GB"/>
              </w:rPr>
              <w:t>4. Empty Ensemble „</w:t>
            </w:r>
            <w:r w:rsidRPr="00995A8E">
              <w:rPr>
                <w:rStyle w:val="NAMEZchn"/>
                <w:lang w:val="en-US"/>
              </w:rPr>
              <w:t>empty</w:t>
            </w:r>
            <w:r w:rsidRPr="007354FB">
              <w:rPr>
                <w:lang w:val="en-GB"/>
              </w:rPr>
              <w:t>“</w:t>
            </w:r>
          </w:p>
          <w:p w:rsidR="00EB0396" w:rsidRPr="00582D90" w:rsidRDefault="00EB0396" w:rsidP="005256F3">
            <w:pPr>
              <w:ind w:left="284"/>
              <w:rPr>
                <w:rPrChange w:id="13" w:author="cryp-dPC" w:date="2011-03-23T14:47:00Z">
                  <w:rPr>
                    <w:lang w:val="en-US"/>
                  </w:rPr>
                </w:rPrChange>
              </w:rPr>
            </w:pPr>
            <w:r w:rsidRPr="00582D90">
              <w:rPr>
                <w:rPrChange w:id="14" w:author="cryp-dPC" w:date="2011-03-23T14:47:00Z">
                  <w:rPr>
                    <w:lang w:val="en-US"/>
                  </w:rPr>
                </w:rPrChange>
              </w:rPr>
              <w:t>5. Text „</w:t>
            </w:r>
            <w:r w:rsidRPr="00582D90">
              <w:rPr>
                <w:rStyle w:val="NAMEZchn"/>
                <w:rPrChange w:id="15" w:author="cryp-dPC" w:date="2011-03-23T14:47:00Z">
                  <w:rPr>
                    <w:rStyle w:val="NAMEZchn"/>
                    <w:lang w:val="en-US"/>
                  </w:rPr>
                </w:rPrChange>
              </w:rPr>
              <w:t>Textfeld auf der Hauptebene</w:t>
            </w:r>
            <w:r w:rsidRPr="00582D90">
              <w:rPr>
                <w:rPrChange w:id="16" w:author="cryp-dPC" w:date="2011-03-23T14:47:00Z">
                  <w:rPr>
                    <w:lang w:val="en-US"/>
                  </w:rPr>
                </w:rPrChange>
              </w:rPr>
              <w:t>“</w:t>
            </w:r>
          </w:p>
          <w:p w:rsidR="00EB0396" w:rsidRPr="001D5E8F" w:rsidRDefault="00EB0396" w:rsidP="005256F3">
            <w:pPr>
              <w:ind w:left="284"/>
              <w:rPr>
                <w:lang w:val="en-US"/>
              </w:rPr>
            </w:pPr>
            <w:r w:rsidRPr="001D5E8F">
              <w:rPr>
                <w:lang w:val="en-US"/>
              </w:rPr>
              <w:t>6. Node „</w:t>
            </w:r>
            <w:r w:rsidRPr="00995A8E">
              <w:rPr>
                <w:rStyle w:val="NAMEZchn"/>
                <w:lang w:val="en-US"/>
              </w:rPr>
              <w:t xml:space="preserve">Text </w:t>
            </w:r>
            <w:proofErr w:type="spellStart"/>
            <w:r w:rsidRPr="00995A8E">
              <w:rPr>
                <w:rStyle w:val="NAMEZchn"/>
                <w:lang w:val="en-US"/>
              </w:rPr>
              <w:t>zum</w:t>
            </w:r>
            <w:proofErr w:type="spellEnd"/>
            <w:r w:rsidRPr="00995A8E">
              <w:rPr>
                <w:rStyle w:val="NAMEZchn"/>
                <w:lang w:val="en-US"/>
              </w:rPr>
              <w:t xml:space="preserve"> Kind Ensemble</w:t>
            </w:r>
            <w:r w:rsidRPr="001D5E8F">
              <w:rPr>
                <w:lang w:val="en-US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 xml:space="preserve">Nach jeder Lösch-Operation, dürfen die direkt und evtl. automatisch mitgelöschten Elemente nicht mehr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 xml:space="preserve">-Schritt müssen die wiederhergestellten Elemente wieder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582D90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pStyle w:val="berschrift1"/>
        <w:jc w:val="both"/>
      </w:pPr>
    </w:p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7" w:name="_Toc286607506"/>
      <w:r>
        <w:lastRenderedPageBreak/>
        <w:t xml:space="preserve">Drag </w:t>
      </w:r>
      <w:proofErr w:type="spellStart"/>
      <w:r>
        <w:t>and</w:t>
      </w:r>
      <w:proofErr w:type="spellEnd"/>
      <w:r>
        <w:t xml:space="preserve"> Drop im Vespucci-Plug-In:</w:t>
      </w:r>
      <w:bookmarkEnd w:id="17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09318A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582D90" w:rsidP="0009318A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582D90" w:rsidP="0009318A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582D90" w:rsidP="0009318A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lastRenderedPageBreak/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del w:id="18" w:author="crypton" w:date="2011-02-27T22:03:00Z">
              <w:r w:rsidDel="009E2F1E">
                <w:delText xml:space="preserve">eine </w:delText>
              </w:r>
            </w:del>
            <w:ins w:id="19" w:author="crypton" w:date="2011-02-27T22:03:00Z">
              <w:r w:rsidR="009E2F1E">
                <w:t xml:space="preserve">die </w:t>
              </w:r>
            </w:ins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20" w:author="crypton" w:date="2011-02-27T22:03:00Z">
              <w:r w:rsidR="009E2F1E">
                <w:t xml:space="preserve">die </w:t>
              </w:r>
            </w:ins>
            <w:del w:id="21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9E2F1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22" w:author="crypton" w:date="2011-02-27T22:04:00Z">
              <w:r w:rsidR="009E2F1E">
                <w:t>der Inhalt der Query ist</w:t>
              </w:r>
            </w:ins>
            <w:del w:id="23" w:author="crypton" w:date="2011-02-27T22:04:00Z">
              <w:r w:rsidDel="009E2F1E">
                <w:delText>die Query</w:delText>
              </w:r>
            </w:del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,'de.tud.cs.se.flashcards.model.Flashcard'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24" w:author="crypton" w:date="2011-02-27T22:03:00Z">
              <w:r w:rsidR="009E2F1E">
                <w:t xml:space="preserve">die </w:t>
              </w:r>
            </w:ins>
            <w:del w:id="25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26" w:author="crypton" w:date="2011-02-27T22:05:00Z">
              <w:r w:rsidR="009E2F1E">
                <w:t xml:space="preserve">der Inhalt der Query ist </w:t>
              </w:r>
            </w:ins>
            <w:del w:id="27" w:author="crypton" w:date="2011-02-27T22:05:00Z">
              <w:r w:rsidDel="009E2F1E">
                <w:delText xml:space="preserve">die Query </w:delText>
              </w:r>
            </w:del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,'de.tud.cs.se.flashcards.model.Flashcard'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28" w:author="crypton" w:date="2011-02-27T22:03:00Z">
              <w:r w:rsidR="009E2F1E">
                <w:t xml:space="preserve">die </w:t>
              </w:r>
            </w:ins>
            <w:del w:id="29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30" w:author="crypton" w:date="2011-02-27T22:05:00Z">
              <w:r w:rsidR="009E2F1E">
                <w:t xml:space="preserve">der Inhalt der Query ist </w:t>
              </w:r>
            </w:ins>
            <w:del w:id="31" w:author="crypton" w:date="2011-02-27T22:05:00Z">
              <w:r w:rsidDel="009E2F1E">
                <w:delText xml:space="preserve">die Query </w:delText>
              </w:r>
            </w:del>
            <w:r w:rsidRPr="008C3BFD">
              <w:rPr>
                <w:rStyle w:val="NAMEZchn"/>
              </w:rPr>
              <w:t>„field('de.tud.cs.se.flashcards.model','de.tud.cs.se.flashcards.model.Flashcard','answer','java.lang.String')“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32" w:author="crypton" w:date="2011-02-27T22:03:00Z">
              <w:r w:rsidR="009E2F1E">
                <w:t xml:space="preserve">die </w:t>
              </w:r>
            </w:ins>
            <w:del w:id="33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34" w:author="crypton" w:date="2011-02-27T22:05:00Z">
              <w:r w:rsidR="009E2F1E">
                <w:t xml:space="preserve">der Inhalt der Query ist </w:t>
              </w:r>
            </w:ins>
            <w:del w:id="35" w:author="crypton" w:date="2011-02-27T22:05:00Z">
              <w:r w:rsidDel="009E2F1E">
                <w:delText xml:space="preserve">die Query </w:delText>
              </w:r>
            </w:del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,'de.tud.cs.se.flashcards.model.Flashcard'</w:t>
            </w:r>
            <w:proofErr w:type="gramEnd"/>
            <w:r w:rsidRPr="00E779A5">
              <w:rPr>
                <w:rStyle w:val="NAMEZchn"/>
              </w:rPr>
              <w:t>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36" w:author="crypton" w:date="2011-02-27T22:03:00Z">
              <w:r w:rsidR="009E2F1E">
                <w:t xml:space="preserve">die </w:t>
              </w:r>
            </w:ins>
            <w:del w:id="37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38" w:author="crypton" w:date="2011-02-27T22:05:00Z">
              <w:r w:rsidR="009E2F1E">
                <w:t xml:space="preserve">der Inhalt der Query ist </w:t>
              </w:r>
            </w:ins>
            <w:del w:id="39" w:author="crypton" w:date="2011-02-27T22:05:00Z">
              <w:r w:rsidDel="009E2F1E">
                <w:delText xml:space="preserve">die Query </w:delText>
              </w:r>
            </w:del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40" w:author="crypton" w:date="2011-02-27T22:03:00Z">
              <w:r w:rsidR="009E2F1E">
                <w:t xml:space="preserve">die </w:t>
              </w:r>
            </w:ins>
            <w:del w:id="41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42" w:author="crypton" w:date="2011-02-27T22:05:00Z">
              <w:r w:rsidR="009E2F1E">
                <w:t xml:space="preserve">der Inhalt der Query ist </w:t>
              </w:r>
            </w:ins>
            <w:del w:id="43" w:author="crypton" w:date="2011-02-27T22:05:00Z">
              <w:r w:rsidDel="009E2F1E">
                <w:delText xml:space="preserve">die Query </w:delText>
              </w:r>
            </w:del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,'de.tud.cs.se.flashcards.model.Flashcard'</w:t>
            </w:r>
            <w:proofErr w:type="gramEnd"/>
            <w:r w:rsidRPr="00E779A5">
              <w:rPr>
                <w:rStyle w:val="NAMEZchn"/>
              </w:rPr>
              <w:t>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searchTerm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 </w:t>
            </w:r>
            <w:proofErr w:type="gramStart"/>
            <w:r>
              <w:t>selektieren</w:t>
            </w:r>
            <w:proofErr w:type="gramEnd"/>
            <w:r>
              <w:t xml:space="preserve"> und per Drag </w:t>
            </w:r>
            <w:commentRangeStart w:id="44"/>
            <w:proofErr w:type="spellStart"/>
            <w:r>
              <w:lastRenderedPageBreak/>
              <w:t>and</w:t>
            </w:r>
            <w:commentRangeEnd w:id="44"/>
            <w:proofErr w:type="spellEnd"/>
            <w:r w:rsidR="009E2F1E">
              <w:rPr>
                <w:rStyle w:val="Kommentarzeichen"/>
              </w:rPr>
              <w:commentReference w:id="44"/>
            </w:r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45" w:author="crypton" w:date="2011-02-27T22:05:00Z">
              <w:r w:rsidR="009E2F1E">
                <w:t>der Inhalt der Query ist</w:t>
              </w:r>
            </w:ins>
            <w:del w:id="46" w:author="crypton" w:date="2011-02-27T22:05:00Z">
              <w:r w:rsidDel="009E2F1E">
                <w:delText>die Query</w:delText>
              </w:r>
            </w:del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class_with_members('de.tud.cs.se.flashcards.model','de.tud.cs.se.flashcards.model.FlashcardSeriesFilter')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method('de.tud.cs.se.flashcards.model','de.tud.cs.se.flashcards.model.FlashcardSeriesFilter','removeCards','void',['int'])</w:t>
            </w:r>
          </w:p>
          <w:p w:rsidR="00464A2A" w:rsidRPr="009E2F1E" w:rsidRDefault="00464A2A" w:rsidP="00513257">
            <w:pPr>
              <w:spacing w:after="200" w:line="276" w:lineRule="auto"/>
              <w:ind w:left="284"/>
              <w:rPr>
                <w:lang w:val="en-US"/>
                <w:rPrChange w:id="47" w:author="crypton" w:date="2011-02-27T22:03:00Z">
                  <w:rPr/>
                </w:rPrChange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9E2F1E">
              <w:rPr>
                <w:rStyle w:val="NAMEZchn"/>
                <w:lang w:val="en-US"/>
                <w:rPrChange w:id="48" w:author="crypton" w:date="2011-02-27T22:03:00Z">
                  <w:rPr>
                    <w:rStyle w:val="NAMEZchn"/>
                  </w:rPr>
                </w:rPrChange>
              </w:rPr>
              <w:t>or</w:t>
            </w:r>
            <w:proofErr w:type="gramEnd"/>
            <w:r w:rsidRPr="009E2F1E">
              <w:rPr>
                <w:rStyle w:val="NAMEZchn"/>
                <w:lang w:val="en-US"/>
                <w:rPrChange w:id="49" w:author="crypton" w:date="2011-02-27T22:03:00Z">
                  <w:rPr>
                    <w:rStyle w:val="NAMEZchn"/>
                  </w:rPr>
                </w:rPrChange>
              </w:rPr>
              <w:t xml:space="preserve"> field('de.tud.cs.se.flashcards.model','de.tud.cs.se.flashcards.model.FlashcardSeriesFilter','searchTerm','java.lang.String')“</w:t>
            </w:r>
            <w:r w:rsidRPr="009E2F1E">
              <w:rPr>
                <w:lang w:val="en-US"/>
                <w:rPrChange w:id="50" w:author="crypton" w:date="2011-02-27T22:03:00Z">
                  <w:rPr/>
                </w:rPrChange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lastRenderedPageBreak/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51" w:author="crypton" w:date="2011-02-27T22:03:00Z">
              <w:r w:rsidR="009E2F1E">
                <w:t xml:space="preserve">die </w:t>
              </w:r>
            </w:ins>
            <w:del w:id="52" w:author="crypton" w:date="2011-02-27T22:03:00Z">
              <w:r w:rsidDel="009E2F1E">
                <w:delText xml:space="preserve">eine </w:delText>
              </w:r>
            </w:del>
            <w:r>
              <w:t>weiße Fläche des Diagramms ziehen.</w:t>
            </w:r>
          </w:p>
          <w:p w:rsidR="00464A2A" w:rsidRDefault="00464A2A" w:rsidP="00464A2A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ins w:id="53" w:author="crypton" w:date="2011-02-27T22:05:00Z">
              <w:r w:rsidR="009E2F1E">
                <w:t xml:space="preserve">der Inhalt der Query ist </w:t>
              </w:r>
            </w:ins>
            <w:del w:id="54" w:author="crypton" w:date="2011-02-27T22:05:00Z">
              <w:r w:rsidDel="009E2F1E">
                <w:delText xml:space="preserve">die Query </w:delText>
              </w:r>
            </w:del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class_with_members('de.tud.cs.se.flashcards.model','de.tud.cs.se.flashcards.model.Flashcard')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09318A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55" w:author="crypton" w:date="2011-02-27T22:03:00Z">
              <w:r w:rsidR="009E2F1E">
                <w:t xml:space="preserve">die </w:t>
              </w:r>
            </w:ins>
            <w:del w:id="56" w:author="crypton" w:date="2011-02-27T22:03:00Z">
              <w:r w:rsidDel="009E2F1E">
                <w:delText xml:space="preserve">eine </w:delText>
              </w:r>
            </w:del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ins w:id="57" w:author="crypton" w:date="2011-02-27T22:06:00Z">
              <w:r w:rsidR="009E2F1E">
                <w:t xml:space="preserve">der Inhalt der Query ist </w:t>
              </w:r>
            </w:ins>
            <w:del w:id="58" w:author="crypton" w:date="2011-02-27T22:06:00Z">
              <w:r w:rsidDel="009E2F1E">
                <w:delText xml:space="preserve">die Query </w:delText>
              </w:r>
            </w:del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9E2F1E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  <w:rPrChange w:id="59" w:author="crypton" w:date="2011-02-27T22:03:00Z">
                  <w:rPr>
                    <w:rStyle w:val="NAMEZchn"/>
                  </w:rPr>
                </w:rPrChange>
              </w:rPr>
            </w:pPr>
            <w:r w:rsidRPr="00513257">
              <w:rPr>
                <w:rStyle w:val="NAMEZchn"/>
              </w:rPr>
              <w:t xml:space="preserve"> </w:t>
            </w:r>
            <w:r w:rsidRPr="009E2F1E">
              <w:rPr>
                <w:rStyle w:val="NAMEZchn"/>
                <w:lang w:val="en-GB"/>
                <w:rPrChange w:id="60" w:author="crypton" w:date="2011-02-27T22:03:00Z">
                  <w:rPr>
                    <w:rStyle w:val="NAMEZchn"/>
                  </w:rPr>
                </w:rPrChange>
              </w:rPr>
              <w:t>or package('sun.net')</w:t>
            </w:r>
          </w:p>
          <w:p w:rsidR="00464A2A" w:rsidRPr="009E2F1E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  <w:rPrChange w:id="61" w:author="crypton" w:date="2011-02-27T22:03:00Z">
                  <w:rPr>
                    <w:rStyle w:val="NAMEZchn"/>
                  </w:rPr>
                </w:rPrChange>
              </w:rPr>
            </w:pPr>
            <w:r w:rsidRPr="009E2F1E">
              <w:rPr>
                <w:rStyle w:val="NAMEZchn"/>
                <w:lang w:val="en-GB"/>
                <w:rPrChange w:id="62" w:author="crypton" w:date="2011-02-27T22:03:00Z">
                  <w:rPr>
                    <w:rStyle w:val="NAMEZchn"/>
                  </w:rPr>
                </w:rPrChange>
              </w:rPr>
              <w:t xml:space="preserve"> or package('</w:t>
            </w:r>
            <w:proofErr w:type="spellStart"/>
            <w:r w:rsidRPr="009E2F1E">
              <w:rPr>
                <w:rStyle w:val="NAMEZchn"/>
                <w:lang w:val="en-GB"/>
                <w:rPrChange w:id="63" w:author="crypton" w:date="2011-02-27T22:03:00Z">
                  <w:rPr>
                    <w:rStyle w:val="NAMEZchn"/>
                  </w:rPr>
                </w:rPrChange>
              </w:rPr>
              <w:t>sun.net.spi</w:t>
            </w:r>
            <w:proofErr w:type="spellEnd"/>
            <w:r w:rsidRPr="009E2F1E">
              <w:rPr>
                <w:rStyle w:val="NAMEZchn"/>
                <w:lang w:val="en-GB"/>
                <w:rPrChange w:id="64" w:author="crypton" w:date="2011-02-27T22:03:00Z">
                  <w:rPr>
                    <w:rStyle w:val="NAMEZchn"/>
                  </w:rPr>
                </w:rPrChange>
              </w:rPr>
              <w:t>')</w:t>
            </w:r>
          </w:p>
          <w:p w:rsidR="00464A2A" w:rsidRPr="009E2F1E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  <w:rPrChange w:id="65" w:author="crypton" w:date="2011-02-27T22:03:00Z">
                  <w:rPr>
                    <w:rStyle w:val="NAMEZchn"/>
                  </w:rPr>
                </w:rPrChange>
              </w:rPr>
            </w:pPr>
            <w:r w:rsidRPr="009E2F1E">
              <w:rPr>
                <w:rStyle w:val="NAMEZchn"/>
                <w:lang w:val="en-GB"/>
                <w:rPrChange w:id="66" w:author="crypton" w:date="2011-02-27T22:03:00Z">
                  <w:rPr>
                    <w:rStyle w:val="NAMEZchn"/>
                  </w:rPr>
                </w:rPrChange>
              </w:rPr>
              <w:t xml:space="preserve"> or package('</w:t>
            </w:r>
            <w:proofErr w:type="spellStart"/>
            <w:r w:rsidRPr="009E2F1E">
              <w:rPr>
                <w:rStyle w:val="NAMEZchn"/>
                <w:lang w:val="en-GB"/>
                <w:rPrChange w:id="67" w:author="crypton" w:date="2011-02-27T22:03:00Z">
                  <w:rPr>
                    <w:rStyle w:val="NAMEZchn"/>
                  </w:rPr>
                </w:rPrChange>
              </w:rPr>
              <w:t>sun.net.spi.nameservice.dns</w:t>
            </w:r>
            <w:proofErr w:type="spellEnd"/>
            <w:r w:rsidRPr="009E2F1E">
              <w:rPr>
                <w:rStyle w:val="NAMEZchn"/>
                <w:lang w:val="en-GB"/>
                <w:rPrChange w:id="68" w:author="crypton" w:date="2011-02-27T22:03:00Z">
                  <w:rPr>
                    <w:rStyle w:val="NAMEZchn"/>
                  </w:rPr>
                </w:rPrChange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513257">
              <w:rPr>
                <w:rStyle w:val="NAMEZchn"/>
                <w:lang w:val="en-US"/>
              </w:rPr>
              <w:t>or</w:t>
            </w:r>
            <w:proofErr w:type="gramEnd"/>
            <w:r w:rsidRPr="00513257">
              <w:rPr>
                <w:rStyle w:val="NAMEZchn"/>
                <w:lang w:val="en-US"/>
              </w:rPr>
              <w:t xml:space="preserve">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Pr="009E2F1E" w:rsidRDefault="00464A2A" w:rsidP="00340C63">
            <w:pPr>
              <w:spacing w:after="200" w:line="276" w:lineRule="auto"/>
              <w:ind w:left="284"/>
              <w:rPr>
                <w:rPrChange w:id="69" w:author="crypton" w:date="2011-02-27T22:04:00Z">
                  <w:rPr>
                    <w:lang w:val="en-US"/>
                  </w:rPr>
                </w:rPrChange>
              </w:rPr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ins w:id="70" w:author="crypton" w:date="2011-02-27T22:03:00Z">
              <w:r w:rsidR="009E2F1E">
                <w:t xml:space="preserve">die </w:t>
              </w:r>
            </w:ins>
            <w:del w:id="71" w:author="crypton" w:date="2011-02-27T22:03:00Z">
              <w:r w:rsidDel="009E2F1E">
                <w:delText xml:space="preserve">eine </w:delText>
              </w:r>
            </w:del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ins w:id="72" w:author="crypton" w:date="2011-02-27T22:06:00Z">
              <w:r w:rsidR="009E2F1E">
                <w:t xml:space="preserve">der Inhalt der Query ist </w:t>
              </w:r>
            </w:ins>
            <w:del w:id="73" w:author="crypton" w:date="2011-02-27T22:06:00Z">
              <w:r w:rsidDel="009E2F1E">
                <w:delText xml:space="preserve">die Query </w:delText>
              </w:r>
            </w:del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9E2F1E">
              <w:rPr>
                <w:rStyle w:val="NAMEZchn"/>
                <w:rPrChange w:id="74" w:author="crypton" w:date="2011-02-27T22:04:00Z">
                  <w:rPr>
                    <w:rStyle w:val="NAMEZchn"/>
                    <w:lang w:val="en-US"/>
                  </w:rPr>
                </w:rPrChange>
              </w:rPr>
              <w:t>“</w:t>
            </w:r>
            <w:r w:rsidRPr="009E2F1E">
              <w:rPr>
                <w:rPrChange w:id="75" w:author="crypton" w:date="2011-02-27T22:04:00Z">
                  <w:rPr>
                    <w:lang w:val="en-US"/>
                  </w:rPr>
                </w:rPrChange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commentRangeStart w:id="76"/>
            <w:r>
              <w:t>Alle Untergeordneten Typen können nicht aus den JARs auf das Diagramm gezogen werden.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582D90" w:rsidP="0009318A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commentRangeEnd w:id="76"/>
            <w:r w:rsidR="009E2F1E">
              <w:rPr>
                <w:rStyle w:val="Kommentarzeichen"/>
              </w:rPr>
              <w:commentReference w:id="76"/>
            </w:r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77" w:name="_Toc286607507"/>
      <w:r>
        <w:t>Prolog-Codegenerierung überprüfen:</w:t>
      </w:r>
      <w:bookmarkEnd w:id="7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proofErr w:type="spellStart"/>
            <w:r>
              <w:t>JUnit</w:t>
            </w:r>
            <w:proofErr w:type="spellEnd"/>
            <w:r>
              <w:t>-Tests zum Prolog-Converter laufen fehlerfrei durch.</w:t>
            </w:r>
          </w:p>
        </w:tc>
        <w:tc>
          <w:tcPr>
            <w:tcW w:w="567" w:type="dxa"/>
          </w:tcPr>
          <w:p w:rsidR="00EC2696" w:rsidRDefault="00582D90" w:rsidP="005256F3">
            <w:pPr>
              <w:jc w:val="center"/>
            </w:pPr>
            <w:sdt>
              <w:sdtPr>
                <w:id w:val="-70656539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</w:tcPr>
          <w:p w:rsidR="00EC2696" w:rsidRDefault="00582D90" w:rsidP="005256F3">
            <w:pPr>
              <w:jc w:val="center"/>
            </w:pPr>
            <w:sdt>
              <w:sdtPr>
                <w:id w:val="-210672946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EC2696" w:rsidRDefault="00582D90" w:rsidP="005256F3">
            <w:pPr>
              <w:jc w:val="center"/>
            </w:pPr>
            <w:sdt>
              <w:sdtPr>
                <w:id w:val="450912959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78" w:name="_Toc286607508"/>
      <w:r>
        <w:lastRenderedPageBreak/>
        <w:t>Diagramm-Validierung:</w:t>
      </w:r>
      <w:bookmarkEnd w:id="7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proofErr w:type="gramStart"/>
            <w:r w:rsidRPr="007A6474">
              <w:rPr>
                <w:lang w:val="en-GB"/>
              </w:rPr>
              <w:t>“ muss</w:t>
            </w:r>
            <w:proofErr w:type="gramEnd"/>
            <w:r w:rsidRPr="007A6474">
              <w:rPr>
                <w:lang w:val="en-GB"/>
              </w:rPr>
              <w:t xml:space="preserve">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56053060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52085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1213556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Pr="00DC4201" w:rsidRDefault="00EC2696" w:rsidP="005256F3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proofErr w:type="gramStart"/>
            <w:r w:rsidRPr="00995A8E">
              <w:rPr>
                <w:lang w:val="en-US"/>
              </w:rPr>
              <w:t>“ muss</w:t>
            </w:r>
            <w:proofErr w:type="gramEnd"/>
            <w:r w:rsidRPr="00995A8E">
              <w:rPr>
                <w:lang w:val="en-US"/>
              </w:rPr>
              <w:t xml:space="preserve">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60388103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50921052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453397359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79" w:name="_Toc286607509"/>
      <w:r>
        <w:t>Architektur-Validierung:</w:t>
      </w:r>
      <w:bookmarkEnd w:id="7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proofErr w:type="gramStart"/>
            <w:r w:rsidRPr="007A6474">
              <w:rPr>
                <w:lang w:val="en-GB"/>
              </w:rPr>
              <w:t>“ muss</w:t>
            </w:r>
            <w:proofErr w:type="gramEnd"/>
            <w:r w:rsidRPr="007A6474">
              <w:rPr>
                <w:lang w:val="en-GB"/>
              </w:rPr>
              <w:t xml:space="preserve">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582D90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80" w:name="_Toc286607510"/>
      <w:r>
        <w:t>Anmerkungen</w:t>
      </w:r>
      <w:bookmarkEnd w:id="80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81" w:name="_Toc286607511"/>
      <w:r>
        <w:t>Abschluss</w:t>
      </w:r>
      <w:bookmarkEnd w:id="8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proofErr w:type="spellStart"/>
            <w:r w:rsidR="00FE4E1F" w:rsidRPr="00FE4E1F">
              <w:t>Sourcecode</w:t>
            </w:r>
            <w:proofErr w:type="spellEnd"/>
            <w:r w:rsidR="00FE4E1F" w:rsidRPr="00FE4E1F">
              <w:t xml:space="preserve">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582D90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582D90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4" w:author="crypton" w:date="2011-02-27T22:05:00Z" w:initials="c">
    <w:p w:rsidR="009E2F1E" w:rsidRDefault="009E2F1E">
      <w:pPr>
        <w:pStyle w:val="Kommentartext"/>
      </w:pPr>
      <w:r>
        <w:rPr>
          <w:rStyle w:val="Kommentarzeichen"/>
        </w:rPr>
        <w:annotationRef/>
      </w:r>
      <w:r>
        <w:t xml:space="preserve">Alle </w:t>
      </w:r>
      <w:proofErr w:type="spellStart"/>
      <w:r>
        <w:t>mussen</w:t>
      </w:r>
      <w:proofErr w:type="spellEnd"/>
      <w:r>
        <w:t xml:space="preserve"> gemeinsam selektiert sein?</w:t>
      </w:r>
    </w:p>
  </w:comment>
  <w:comment w:id="76" w:author="crypton" w:date="2011-02-27T22:06:00Z" w:initials="c">
    <w:p w:rsidR="009E2F1E" w:rsidRDefault="009E2F1E">
      <w:pPr>
        <w:pStyle w:val="Kommentartext"/>
      </w:pPr>
      <w:r>
        <w:rPr>
          <w:rStyle w:val="Kommentarzeichen"/>
        </w:rPr>
        <w:annotationRef/>
      </w:r>
      <w:r>
        <w:t xml:space="preserve">Löschen oder genauer </w:t>
      </w:r>
      <w:proofErr w:type="spellStart"/>
      <w:r>
        <w:t>spezifizeiren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101CB0"/>
    <w:rsid w:val="00102BC9"/>
    <w:rsid w:val="00111971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16D53"/>
    <w:rsid w:val="00617E55"/>
    <w:rsid w:val="006237F4"/>
    <w:rsid w:val="0063040D"/>
    <w:rsid w:val="00632775"/>
    <w:rsid w:val="00636580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30103"/>
    <w:rsid w:val="00836BC4"/>
    <w:rsid w:val="00841125"/>
    <w:rsid w:val="008525D1"/>
    <w:rsid w:val="008750F2"/>
    <w:rsid w:val="00875754"/>
    <w:rsid w:val="008869EE"/>
    <w:rsid w:val="00890D6F"/>
    <w:rsid w:val="008A14E8"/>
    <w:rsid w:val="008C3BFD"/>
    <w:rsid w:val="008D4C06"/>
    <w:rsid w:val="008E3AE6"/>
    <w:rsid w:val="009125CB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E4DFF"/>
    <w:rsid w:val="00DE5AE9"/>
    <w:rsid w:val="00DE7039"/>
    <w:rsid w:val="00DE7797"/>
    <w:rsid w:val="00DF364E"/>
    <w:rsid w:val="00DF5A81"/>
    <w:rsid w:val="00E139D2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F29E-076A-473B-9713-87472D72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4013</Words>
  <Characters>22877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cryp-dPC</cp:lastModifiedBy>
  <cp:revision>2</cp:revision>
  <cp:lastPrinted>2011-02-02T20:22:00Z</cp:lastPrinted>
  <dcterms:created xsi:type="dcterms:W3CDTF">2011-03-23T13:48:00Z</dcterms:created>
  <dcterms:modified xsi:type="dcterms:W3CDTF">2011-03-23T13:48:00Z</dcterms:modified>
</cp:coreProperties>
</file>