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3EAE9B">
      <w:pPr>
        <w:pStyle w:val="2"/>
        <w:keepNext w:val="0"/>
        <w:keepLines w:val="0"/>
        <w:widowControl/>
        <w:suppressLineNumbers w:val="0"/>
      </w:pPr>
      <w:bookmarkStart w:id="0" w:name="_GoBack"/>
      <w:bookmarkEnd w:id="0"/>
      <w:r>
        <w:t>VAPT Report</w:t>
      </w:r>
    </w:p>
    <w:p w14:paraId="40121739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Title:</w:t>
      </w:r>
      <w:r>
        <w:t xml:space="preserve"> PTES VAPT Report — Metasploitable2 / DVWA (192.168.132.135 / 192.168.132.130)</w:t>
      </w:r>
      <w:r>
        <w:br w:type="textWrapping"/>
      </w:r>
      <w:r>
        <w:rPr>
          <w:rStyle w:val="7"/>
        </w:rPr>
        <w:t>Author:</w:t>
      </w:r>
      <w:r>
        <w:t xml:space="preserve"> Ishan Chowdhury — VAPT Intern</w:t>
      </w:r>
    </w:p>
    <w:p w14:paraId="0B5E8115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Scope &amp; Methodology:</w:t>
      </w:r>
      <w:r>
        <w:br w:type="textWrapping"/>
      </w:r>
      <w:r>
        <w:t xml:space="preserve">Internal lab assessment targeting Metasploitable2 network hosts and a DVWA web application at </w:t>
      </w:r>
      <w:r>
        <w:rPr>
          <w:rStyle w:val="5"/>
        </w:rPr>
        <w:t>http://192.168.132.130/dvwa/index.php</w:t>
      </w:r>
      <w:r>
        <w:t>. Methodology followed PTES phases: Reconnaissance, Scanning, Vulnerability Analysis, Exploitation, Post</w:t>
      </w:r>
      <w:r>
        <w:noBreakHyphen/>
      </w:r>
      <w:r>
        <w:t>Exploitation and Reporting using Kali toolset (Nmap, Nikto, OpenVAS, Metasploit, sqlmap, Burp Suite).</w:t>
      </w:r>
    </w:p>
    <w:p w14:paraId="5ABCF082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Findings:</w:t>
      </w:r>
      <w:r>
        <w:br w:type="textWrapping"/>
      </w:r>
      <w:r>
        <w:t>High</w:t>
      </w:r>
      <w:r>
        <w:noBreakHyphen/>
      </w:r>
      <w:r>
        <w:t xml:space="preserve">impact issues discovered include vsftpd 2.3.4 backdoor (remote root), Tomcat manager authenticated deployment enabling JSP/RCE, PHP 5.2.4 source disclosure via </w:t>
      </w:r>
      <w:r>
        <w:rPr>
          <w:rStyle w:val="5"/>
        </w:rPr>
        <w:t>?-s</w:t>
      </w:r>
      <w:r>
        <w:t xml:space="preserve">, exposed backup/config files accessible over HTTP, an unauthenticated bindshell on port 1524, and SQL injection in DVWA. Using sqlmap against </w:t>
      </w:r>
      <w:r>
        <w:rPr>
          <w:rStyle w:val="5"/>
        </w:rPr>
        <w:t>http://192.168.132.130/dvwa/index.php</w:t>
      </w:r>
      <w:r>
        <w:t xml:space="preserve"> confirmed exploitable injection and retrievable database contents. OpenVAS enumeration recorded multiple CVE-class vulnerabilities supporting prioritization.</w:t>
      </w:r>
    </w:p>
    <w:p w14:paraId="39928B82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Impact:</w:t>
      </w:r>
      <w:r>
        <w:br w:type="textWrapping"/>
      </w:r>
      <w:r>
        <w:t>Exploitation of the above allows full host compromise, credential disclosure, and lateral movement. Exposed archives increase risk of key/credential leakage.</w:t>
      </w:r>
    </w:p>
    <w:p w14:paraId="631F8798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Recommendations:</w:t>
      </w:r>
      <w:r>
        <w:br w:type="textWrapping"/>
      </w:r>
      <w:r>
        <w:t>Immediately isolate lab hosts, remove or rotate exposed credentials and backup files, upgrade Apache/PHP/Tomcat/vsftpd, disable unnecessary services (FTP, bind shell), enforce network ACLs for admin interfaces, disable TRACE, and implement secure HTTP headers and cookie flags. Re-scan with OpenVAS/Nmap and re-test DVWA after remediation to verify fixes.</w:t>
      </w:r>
    </w:p>
    <w:p w14:paraId="0C30204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C350A9"/>
    <w:rsid w:val="37C3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2025-10-09T09:29:00Z</dcterms:created>
  <dc:creator>Ishan Chowdhury</dc:creator>
  <cp:lastModifiedBy>Ishan Chowdhury</cp:lastModifiedBy>
  <dcterms:modified xsi:type="dcterms:W3CDTF">2025-10-09T09:29:39Z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91E6A5F0A36C41CAA9EE5DFED30D5A23_11</vt:lpwstr>
  </property>
</Properties>
</file>