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64A4A" w14:textId="77777777" w:rsidR="00550CAB" w:rsidRDefault="00550CAB" w:rsidP="00047574">
      <w:pPr>
        <w:pStyle w:val="Heading2"/>
        <w:numPr>
          <w:ilvl w:val="1"/>
          <w:numId w:val="3"/>
        </w:numPr>
      </w:pPr>
      <w:bookmarkStart w:id="0" w:name="_Toc400534771"/>
      <w:r>
        <w:t xml:space="preserve">ELABORATION OF </w:t>
      </w:r>
      <w:r w:rsidR="00006572">
        <w:t>REQUEST SAMPLE DESTRUCTION</w:t>
      </w:r>
      <w:r>
        <w:t xml:space="preserve"> USE CASE</w:t>
      </w:r>
      <w:bookmarkEnd w:id="0"/>
    </w:p>
    <w:p w14:paraId="1FECA2FF" w14:textId="77777777" w:rsidR="00550CAB" w:rsidRDefault="00550CAB" w:rsidP="00550CAB"/>
    <w:p w14:paraId="5435C742" w14:textId="77777777" w:rsidR="00550CAB" w:rsidRDefault="00550CAB" w:rsidP="00550CAB">
      <w:pPr>
        <w:rPr>
          <w:rFonts w:cs="Arial"/>
        </w:rPr>
      </w:pPr>
      <w:bookmarkStart w:id="1" w:name="OLE_LINK1"/>
      <w:bookmarkStart w:id="2" w:name="OLE_LINK2"/>
      <w:r>
        <w:rPr>
          <w:rFonts w:cs="Arial"/>
        </w:rPr>
        <w:t>Use case: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b/>
          <w:bCs/>
        </w:rPr>
        <w:t>Request sample destruction</w:t>
      </w:r>
    </w:p>
    <w:p w14:paraId="2E2A18C7" w14:textId="77777777" w:rsidR="00550CAB" w:rsidRDefault="00550CAB" w:rsidP="00550CAB">
      <w:pPr>
        <w:rPr>
          <w:rFonts w:cs="Arial"/>
        </w:rPr>
      </w:pPr>
      <w:r>
        <w:rPr>
          <w:rFonts w:cs="Arial"/>
        </w:rPr>
        <w:t>Actor(s):</w:t>
      </w:r>
      <w:r>
        <w:rPr>
          <w:rFonts w:cs="Arial"/>
        </w:rPr>
        <w:tab/>
      </w:r>
      <w:r>
        <w:rPr>
          <w:rFonts w:cs="Arial"/>
        </w:rPr>
        <w:tab/>
        <w:t>Client</w:t>
      </w:r>
    </w:p>
    <w:p w14:paraId="2005500E" w14:textId="77777777" w:rsidR="00550CAB" w:rsidRDefault="00550CAB" w:rsidP="00550CAB">
      <w:pPr>
        <w:pStyle w:val="BodyTextIndent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Purpose:</w:t>
      </w:r>
      <w:r>
        <w:rPr>
          <w:rFonts w:ascii="Arial" w:hAnsi="Arial" w:cs="Arial"/>
        </w:rPr>
        <w:tab/>
        <w:t xml:space="preserve">This use case allows </w:t>
      </w:r>
      <w:r w:rsidR="00AB517A">
        <w:rPr>
          <w:rFonts w:ascii="Arial" w:hAnsi="Arial" w:cs="Arial"/>
        </w:rPr>
        <w:t>the Client</w:t>
      </w:r>
      <w:r>
        <w:rPr>
          <w:rFonts w:ascii="Arial" w:hAnsi="Arial" w:cs="Arial"/>
        </w:rPr>
        <w:t xml:space="preserve"> to request destruction of their sample.</w:t>
      </w:r>
    </w:p>
    <w:p w14:paraId="06DCE0B0" w14:textId="77777777" w:rsidR="00550CAB" w:rsidRDefault="00550CAB" w:rsidP="00550CAB">
      <w:pPr>
        <w:pStyle w:val="BodyTextIndent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Overview:</w:t>
      </w:r>
      <w:r>
        <w:rPr>
          <w:rFonts w:ascii="Arial" w:hAnsi="Arial" w:cs="Arial"/>
        </w:rPr>
        <w:tab/>
        <w:t>The Client selects the option to Request sample destruction. The system displays</w:t>
      </w:r>
      <w:r w:rsidR="00430BCC">
        <w:rPr>
          <w:rFonts w:ascii="Arial" w:hAnsi="Arial" w:cs="Arial"/>
        </w:rPr>
        <w:t xml:space="preserve"> a message asking if the Client wants to request destruction of their sample.</w:t>
      </w:r>
      <w:r>
        <w:rPr>
          <w:rFonts w:ascii="Arial" w:hAnsi="Arial" w:cs="Arial"/>
        </w:rPr>
        <w:t xml:space="preserve"> The Client responds in the </w:t>
      </w:r>
      <w:r w:rsidR="00430BCC">
        <w:rPr>
          <w:rFonts w:ascii="Arial" w:hAnsi="Arial" w:cs="Arial"/>
        </w:rPr>
        <w:t>affirmative</w:t>
      </w:r>
      <w:r>
        <w:rPr>
          <w:rFonts w:ascii="Arial" w:hAnsi="Arial" w:cs="Arial"/>
        </w:rPr>
        <w:t xml:space="preserve">. </w:t>
      </w:r>
      <w:r w:rsidR="00AB517A">
        <w:rPr>
          <w:rFonts w:ascii="Arial" w:hAnsi="Arial" w:cs="Arial"/>
        </w:rPr>
        <w:t xml:space="preserve">The system displays a message asking the Client to confirm the sample destruction request. The Client confirms the request. </w:t>
      </w:r>
      <w:r>
        <w:rPr>
          <w:rFonts w:ascii="Arial" w:hAnsi="Arial" w:cs="Arial"/>
        </w:rPr>
        <w:t>The system displays a message confirming the sample destruction request has been sent.</w:t>
      </w:r>
      <w:r w:rsidR="00430BCC">
        <w:rPr>
          <w:rFonts w:ascii="Arial" w:hAnsi="Arial" w:cs="Arial"/>
        </w:rPr>
        <w:t xml:space="preserve"> The use case ends once the Client has</w:t>
      </w:r>
      <w:r w:rsidR="008254D2">
        <w:rPr>
          <w:rFonts w:ascii="Arial" w:hAnsi="Arial" w:cs="Arial"/>
        </w:rPr>
        <w:t xml:space="preserve"> either</w:t>
      </w:r>
      <w:r w:rsidR="00430BCC">
        <w:rPr>
          <w:rFonts w:ascii="Arial" w:hAnsi="Arial" w:cs="Arial"/>
        </w:rPr>
        <w:t xml:space="preserve"> confirmed</w:t>
      </w:r>
      <w:r w:rsidR="008254D2">
        <w:rPr>
          <w:rFonts w:ascii="Arial" w:hAnsi="Arial" w:cs="Arial"/>
        </w:rPr>
        <w:t xml:space="preserve"> or cancelled their </w:t>
      </w:r>
      <w:r w:rsidR="007D42F1">
        <w:rPr>
          <w:rFonts w:ascii="Arial" w:hAnsi="Arial" w:cs="Arial"/>
        </w:rPr>
        <w:t xml:space="preserve">sample destruction </w:t>
      </w:r>
      <w:r w:rsidR="008254D2">
        <w:rPr>
          <w:rFonts w:ascii="Arial" w:hAnsi="Arial" w:cs="Arial"/>
        </w:rPr>
        <w:t>request</w:t>
      </w:r>
      <w:r w:rsidR="00430BCC">
        <w:rPr>
          <w:rFonts w:ascii="Arial" w:hAnsi="Arial" w:cs="Arial"/>
        </w:rPr>
        <w:t>.</w:t>
      </w:r>
    </w:p>
    <w:p w14:paraId="62A46ADF" w14:textId="77777777" w:rsidR="00550CAB" w:rsidRDefault="00550CAB" w:rsidP="00550CAB">
      <w:pPr>
        <w:ind w:left="2160" w:hanging="2160"/>
        <w:rPr>
          <w:rFonts w:cs="Arial"/>
        </w:rPr>
      </w:pPr>
      <w:r>
        <w:rPr>
          <w:rFonts w:cs="Arial"/>
        </w:rPr>
        <w:t>Preconditions:</w:t>
      </w:r>
      <w:r>
        <w:rPr>
          <w:rFonts w:cs="Arial"/>
        </w:rPr>
        <w:tab/>
        <w:t>Client has logged into their account successfully.</w:t>
      </w:r>
    </w:p>
    <w:p w14:paraId="58A4C9EC" w14:textId="77777777" w:rsidR="00430BCC" w:rsidRDefault="00430BCC" w:rsidP="00550CAB">
      <w:pPr>
        <w:ind w:left="2160" w:hanging="2160"/>
        <w:rPr>
          <w:rFonts w:cs="Arial"/>
        </w:rPr>
      </w:pPr>
      <w:r>
        <w:rPr>
          <w:rFonts w:cs="Arial"/>
        </w:rPr>
        <w:tab/>
        <w:t>Client selects the option to Request sample destruction.</w:t>
      </w:r>
    </w:p>
    <w:p w14:paraId="44E34591" w14:textId="77777777" w:rsidR="00550CAB" w:rsidRDefault="00550CAB" w:rsidP="00550CAB">
      <w:pPr>
        <w:ind w:left="2160" w:hanging="2160"/>
        <w:rPr>
          <w:rFonts w:cs="Arial"/>
        </w:rPr>
      </w:pPr>
      <w:proofErr w:type="spellStart"/>
      <w:r>
        <w:rPr>
          <w:rFonts w:cs="Arial"/>
        </w:rPr>
        <w:t>Postconditions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 w:rsidR="00430BCC">
        <w:rPr>
          <w:rFonts w:cs="Arial"/>
        </w:rPr>
        <w:t>Client is returned to the application homepage after confirming or cancelling their sample destruction request</w:t>
      </w:r>
      <w:r>
        <w:rPr>
          <w:rFonts w:cs="Arial"/>
        </w:rPr>
        <w:t>.</w:t>
      </w:r>
    </w:p>
    <w:p w14:paraId="5DF0958E" w14:textId="77777777" w:rsidR="00047574" w:rsidRPr="00047574" w:rsidRDefault="00047574" w:rsidP="00047574">
      <w:pPr>
        <w:pStyle w:val="ListParagraph"/>
        <w:keepNext/>
        <w:numPr>
          <w:ilvl w:val="0"/>
          <w:numId w:val="2"/>
        </w:numPr>
        <w:contextualSpacing w:val="0"/>
        <w:outlineLvl w:val="0"/>
        <w:rPr>
          <w:rFonts w:eastAsia="MS Mincho"/>
          <w:b/>
          <w:bCs/>
          <w:iCs/>
          <w:vanish/>
          <w:sz w:val="28"/>
        </w:rPr>
      </w:pPr>
      <w:bookmarkStart w:id="3" w:name="_Toc400534772"/>
      <w:bookmarkEnd w:id="3"/>
    </w:p>
    <w:p w14:paraId="71A6462B" w14:textId="77777777" w:rsidR="00047574" w:rsidRPr="00047574" w:rsidRDefault="00047574" w:rsidP="00047574">
      <w:pPr>
        <w:pStyle w:val="ListParagraph"/>
        <w:keepNext/>
        <w:numPr>
          <w:ilvl w:val="0"/>
          <w:numId w:val="2"/>
        </w:numPr>
        <w:contextualSpacing w:val="0"/>
        <w:outlineLvl w:val="0"/>
        <w:rPr>
          <w:rFonts w:eastAsia="MS Mincho"/>
          <w:b/>
          <w:bCs/>
          <w:iCs/>
          <w:vanish/>
          <w:sz w:val="28"/>
        </w:rPr>
      </w:pPr>
    </w:p>
    <w:p w14:paraId="12DEDACE" w14:textId="77777777" w:rsidR="00047574" w:rsidRPr="00047574" w:rsidRDefault="00047574" w:rsidP="00047574">
      <w:pPr>
        <w:pStyle w:val="ListParagraph"/>
        <w:keepNext/>
        <w:numPr>
          <w:ilvl w:val="0"/>
          <w:numId w:val="2"/>
        </w:numPr>
        <w:contextualSpacing w:val="0"/>
        <w:outlineLvl w:val="0"/>
        <w:rPr>
          <w:rFonts w:eastAsia="MS Mincho"/>
          <w:b/>
          <w:bCs/>
          <w:iCs/>
          <w:vanish/>
          <w:sz w:val="28"/>
        </w:rPr>
      </w:pPr>
    </w:p>
    <w:p w14:paraId="0A7CDBFE" w14:textId="77777777" w:rsidR="00047574" w:rsidRPr="00047574" w:rsidRDefault="00047574" w:rsidP="00047574">
      <w:pPr>
        <w:pStyle w:val="ListParagraph"/>
        <w:keepNext/>
        <w:numPr>
          <w:ilvl w:val="0"/>
          <w:numId w:val="2"/>
        </w:numPr>
        <w:contextualSpacing w:val="0"/>
        <w:outlineLvl w:val="0"/>
        <w:rPr>
          <w:rFonts w:eastAsia="MS Mincho"/>
          <w:b/>
          <w:bCs/>
          <w:iCs/>
          <w:vanish/>
          <w:sz w:val="28"/>
        </w:rPr>
      </w:pPr>
    </w:p>
    <w:p w14:paraId="731059DD" w14:textId="77777777" w:rsidR="00047574" w:rsidRPr="00047574" w:rsidRDefault="00047574" w:rsidP="00047574">
      <w:pPr>
        <w:pStyle w:val="ListParagraph"/>
        <w:keepNext/>
        <w:numPr>
          <w:ilvl w:val="0"/>
          <w:numId w:val="2"/>
        </w:numPr>
        <w:contextualSpacing w:val="0"/>
        <w:outlineLvl w:val="0"/>
        <w:rPr>
          <w:rFonts w:eastAsia="MS Mincho"/>
          <w:b/>
          <w:bCs/>
          <w:iCs/>
          <w:vanish/>
          <w:sz w:val="28"/>
        </w:rPr>
      </w:pPr>
    </w:p>
    <w:p w14:paraId="55547523" w14:textId="77777777" w:rsidR="00047574" w:rsidRPr="00047574" w:rsidRDefault="00047574" w:rsidP="00047574">
      <w:pPr>
        <w:pStyle w:val="ListParagraph"/>
        <w:keepNext/>
        <w:numPr>
          <w:ilvl w:val="1"/>
          <w:numId w:val="2"/>
        </w:numPr>
        <w:spacing w:before="240" w:after="6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41E9150" w14:textId="77777777" w:rsidR="00047574" w:rsidRPr="00047574" w:rsidRDefault="00047574" w:rsidP="00047574">
      <w:pPr>
        <w:pStyle w:val="ListParagraph"/>
        <w:keepNext/>
        <w:numPr>
          <w:ilvl w:val="1"/>
          <w:numId w:val="2"/>
        </w:numPr>
        <w:spacing w:before="240" w:after="6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3B97C7C" w14:textId="77777777" w:rsidR="00047574" w:rsidRPr="00047574" w:rsidRDefault="00047574" w:rsidP="00047574">
      <w:pPr>
        <w:pStyle w:val="ListParagraph"/>
        <w:keepNext/>
        <w:numPr>
          <w:ilvl w:val="1"/>
          <w:numId w:val="2"/>
        </w:numPr>
        <w:spacing w:before="240" w:after="6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DE97365" w14:textId="77777777" w:rsidR="00047574" w:rsidRPr="00047574" w:rsidRDefault="00047574" w:rsidP="00047574">
      <w:pPr>
        <w:pStyle w:val="ListParagraph"/>
        <w:keepNext/>
        <w:numPr>
          <w:ilvl w:val="1"/>
          <w:numId w:val="2"/>
        </w:numPr>
        <w:spacing w:before="240" w:after="6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FFCB512" w14:textId="77777777" w:rsidR="00047574" w:rsidRPr="00047574" w:rsidRDefault="00047574" w:rsidP="00047574">
      <w:pPr>
        <w:pStyle w:val="ListParagraph"/>
        <w:keepNext/>
        <w:numPr>
          <w:ilvl w:val="1"/>
          <w:numId w:val="2"/>
        </w:numPr>
        <w:spacing w:before="240" w:after="6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BB4309" w14:textId="77777777" w:rsidR="00550CAB" w:rsidRDefault="00550CAB" w:rsidP="00047574">
      <w:pPr>
        <w:pStyle w:val="Heading3"/>
      </w:pPr>
    </w:p>
    <w:p w14:paraId="1707A5C3" w14:textId="77777777" w:rsidR="00550CAB" w:rsidRPr="003075C2" w:rsidRDefault="00550CAB" w:rsidP="00550CAB">
      <w:pPr>
        <w:rPr>
          <w:b/>
        </w:rPr>
      </w:pPr>
      <w:r w:rsidRPr="003075C2">
        <w:rPr>
          <w:b/>
        </w:rPr>
        <w:t>Typical Course of Events</w:t>
      </w:r>
    </w:p>
    <w:p w14:paraId="1B6ED620" w14:textId="77777777" w:rsidR="00550CAB" w:rsidRDefault="00550CAB" w:rsidP="00550C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50CAB" w14:paraId="7563C2B7" w14:textId="77777777" w:rsidTr="008E3B2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4A84" w14:textId="77777777" w:rsidR="00550CAB" w:rsidRPr="003075C2" w:rsidRDefault="00550CAB" w:rsidP="008E3B25">
            <w:pPr>
              <w:rPr>
                <w:b/>
              </w:rPr>
            </w:pPr>
            <w:r w:rsidRPr="003075C2">
              <w:rPr>
                <w:b/>
              </w:rPr>
              <w:t>Actor Action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68F9" w14:textId="77777777" w:rsidR="00550CAB" w:rsidRPr="003075C2" w:rsidRDefault="00550CAB" w:rsidP="008E3B25">
            <w:pPr>
              <w:rPr>
                <w:b/>
              </w:rPr>
            </w:pPr>
            <w:r w:rsidRPr="003075C2">
              <w:rPr>
                <w:b/>
              </w:rPr>
              <w:t>System Response</w:t>
            </w:r>
          </w:p>
        </w:tc>
      </w:tr>
      <w:tr w:rsidR="00550CAB" w14:paraId="3A39E553" w14:textId="77777777" w:rsidTr="008E3B2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D168" w14:textId="77777777" w:rsidR="00550CAB" w:rsidRPr="008E3B25" w:rsidRDefault="00550CAB" w:rsidP="001070A4">
            <w:pPr>
              <w:rPr>
                <w:rFonts w:cs="Arial"/>
                <w:i/>
              </w:rPr>
            </w:pPr>
            <w:r>
              <w:rPr>
                <w:rFonts w:cs="Arial"/>
              </w:rPr>
              <w:t xml:space="preserve">1. Client </w:t>
            </w:r>
            <w:r w:rsidR="001070A4">
              <w:rPr>
                <w:rFonts w:cs="Arial"/>
              </w:rPr>
              <w:t>selects the option to Request sample destruction.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4633" w14:textId="3339B1A2" w:rsidR="00550CAB" w:rsidRPr="00C33C82" w:rsidRDefault="00550CAB" w:rsidP="001070A4">
            <w:pPr>
              <w:rPr>
                <w:rFonts w:cs="Arial"/>
              </w:rPr>
            </w:pPr>
            <w:r>
              <w:rPr>
                <w:rFonts w:cs="Arial"/>
              </w:rPr>
              <w:t xml:space="preserve">2. System </w:t>
            </w:r>
            <w:r w:rsidR="001070A4">
              <w:rPr>
                <w:rFonts w:cs="Arial"/>
              </w:rPr>
              <w:t>displays message asking Client if they want to request destruction of thei</w:t>
            </w:r>
            <w:r w:rsidR="00C33C82">
              <w:rPr>
                <w:rFonts w:cs="Arial"/>
              </w:rPr>
              <w:t>r sample or cancel the request.</w:t>
            </w:r>
          </w:p>
        </w:tc>
      </w:tr>
      <w:tr w:rsidR="00550CAB" w14:paraId="3D6CD660" w14:textId="77777777" w:rsidTr="008E3B2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6FFA" w14:textId="77777777" w:rsidR="00550CAB" w:rsidRDefault="001070A4" w:rsidP="00B30585">
            <w:pPr>
              <w:rPr>
                <w:rFonts w:cs="Arial"/>
              </w:rPr>
            </w:pPr>
            <w:r>
              <w:rPr>
                <w:rFonts w:cs="Arial"/>
              </w:rPr>
              <w:t>3. Client responds</w:t>
            </w:r>
            <w:r w:rsidR="003F0C62">
              <w:rPr>
                <w:rFonts w:cs="Arial"/>
              </w:rPr>
              <w:t xml:space="preserve"> that</w:t>
            </w:r>
            <w:r>
              <w:rPr>
                <w:rFonts w:cs="Arial"/>
              </w:rPr>
              <w:t xml:space="preserve"> they want to request destruction of thei</w:t>
            </w:r>
            <w:r w:rsidR="00B30585">
              <w:rPr>
                <w:rFonts w:cs="Arial"/>
              </w:rPr>
              <w:t>r sample.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8B9C" w14:textId="77777777" w:rsidR="00550CAB" w:rsidRDefault="00B30585" w:rsidP="00E13E1B">
            <w:pPr>
              <w:rPr>
                <w:rFonts w:cs="Arial"/>
              </w:rPr>
            </w:pPr>
            <w:commentRangeStart w:id="4"/>
            <w:r>
              <w:rPr>
                <w:rFonts w:cs="Arial"/>
              </w:rPr>
              <w:t xml:space="preserve">4. </w:t>
            </w:r>
            <w:commentRangeEnd w:id="4"/>
            <w:r w:rsidR="00E13E1B">
              <w:rPr>
                <w:rStyle w:val="CommentReference"/>
              </w:rPr>
              <w:commentReference w:id="4"/>
            </w:r>
            <w:r w:rsidR="00E13E1B">
              <w:rPr>
                <w:rFonts w:cs="Arial"/>
              </w:rPr>
              <w:t>System displays confirmation form.</w:t>
            </w:r>
          </w:p>
          <w:p w14:paraId="0317A6F6" w14:textId="70CA1ECF" w:rsidR="00C33C82" w:rsidRDefault="00C33C82" w:rsidP="00E13E1B">
            <w:pPr>
              <w:rPr>
                <w:rFonts w:cs="Arial"/>
              </w:rPr>
            </w:pPr>
            <w:bookmarkStart w:id="5" w:name="OLE_LINK3"/>
            <w:bookmarkStart w:id="6" w:name="OLE_LINK4"/>
            <w:commentRangeStart w:id="7"/>
            <w:r w:rsidRPr="008E3B25">
              <w:rPr>
                <w:rFonts w:cs="Arial"/>
                <w:i/>
              </w:rPr>
              <w:t xml:space="preserve">Include: </w:t>
            </w:r>
            <w:r>
              <w:rPr>
                <w:rFonts w:cs="Arial"/>
                <w:i/>
              </w:rPr>
              <w:t>Confirm destruct request</w:t>
            </w:r>
            <w:bookmarkEnd w:id="5"/>
            <w:bookmarkEnd w:id="6"/>
            <w:commentRangeEnd w:id="7"/>
            <w:r w:rsidR="007D311B">
              <w:rPr>
                <w:rStyle w:val="CommentReference"/>
              </w:rPr>
              <w:commentReference w:id="7"/>
            </w:r>
          </w:p>
        </w:tc>
      </w:tr>
      <w:tr w:rsidR="00550CAB" w14:paraId="72316733" w14:textId="77777777" w:rsidTr="008E3B2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04C3" w14:textId="77777777" w:rsidR="00550CAB" w:rsidRDefault="00B30585" w:rsidP="00E13E1B">
            <w:pPr>
              <w:rPr>
                <w:rFonts w:cs="Arial"/>
              </w:rPr>
            </w:pPr>
            <w:r>
              <w:rPr>
                <w:rFonts w:cs="Arial"/>
              </w:rPr>
              <w:t xml:space="preserve">5. Client </w:t>
            </w:r>
            <w:r w:rsidR="00E13E1B">
              <w:rPr>
                <w:rFonts w:cs="Arial"/>
              </w:rPr>
              <w:t>completes confirmation form.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55D3" w14:textId="77777777" w:rsidR="00550CAB" w:rsidRDefault="00B30585" w:rsidP="005255A3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550CAB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System displays message </w:t>
            </w:r>
            <w:r w:rsidR="005255A3">
              <w:rPr>
                <w:rFonts w:cs="Arial"/>
              </w:rPr>
              <w:t>confirming</w:t>
            </w:r>
            <w:r>
              <w:rPr>
                <w:rFonts w:cs="Arial"/>
              </w:rPr>
              <w:t xml:space="preserve"> the</w:t>
            </w:r>
            <w:r w:rsidR="005255A3">
              <w:rPr>
                <w:rFonts w:cs="Arial"/>
              </w:rPr>
              <w:t xml:space="preserve"> sample destruction request has been submitted.</w:t>
            </w:r>
            <w:r>
              <w:rPr>
                <w:rFonts w:cs="Arial"/>
              </w:rPr>
              <w:t xml:space="preserve"> </w:t>
            </w:r>
          </w:p>
        </w:tc>
      </w:tr>
      <w:tr w:rsidR="005255A3" w14:paraId="2578A01D" w14:textId="77777777" w:rsidTr="008E3B2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110C7" w14:textId="77777777" w:rsidR="005255A3" w:rsidRDefault="005255A3" w:rsidP="008E3B25">
            <w:pPr>
              <w:rPr>
                <w:rFonts w:cs="Arial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88DE" w14:textId="77777777" w:rsidR="005255A3" w:rsidRDefault="005255A3" w:rsidP="005255A3">
            <w:pPr>
              <w:rPr>
                <w:rFonts w:cs="Arial"/>
              </w:rPr>
            </w:pPr>
            <w:r>
              <w:rPr>
                <w:rFonts w:cs="Arial"/>
              </w:rPr>
              <w:t>7. System ret</w:t>
            </w:r>
            <w:r w:rsidR="009B6F55">
              <w:rPr>
                <w:rFonts w:cs="Arial"/>
              </w:rPr>
              <w:t>urns Client to application home</w:t>
            </w:r>
            <w:r>
              <w:rPr>
                <w:rFonts w:cs="Arial"/>
              </w:rPr>
              <w:t>page.</w:t>
            </w:r>
          </w:p>
        </w:tc>
      </w:tr>
    </w:tbl>
    <w:p w14:paraId="1FA34EEE" w14:textId="77777777" w:rsidR="00550CAB" w:rsidRDefault="00550CAB" w:rsidP="00550CAB"/>
    <w:p w14:paraId="5717C47F" w14:textId="77777777" w:rsidR="00550CAB" w:rsidRPr="003075C2" w:rsidRDefault="00550CAB" w:rsidP="00550CAB">
      <w:pPr>
        <w:rPr>
          <w:b/>
        </w:rPr>
      </w:pPr>
      <w:r w:rsidRPr="003075C2">
        <w:rPr>
          <w:b/>
        </w:rPr>
        <w:t>Alternative Courses</w:t>
      </w:r>
    </w:p>
    <w:p w14:paraId="45DA1347" w14:textId="77777777" w:rsidR="00550CAB" w:rsidRDefault="00550CAB" w:rsidP="00550CAB"/>
    <w:p w14:paraId="41AF17EF" w14:textId="75360835" w:rsidR="00C33C82" w:rsidRDefault="00C33C82" w:rsidP="00E13E1B">
      <w:pPr>
        <w:numPr>
          <w:ilvl w:val="0"/>
          <w:numId w:val="1"/>
        </w:numPr>
        <w:rPr>
          <w:rFonts w:cs="Arial"/>
        </w:rPr>
      </w:pPr>
      <w:commentRangeStart w:id="8"/>
      <w:r>
        <w:rPr>
          <w:rFonts w:cs="Arial"/>
        </w:rPr>
        <w:t>Step 1: Sample does not exist, use case ends.</w:t>
      </w:r>
      <w:commentRangeEnd w:id="8"/>
      <w:r w:rsidR="007D311B">
        <w:rPr>
          <w:rStyle w:val="CommentReference"/>
        </w:rPr>
        <w:commentReference w:id="8"/>
      </w:r>
    </w:p>
    <w:p w14:paraId="5A226E26" w14:textId="552CC136" w:rsidR="00E13E1B" w:rsidRPr="00E13E1B" w:rsidRDefault="009B6F55" w:rsidP="00E13E1B">
      <w:pPr>
        <w:numPr>
          <w:ilvl w:val="0"/>
          <w:numId w:val="1"/>
        </w:numPr>
        <w:rPr>
          <w:rFonts w:cs="Arial"/>
        </w:rPr>
      </w:pPr>
      <w:r>
        <w:rPr>
          <w:rFonts w:cs="Arial"/>
        </w:rPr>
        <w:t>Step 3</w:t>
      </w:r>
      <w:r w:rsidR="00550CAB">
        <w:rPr>
          <w:rFonts w:cs="Arial"/>
        </w:rPr>
        <w:t xml:space="preserve">: </w:t>
      </w:r>
      <w:r>
        <w:rPr>
          <w:rFonts w:cs="Arial"/>
        </w:rPr>
        <w:t xml:space="preserve">Client </w:t>
      </w:r>
      <w:r w:rsidR="00C62613">
        <w:rPr>
          <w:rFonts w:cs="Arial"/>
        </w:rPr>
        <w:t>chooses</w:t>
      </w:r>
      <w:r>
        <w:rPr>
          <w:rFonts w:cs="Arial"/>
        </w:rPr>
        <w:t xml:space="preserve"> to cancel their reque</w:t>
      </w:r>
      <w:r w:rsidR="00C33C82">
        <w:rPr>
          <w:rFonts w:cs="Arial"/>
        </w:rPr>
        <w:t xml:space="preserve">st, use case ends and Client is </w:t>
      </w:r>
      <w:r>
        <w:rPr>
          <w:rFonts w:cs="Arial"/>
        </w:rPr>
        <w:t>returned to the application homepage.</w:t>
      </w:r>
    </w:p>
    <w:p w14:paraId="75E87C19" w14:textId="0865BA77" w:rsidR="00550CAB" w:rsidRDefault="00550CAB" w:rsidP="00550CAB">
      <w:pPr>
        <w:numPr>
          <w:ilvl w:val="0"/>
          <w:numId w:val="1"/>
        </w:numPr>
        <w:rPr>
          <w:rFonts w:cs="Arial"/>
        </w:rPr>
      </w:pPr>
      <w:commentRangeStart w:id="9"/>
      <w:r>
        <w:rPr>
          <w:rFonts w:cs="Arial"/>
        </w:rPr>
        <w:t xml:space="preserve">Step </w:t>
      </w:r>
      <w:r w:rsidR="00C62613">
        <w:rPr>
          <w:rFonts w:cs="Arial"/>
        </w:rPr>
        <w:t xml:space="preserve">5: </w:t>
      </w:r>
      <w:commentRangeEnd w:id="9"/>
      <w:r w:rsidR="007D311B">
        <w:rPr>
          <w:rStyle w:val="CommentReference"/>
        </w:rPr>
        <w:commentReference w:id="9"/>
      </w:r>
      <w:r w:rsidR="00C62613">
        <w:rPr>
          <w:rFonts w:cs="Arial"/>
        </w:rPr>
        <w:t xml:space="preserve">Client does </w:t>
      </w:r>
      <w:r w:rsidR="00E13E1B">
        <w:rPr>
          <w:rFonts w:cs="Arial"/>
        </w:rPr>
        <w:t xml:space="preserve">not </w:t>
      </w:r>
      <w:commentRangeStart w:id="10"/>
      <w:r w:rsidR="00E13E1B">
        <w:rPr>
          <w:rFonts w:cs="Arial"/>
        </w:rPr>
        <w:t>complete confirmation form</w:t>
      </w:r>
      <w:commentRangeEnd w:id="10"/>
      <w:r w:rsidR="007D311B">
        <w:rPr>
          <w:rStyle w:val="CommentReference"/>
        </w:rPr>
        <w:commentReference w:id="10"/>
      </w:r>
      <w:r w:rsidR="00C62613">
        <w:rPr>
          <w:rFonts w:cs="Arial"/>
        </w:rPr>
        <w:t>, use case ends and Client is returned to the application homepage.</w:t>
      </w:r>
    </w:p>
    <w:p w14:paraId="72EDB22E" w14:textId="77777777" w:rsidR="00550CAB" w:rsidRDefault="00550CAB" w:rsidP="00550CAB">
      <w:pPr>
        <w:rPr>
          <w:rFonts w:cs="Arial"/>
        </w:rPr>
      </w:pPr>
      <w:bookmarkStart w:id="11" w:name="_GoBack"/>
      <w:bookmarkEnd w:id="11"/>
    </w:p>
    <w:p w14:paraId="23D98C85" w14:textId="77777777" w:rsidR="00550CAB" w:rsidRPr="003075C2" w:rsidRDefault="00550CAB" w:rsidP="00550CAB">
      <w:pPr>
        <w:rPr>
          <w:b/>
        </w:rPr>
      </w:pPr>
      <w:r w:rsidRPr="003075C2">
        <w:rPr>
          <w:b/>
        </w:rPr>
        <w:t>Related Use Cases</w:t>
      </w:r>
    </w:p>
    <w:p w14:paraId="6BF07CE4" w14:textId="77777777" w:rsidR="00550CAB" w:rsidRDefault="00550CAB" w:rsidP="00550CAB">
      <w:pPr>
        <w:rPr>
          <w:rFonts w:cs="Arial"/>
        </w:rPr>
      </w:pPr>
    </w:p>
    <w:p w14:paraId="03F427F9" w14:textId="77777777" w:rsidR="00550CAB" w:rsidRDefault="00550CAB" w:rsidP="00550CAB">
      <w:pPr>
        <w:rPr>
          <w:rFonts w:cs="Arial"/>
          <w:iCs/>
        </w:rPr>
      </w:pPr>
      <w:r>
        <w:rPr>
          <w:rFonts w:cs="Arial"/>
        </w:rPr>
        <w:t xml:space="preserve">Inclusions: </w:t>
      </w:r>
      <w:r w:rsidR="00114478">
        <w:rPr>
          <w:rFonts w:cs="Arial"/>
          <w:iCs/>
        </w:rPr>
        <w:t>Confirm destruct request</w:t>
      </w:r>
    </w:p>
    <w:p w14:paraId="48AE39B9" w14:textId="77777777" w:rsidR="00550CAB" w:rsidRPr="009B2964" w:rsidRDefault="00550CAB" w:rsidP="00550CAB">
      <w:pPr>
        <w:rPr>
          <w:rFonts w:cs="Arial"/>
          <w:iCs/>
        </w:rPr>
      </w:pPr>
      <w:r w:rsidRPr="00C140F3">
        <w:rPr>
          <w:rFonts w:cs="Arial"/>
        </w:rPr>
        <w:lastRenderedPageBreak/>
        <w:t>Extensions</w:t>
      </w:r>
      <w:r>
        <w:rPr>
          <w:rFonts w:cs="Arial"/>
        </w:rPr>
        <w:t>:</w:t>
      </w:r>
      <w:r w:rsidR="001070A4">
        <w:rPr>
          <w:rFonts w:cs="Arial"/>
        </w:rPr>
        <w:t xml:space="preserve"> nil</w:t>
      </w:r>
    </w:p>
    <w:bookmarkEnd w:id="1"/>
    <w:bookmarkEnd w:id="2"/>
    <w:p w14:paraId="5EE945DF" w14:textId="77777777" w:rsidR="009939E8" w:rsidRDefault="009939E8"/>
    <w:sectPr w:rsidR="0099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arty" w:date="2014-10-09T17:40:00Z" w:initials="m">
    <w:p w14:paraId="774C0D25" w14:textId="77777777" w:rsidR="00E13E1B" w:rsidRDefault="00E13E1B">
      <w:pPr>
        <w:pStyle w:val="CommentText"/>
      </w:pPr>
      <w:r>
        <w:rPr>
          <w:rStyle w:val="CommentReference"/>
        </w:rPr>
        <w:annotationRef/>
      </w:r>
      <w:r>
        <w:t>Adding the confirmation form here</w:t>
      </w:r>
    </w:p>
  </w:comment>
  <w:comment w:id="7" w:author="marty" w:date="2014-10-09T19:15:00Z" w:initials="m">
    <w:p w14:paraId="466321F5" w14:textId="68957697" w:rsidR="007D311B" w:rsidRDefault="007D311B">
      <w:pPr>
        <w:pStyle w:val="CommentText"/>
      </w:pPr>
      <w:r>
        <w:rPr>
          <w:rStyle w:val="CommentReference"/>
        </w:rPr>
        <w:annotationRef/>
      </w:r>
      <w:r>
        <w:t>Moved the include here</w:t>
      </w:r>
    </w:p>
  </w:comment>
  <w:comment w:id="8" w:author="marty" w:date="2014-10-09T19:15:00Z" w:initials="m">
    <w:p w14:paraId="48F35ED7" w14:textId="3EBC85AB" w:rsidR="007D311B" w:rsidRDefault="007D311B">
      <w:pPr>
        <w:pStyle w:val="CommentText"/>
      </w:pPr>
      <w:r>
        <w:rPr>
          <w:rStyle w:val="CommentReference"/>
        </w:rPr>
        <w:annotationRef/>
      </w:r>
      <w:r>
        <w:t>Added to match condition in BRD v2</w:t>
      </w:r>
    </w:p>
  </w:comment>
  <w:comment w:id="9" w:author="marty" w:date="2014-10-09T19:16:00Z" w:initials="m">
    <w:p w14:paraId="6160B7B4" w14:textId="56745246" w:rsidR="007D311B" w:rsidRDefault="007D311B">
      <w:pPr>
        <w:pStyle w:val="CommentText"/>
      </w:pPr>
      <w:r>
        <w:rPr>
          <w:rStyle w:val="CommentReference"/>
        </w:rPr>
        <w:annotationRef/>
      </w:r>
    </w:p>
  </w:comment>
  <w:comment w:id="10" w:author="marty" w:date="2014-10-09T19:19:00Z" w:initials="m">
    <w:p w14:paraId="0353B105" w14:textId="5FBDC2E1" w:rsidR="007D311B" w:rsidRDefault="007D311B">
      <w:pPr>
        <w:pStyle w:val="CommentText"/>
      </w:pPr>
      <w:r>
        <w:rPr>
          <w:rStyle w:val="CommentReference"/>
        </w:rPr>
        <w:annotationRef/>
      </w:r>
      <w:r>
        <w:t>Mentioning confirmation form here.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4C0D25" w15:done="0"/>
  <w15:commentEx w15:paraId="466321F5" w15:done="0"/>
  <w15:commentEx w15:paraId="48F35ED7" w15:done="0"/>
  <w15:commentEx w15:paraId="6160B7B4" w15:done="0"/>
  <w15:commentEx w15:paraId="0353B10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266D9"/>
    <w:multiLevelType w:val="multilevel"/>
    <w:tmpl w:val="F7C61C3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38276C"/>
    <w:multiLevelType w:val="hybridMultilevel"/>
    <w:tmpl w:val="12C697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4D397E"/>
    <w:multiLevelType w:val="multilevel"/>
    <w:tmpl w:val="31B2CED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ty">
    <w15:presenceInfo w15:providerId="None" w15:userId="mart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AB"/>
    <w:rsid w:val="00006572"/>
    <w:rsid w:val="00047574"/>
    <w:rsid w:val="001070A4"/>
    <w:rsid w:val="00114478"/>
    <w:rsid w:val="003F0C62"/>
    <w:rsid w:val="00430BCC"/>
    <w:rsid w:val="005255A3"/>
    <w:rsid w:val="00550CAB"/>
    <w:rsid w:val="007D311B"/>
    <w:rsid w:val="007D42F1"/>
    <w:rsid w:val="007F5B51"/>
    <w:rsid w:val="008254D2"/>
    <w:rsid w:val="009939E8"/>
    <w:rsid w:val="009B6F55"/>
    <w:rsid w:val="00AB517A"/>
    <w:rsid w:val="00B30585"/>
    <w:rsid w:val="00C33C82"/>
    <w:rsid w:val="00C62613"/>
    <w:rsid w:val="00C65749"/>
    <w:rsid w:val="00E1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0464"/>
  <w15:docId w15:val="{54BF1B65-8FD7-4120-93C5-43A840ED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CA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550CAB"/>
    <w:pPr>
      <w:keepNext/>
      <w:numPr>
        <w:numId w:val="2"/>
      </w:numPr>
      <w:outlineLvl w:val="0"/>
    </w:pPr>
    <w:rPr>
      <w:rFonts w:eastAsia="MS Mincho"/>
      <w:b/>
      <w:bCs/>
      <w:iCs/>
      <w:sz w:val="28"/>
    </w:rPr>
  </w:style>
  <w:style w:type="paragraph" w:styleId="Heading2">
    <w:name w:val="heading 2"/>
    <w:basedOn w:val="Normal"/>
    <w:next w:val="Normal"/>
    <w:link w:val="Heading2Char"/>
    <w:qFormat/>
    <w:rsid w:val="00550CAB"/>
    <w:pPr>
      <w:keepNext/>
      <w:numPr>
        <w:ilvl w:val="1"/>
        <w:numId w:val="2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50CAB"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550CAB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50CA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50CA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50CAB"/>
    <w:pPr>
      <w:numPr>
        <w:ilvl w:val="6"/>
        <w:numId w:val="2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50CA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50CAB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0CAB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550CAB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550CAB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550CAB"/>
    <w:rPr>
      <w:rFonts w:ascii="Calibri" w:eastAsia="Times New Roman" w:hAnsi="Calibri" w:cs="Times New Roman"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550CAB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550CAB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550CAB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550CAB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550CAB"/>
    <w:rPr>
      <w:rFonts w:ascii="Calibri Light" w:eastAsia="Times New Roman" w:hAnsi="Calibri Light" w:cs="Times New Roman"/>
      <w:lang w:val="x-none" w:eastAsia="x-none"/>
    </w:rPr>
  </w:style>
  <w:style w:type="paragraph" w:styleId="BodyTextIndent">
    <w:name w:val="Body Text Indent"/>
    <w:basedOn w:val="Normal"/>
    <w:link w:val="BodyTextIndentChar"/>
    <w:unhideWhenUsed/>
    <w:rsid w:val="00550CAB"/>
    <w:pPr>
      <w:ind w:left="720"/>
    </w:pPr>
    <w:rPr>
      <w:rFonts w:ascii="Times New Roman" w:hAnsi="Times New Roman"/>
      <w:lang w:eastAsia="x-none"/>
    </w:rPr>
  </w:style>
  <w:style w:type="character" w:customStyle="1" w:styleId="BodyTextIndentChar">
    <w:name w:val="Body Text Indent Char"/>
    <w:basedOn w:val="DefaultParagraphFont"/>
    <w:link w:val="BodyTextIndent"/>
    <w:rsid w:val="00550CAB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styleId="ListParagraph">
    <w:name w:val="List Paragraph"/>
    <w:basedOn w:val="Normal"/>
    <w:uiPriority w:val="34"/>
    <w:qFormat/>
    <w:rsid w:val="000475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3E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3E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3E1B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E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E1B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E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E1B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Johnson</dc:creator>
  <cp:lastModifiedBy>marty</cp:lastModifiedBy>
  <cp:revision>3</cp:revision>
  <dcterms:created xsi:type="dcterms:W3CDTF">2014-10-09T09:43:00Z</dcterms:created>
  <dcterms:modified xsi:type="dcterms:W3CDTF">2014-10-09T11:24:00Z</dcterms:modified>
</cp:coreProperties>
</file>