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rFonts w:ascii="Calibri" w:cs="Calibri" w:eastAsia="Calibri" w:hAnsi="Calibri"/>
          <w:b/>
          <w:bCs/>
          <w:color w:val="B8860B"/>
          <w:spacing w:val="20"/>
          <w:sz w:val="30"/>
          <w:szCs w:val="30"/>
        </w:rPr>
        <w:t xml:space="preserve">PEREPA EDU</w:t>
      </w:r>
    </w:p>
    <w:p>
      <w:pPr>
        <w:pBdr>
          <w:bottom w:val="single" w:color="B8860B" w:sz="18" w:space="6"/>
        </w:pBdr>
        <w:spacing w:after="40" w:before="40"/>
      </w:pPr>
      <w:r>
        <w:rPr>
          <w:rFonts w:ascii="Calibri" w:cs="Calibri" w:eastAsia="Calibri" w:hAnsi="Calibri"/>
          <w:i/>
          <w:iCs/>
          <w:color w:val="1F3864"/>
          <w:sz w:val="18"/>
          <w:szCs w:val="18"/>
        </w:rPr>
        <w:t xml:space="preserve">Finance &amp; Technology Training</w:t>
      </w:r>
    </w:p>
    <w:p>
      <w:pPr>
        <w:spacing w:after="6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MODULE 5 · ADVANCED CLAUDE CAPABILITIES FOR BUSINESS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Projects &amp; Skills</w:t>
      </w:r>
    </w:p>
    <w:p>
      <w:pPr>
        <w:spacing w:after="500"/>
        <w:jc w:val="left"/>
      </w:pPr>
      <w:r>
        <w:rPr>
          <w:rFonts w:ascii="Calibri" w:cs="Calibri" w:eastAsia="Calibri" w:hAnsi="Calibri"/>
          <w:i/>
          <w:iCs/>
          <w:color w:val="1F3864"/>
          <w:sz w:val="26"/>
          <w:szCs w:val="26"/>
        </w:rPr>
        <w:t xml:space="preserve">Building Repeatable Ways of Working in Claude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3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this workbook contains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complete case study — Meridian Manufacturing Co.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ready-to-use sample data pack (vendor purchase register, GSTR-2B extract, sales MIS)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step-by-step tutorial: create a Project → add knowledge &amp; instructions → build a Skill → run the repeatable workflow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fully worked example with expected outputs, so you can check your own run against ours</w:t>
            </w:r>
          </w:p>
        </w:tc>
      </w:tr>
    </w:tbl>
    <w:p>
      <w:pPr>
        <w:spacing w:after="400"/>
      </w:pPr>
    </w:p>
    <w:p>
      <w:pPr>
        <w:jc w:val="left"/>
      </w:pPr>
      <w:r>
        <w:rPr>
          <w:rFonts w:ascii="Calibri" w:cs="Calibri" w:eastAsia="Calibri" w:hAnsi="Calibri"/>
          <w:color w:val="3B3B3B"/>
          <w:sz w:val="18"/>
          <w:szCs w:val="18"/>
        </w:rPr>
        <w:t xml:space="preserve">AI at Work: Practical Claude Skills — Practical Applications for Productivity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Learning Objectives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Create a dedicated Project in Claude and understand what it is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Add knowledge (reference files) and custom instructions to a Project so Claude stops needing to be re-briefed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Understand what a Skill is, how it differs from a Project, and build a simple custom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Combine a Project and a Skill to turn a recurring finance task into a repeatable, one-line-prompt workflow.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Why this matters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Every new Claude conversation starts with no memory of your organisation, your formats, or your conventions. For a one-off question that is fine. For work you repeat every month — a GST reconciliation, an MIS pack, a board note — re-explaining the same context each time is wasted effort. Projects and Skills exist to remove that repetition: a Project gives Claude standing background knowledge for an area of work, and a Skill packages a specific procedure so Claude runs it the same correct way every time, anywhere you use it.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Case Study: Meridian Manufacturing Co.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Background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Meridian Manufacturing Co. is a mid-sized Bengaluru-based manufacturer of industrial pumps, valves and fittings, supplying OEMs and MRO distributors across India. Priya Nair, the FP&amp;A Manager, owns two recurring monthly deliverables for the CFO: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The Sales MIS pack — actual vs budget by product line, current month and year-to-date (April–March fiscal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The GST input tax credit (ITC) reconciliation — matching the vendor purchase register against the GSTR-2B auto-populated statement, plus a TDS deduction check on the same vendor payments.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 problem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Priya already uses Claude for both tasks, but every month she starts a fresh chat and re-pastes the same four things: the chart of accounts, the GST rate card, the TDS section-rate ready reckoner, and a note on how she wants the output formatted for the CFO. It takes 15–20 minutes of re-briefing before any real work happens, and the output format drifts slightly each time depending on how she phrases the request that day.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3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fix, in one 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Project called “Meridian Manufacturing – Finance Ops” holds the standing knowledge and formatting rules, once.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 Skill called “GST + TDS Reconciliation” packages the matching procedure, once.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Every month, Priya opens the Project and types one line: “Run the reconciliation on this month’s data.”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Sample Data Pack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Use this data for the hands-on exercise. It represents August 2026 (FY 2026–27), and it has been deliberately built with a few exceptions in it, the way real data always has — that is what your Project/Skill combination needs to catch.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Vendor Purchase Register — August 2026</w:t>
      </w:r>
    </w:p>
    <w:tbl>
      <w:tblPr>
        <w:tblW w:type="dxa" w:w="154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500"/>
        <w:gridCol w:w="3400"/>
        <w:gridCol w:w="1600"/>
        <w:gridCol w:w="1500"/>
        <w:gridCol w:w="2000"/>
        <w:gridCol w:w="1400"/>
        <w:gridCol w:w="1600"/>
        <w:gridCol w:w="1600"/>
        <w:gridCol w:w="1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Invoice No.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Inv. Date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Taxable Value (₹)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GST Rate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GST (₹)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TDS Section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TDS Deducted (₹)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Shree Steel Traders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INV-2201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03-Aug-26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4,50,000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81,000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194Q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450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Precision Bearings Pvt Ltd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INV-1187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05-Aug-26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2,10,000</w:t>
            </w:r>
          </w:p>
        </w:tc>
        <w:tc>
          <w:tcPr>
            <w:tcW w:type="dxa" w:w="1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37,800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194Q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Kaveri Logistics Pvt Ltd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INV-3390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08-Aug-26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85,000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4,250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Sundaram Electricals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INV-0765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10-Aug-26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1,25,000</w:t>
            </w:r>
          </w:p>
        </w:tc>
        <w:tc>
          <w:tcPr>
            <w:tcW w:type="dxa" w:w="1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22,500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194Q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Ganesh Packaging Solutions (Firm)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INV-4521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12-Aug-26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60,000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7,200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Northline Consultants (out-of-state)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INV-8842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15-Aug-26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3,00,000</w:t>
            </w:r>
          </w:p>
        </w:tc>
        <w:tc>
          <w:tcPr>
            <w:tcW w:type="dxa" w:w="1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18% (IGST)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54,000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194J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Apex Tooling Works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INV-2903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18-Aug-26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1,80,000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32,400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194Q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Bharat Freight Carriers Pvt Ltd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INV-5511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22-Aug-26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95,000</w:t>
            </w:r>
          </w:p>
        </w:tc>
        <w:tc>
          <w:tcPr>
            <w:tcW w:type="dxa" w:w="1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4,750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950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GSTR-2B Extract — as auto-populated on the GST portal, August 2026</w:t>
      </w:r>
    </w:p>
    <w:tbl>
      <w:tblPr>
        <w:tblW w:type="dxa" w:w="119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500"/>
        <w:gridCol w:w="3400"/>
        <w:gridCol w:w="2600"/>
        <w:gridCol w:w="290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Invoice No. (per 2B)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Taxable Value in 2B (₹)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GST in 2B (₹)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Shree Steel Traders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INV-2201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4,50,000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81,000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Precision Bearings Pvt Ltd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INV-1187</w:t>
            </w:r>
          </w:p>
        </w:tc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1,95,000</w:t>
            </w:r>
          </w:p>
        </w:tc>
        <w:tc>
          <w:tcPr>
            <w:tcW w:type="dxa" w:w="2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35,100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Kaveri Logistics Pvt Ltd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INV-3390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85,000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4,250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Sundaram Electricals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— not appearing —</w:t>
            </w:r>
          </w:p>
        </w:tc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Ganesh Packaging Solutions (Firm)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INV-4521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60,000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Northline Consultants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INV-8842</w:t>
            </w:r>
          </w:p>
        </w:tc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3,00,000</w:t>
            </w:r>
          </w:p>
        </w:tc>
        <w:tc>
          <w:tcPr>
            <w:tcW w:type="dxa" w:w="2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54,000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Apex Tooling Works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INV-2903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1,80,000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21,600</w:t>
            </w:r>
          </w:p>
        </w:tc>
      </w:tr>
      <w:tr>
        <w:tc>
          <w:tcPr>
            <w:tcW w:type="dxa" w:w="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Bharat Freight Carriers Pvt Ltd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INV-5511</w:t>
            </w:r>
          </w:p>
        </w:tc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95,000</w:t>
            </w:r>
          </w:p>
        </w:tc>
        <w:tc>
          <w:tcPr>
            <w:tcW w:type="dxa" w:w="2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4,750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Note: rows 2, 4 and 7 have deliberate exceptions — a value mismatch, a missing invoice, and a GST rate mismatch. This is the sample data participants feed to the Skill in Part D.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Sales MIS — August 2026 (₹ Lakh)</w:t>
      </w:r>
    </w:p>
    <w:tbl>
      <w:tblPr>
        <w:tblW w:type="dxa" w:w="14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2000"/>
        <w:gridCol w:w="2000"/>
        <w:gridCol w:w="1600"/>
        <w:gridCol w:w="2400"/>
        <w:gridCol w:w="24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Budget – Aug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– Aug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 %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Budget (Apr–Aug)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Actual (Apr–Aug)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Var %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Industrial Pumps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165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-8.3%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810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-4.7%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Valves &amp; Fittings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120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138</w:t>
            </w:r>
          </w:p>
        </w:tc>
        <w:tc>
          <w:tcPr>
            <w:tcW w:type="dxa" w:w="1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+15.0%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560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605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Spare Parts &amp; AMC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+7.7%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310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335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+8.1%</w:t>
            </w:r>
          </w:p>
        </w:tc>
      </w:tr>
      <w:tr>
        <w:tc>
          <w:tcPr>
            <w:tcW w:type="dxa" w:w="26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365</w:t>
            </w:r>
          </w:p>
        </w:tc>
        <w:tc>
          <w:tcPr>
            <w:tcW w:type="dxa" w:w="20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373</w:t>
            </w:r>
          </w:p>
        </w:tc>
        <w:tc>
          <w:tcPr>
            <w:tcW w:type="dxa" w:w="16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+2.2%</w:t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1,720</w:t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1,750</w:t>
            </w:r>
          </w:p>
        </w:tc>
        <w:tc>
          <w:tcPr>
            <w:tcW w:type="dxa" w:w="18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+1.7%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Step-by-Step Tutorial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A — Create a Dedicated Project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A Project is a workspace that bundles related chats with shared background knowledge — Claude reads its knowledge and instructions fresh at the start of every conversation inside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Go to claude.ai/projects (or hover the left sidebar and click Projects).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Click “+ New Project.”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Name it Meridian Manufacturing – Finance Ops.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Description: “Monthly MIS and GST/TDS reconciliation for Meridian Manufacturing Co.”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On a Team/Enterprise plan, set visibility to Private — this project will hold vendor and tax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Click Create Project.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6B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Facilitator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Ask participants: what is the one report or reply you retype the context for, every single time? That is their Project candidate.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B — Add Knowledge &amp;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This is what turns an empty Project into a useful one. Knowledge is what Claude should always have to hand; instructions are the standing rules for how it should respond.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B1. Add knowledge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Inside the Project, find Project Knowledge on the right-hand panel.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Click the “+” button and upload the reference files below.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Chart of Accounts (Meridian Manufacturing Co.)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GST rate card by HSN/SAC category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TDS section-rate ready reckoner (194Q, 194C, 194J, etc.)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Vendor master (name, entity type — individual/HUF vs company/firm — this decides the 194C rate)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Last month’s MIS pack, as a formatting example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B2. Set project instructions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Click “Set project instructions.”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Paste (and adapt) the instruction block below, then click Save instructions.</w:t>
      </w:r>
    </w:p>
    <w:tbl>
      <w:tblPr>
        <w:tblW w:type="pct" w:w="100%"/>
        <w:tblBorders>
          <w:top w:val="single" w:color="13243F" w:sz="4"/>
          <w:left w:val="single" w:color="13243F" w:sz="4"/>
          <w:bottom w:val="single" w:color="13243F" w:sz="4"/>
          <w:right w:val="single" w:color="13243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You support the Meridian Manufacturing Co. FP&amp;A team. Always: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1. Show all amounts in ₹ with Indian digit grouping (e.g. ₹4,50,000), fiscal year April–March.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2. Apply GST rates and TDS sections from the reference tables in Project knowledge — do not assume rates.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3. For 194C, use 1% for individual/HUF payees and 2% for company/firm payees, per the vendor master.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4. In monthly MIS, flag any product-line variance beyond ±5% as a Red Flag.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5. Present GST reconciliation as three sections: Matched, Mismatched, Missing from 2B — with total ITC at risk at the end.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6. Keep tone crisp and numbers-first — this output goes straight to the CFO.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Note: “Claude will not have access to” the project name/description you typed at creation — the instructions box above is what Claude actually reads.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C — Understand and Create a Skill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A Project gives Claude static background knowledge, loaded automatically in every chat within that Project. A Skill is different: it packages a specific, repeatable procedure that Claude activates dynamically whenever the task calls for it — and it works in any Project or chat, not just this one.</w:t>
      </w:r>
    </w:p>
    <w:tbl>
      <w:tblPr>
        <w:tblW w:type="dxa" w:w="154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1800"/>
        <w:gridCol w:w="6800"/>
        <w:gridCol w:w="6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What it holds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Background knowledge + standing instructions for one area of work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A step-by-step procedure for one repeatable task</w:t>
            </w:r>
          </w:p>
        </w:tc>
      </w:tr>
      <w:tr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When it loads</w:t>
            </w:r>
          </w:p>
        </w:tc>
        <w:tc>
          <w:tcPr>
            <w:tcW w:type="dxa" w:w="6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Always, for every chat inside that Project</w:t>
            </w:r>
          </w:p>
        </w:tc>
        <w:tc>
          <w:tcPr>
            <w:tcW w:type="dxa" w:w="6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Only when the task matches — and works everywhere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Meridian example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Chart of accounts, GST/TDS reference tables, CFO formatting rules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The GST–2B matching + TDS shortfall logic itself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C1. Identify the procedure worth packaging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The GST purchase-register-vs-2B matching, plus the TDS rate check, is done the same way every month regardless of which Project Priya is working in. That repeatability is exactly what makes it a good Skill candidate.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C2. Write the Skill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Create a folder named gst-tds-reconciliation.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Inside it, create SKILL.md with the structure below.</w:t>
      </w:r>
    </w:p>
    <w:tbl>
      <w:tblPr>
        <w:tblW w:type="pct" w:w="100%"/>
        <w:tblBorders>
          <w:top w:val="single" w:color="13243F" w:sz="4"/>
          <w:left w:val="single" w:color="13243F" w:sz="4"/>
          <w:bottom w:val="single" w:color="13243F" w:sz="4"/>
          <w:right w:val="single" w:color="13243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---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name: gst-tds-reconciliation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description: Reconciles a vendor purchase register against a GSTR-2B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  extract, and checks TDS deducted against the applicable section rate.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  Use whenever asked to reconcile GST credit or check TDS shortfall.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---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1. Match each Purchase Register row to GSTR-2B by Vendor + Invoice No.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2. Classify each row: Matched / Value Mismatch / Rate Mismatch / Missing from 2B.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3. ITC at risk = GST rate × (taxable value difference), or full GST if missing.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4. Recompute expected TDS: 194Q = 0.1%; 194C = 1% (individual/HUF) or 2%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   (company/firm), per vendor master; 194J = 10%. Compare to TDS Deducted.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5. Flag any shortfall and compute illustrative interest u/s 201(1A) at 1%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   per month of delay.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6. Output three tables: GST Reconciliation Summary, TDS Shortfall Summary,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8EEF7"/>
                <w:sz w:val="18"/>
                <w:szCs w:val="18"/>
              </w:rPr>
              <w:t xml:space="preserve">   and a one-line Overall Risk headline.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Zip the gst-tds-reconciliation folder.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In Claude, go to Customize &gt; Skills and upload the ZIP.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Test it in any chat: attach the two sample tables from this workbook and ask “Run the GST and TDS reconciliation.”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6B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Facilitator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Skills need Code execution and file creation switched on (Settings &gt; Capabilities, or Organization settings &gt; Skills on Team/Enterprise).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Keep each Skill to one procedure — a separate MIS-formatting Skill is a better second Skill than one Skill that tries to do both jobs.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 D — Build Repeatable Ways of Working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This is where the Project and the Skill come together into a workflow Priya can reuse every month with almost no re-briefing.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Open a new chat inside the Meridian Manufacturing – Finance Ops Project — it automatically loads the knowledge base and instructions from Part 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Attach this month’s Purchase Register and GSTR-2B extract (the sample tables above, or the participant’s own files).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Type one line: “Run the GST and TDS reconciliation for August 2026.” The gst-tds-reconciliation Skill activates automatically because the request matches its description.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Compare Claude’s output to the worked example on the next page.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Iterate: if you keep correcting the same thing — say, always wanting mismatches over ₹1,000 called out first — add that rule into the Skill’s instructions, not into this month’s prompt. That is what makes the workflow genuinely repeatable rather than “mostly repeatable.”</w:t>
      </w:r>
    </w:p>
    <w:tbl>
      <w:tblPr>
        <w:tblW w:type="pct" w:w="100%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3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repeatable pattern, for any recurring task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One Project per area of work, holding the knowledge and formatting rules that rarely change.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One Skill per repeatable procedure, holding the steps that must be followed exactly, every time.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B3B3B"/>
                <w:sz w:val="20"/>
                <w:szCs w:val="20"/>
              </w:rPr>
              <w:t xml:space="preserve">One line of prompt per month, once both are built.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Worked Example — Expected Output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Use this to check the output participants get in Part 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GST Reconciliation Summary</w:t>
      </w:r>
    </w:p>
    <w:tbl>
      <w:tblPr>
        <w:tblW w:type="dxa" w:w="13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4000"/>
        <w:gridCol w:w="2400"/>
        <w:gridCol w:w="2400"/>
        <w:gridCol w:w="2600"/>
        <w:gridCol w:w="24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 GST (₹)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2B GST (₹)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ITC at Risk (₹)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Shree Steel Traders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81,000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81,000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Matched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Precision Bearings Pvt Ltd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37,800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35,100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Value Mismatch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Kaveri Logistics Pvt Ltd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4,250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4,250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Matched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Sundaram Electricals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22,500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Missing from 2B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22,500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Ganesh Packaging Solutions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7,200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7,200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Matched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Northline Consultants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54,000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54,000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Matched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Apex Tooling Works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32,400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21,600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Rate Mismatch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10,800</w:t>
            </w:r>
          </w:p>
        </w:tc>
      </w:tr>
      <w:tr>
        <w:tc>
          <w:tcPr>
            <w:tcW w:type="dxa" w:w="4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Bharat Freight Carriers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4,750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4,750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Matched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 ITC at Risk</w:t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36,000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TDS Shortfall Summary</w:t>
      </w:r>
    </w:p>
    <w:tbl>
      <w:tblPr>
        <w:tblW w:type="dxa" w:w="13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3800"/>
        <w:gridCol w:w="2200"/>
        <w:gridCol w:w="1800"/>
        <w:gridCol w:w="2000"/>
        <w:gridCol w:w="2200"/>
        <w:gridCol w:w="18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Rate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TDS (₹)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TDS Deducted (₹)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Shortfall (₹)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Kaveri Logistics Pvt Ltd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 (company)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2%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1,700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850</w:t>
            </w:r>
          </w:p>
        </w:tc>
      </w:tr>
      <w:tr>
        <w:tc>
          <w:tcPr>
            <w:tcW w:type="dxa" w:w="3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Ganesh Packaging Solutions (Firm)</w:t>
            </w:r>
          </w:p>
        </w:tc>
        <w:tc>
          <w:tcPr>
            <w:tcW w:type="dxa" w:w="2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 (firm)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2%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1,200</w:t>
            </w:r>
          </w:p>
        </w:tc>
        <w:tc>
          <w:tcPr>
            <w:tcW w:type="dxa" w:w="2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Bharat Freight Carriers Pvt Ltd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194C (company)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2%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1,900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950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950</w:t>
            </w:r>
          </w:p>
        </w:tc>
      </w:tr>
      <w:tr>
        <w:tc>
          <w:tcPr>
            <w:tcW w:type="dxa" w:w="38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 Shortfall — illustrative interest u/s 201(1A), 1 month @ 1%: ₹24</w:t>
            </w:r>
          </w:p>
        </w:tc>
        <w:tc>
          <w:tcPr>
            <w:tcW w:type="dxa" w:w="22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2,400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All three shortfalls share one root cause: the register applied the 1% individual/HUF rate to company/firm payees. That single root cause — not three separate errors — is exactly the kind of insight the Skill should surface, and exactly the kind of correction (“always cross-check payee entity type before applying 194C”) worth folding back into the Skill.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Sales MIS — Flagged Output</w:t>
      </w:r>
    </w:p>
    <w:tbl>
      <w:tblPr>
        <w:tblW w:type="dxa" w:w="128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  <w:tblLayout w:type="fixed"/>
      </w:tblPr>
      <w:tblGrid>
        <w:gridCol w:w="3200"/>
        <w:gridCol w:w="2400"/>
        <w:gridCol w:w="2400"/>
        <w:gridCol w:w="2000"/>
        <w:gridCol w:w="2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Budget – Aug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– Aug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 %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Industrial Pumps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180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165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-8.3%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🔴 Red Flag</w:t>
            </w:r>
          </w:p>
        </w:tc>
      </w:tr>
      <w:tr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Valves &amp; Fittings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138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+15.0%</w:t>
            </w:r>
          </w:p>
        </w:tc>
        <w:tc>
          <w:tcPr>
            <w:tcW w:type="dxa" w:w="28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🔴 Red Flag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Spare Parts &amp; AMC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65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+7.7%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0020"/>
                <w:sz w:val="18"/>
                <w:szCs w:val="18"/>
              </w:rPr>
              <w:t xml:space="preserve">🔴 Red Flag</w:t>
            </w:r>
          </w:p>
        </w:tc>
      </w:tr>
      <w:tr>
        <w:tc>
          <w:tcPr>
            <w:tcW w:type="dxa" w:w="32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365</w:t>
            </w:r>
          </w:p>
        </w:tc>
        <w:tc>
          <w:tcPr>
            <w:tcW w:type="dxa" w:w="24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373</w:t>
            </w:r>
          </w:p>
        </w:tc>
        <w:tc>
          <w:tcPr>
            <w:tcW w:type="dxa" w:w="20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+2.2%</w:t>
            </w:r>
          </w:p>
        </w:tc>
        <w:tc>
          <w:tcPr>
            <w:tcW w:type="dxa" w:w="2800"/>
            <w:shd w:fill="F4E6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Within range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Every product line breaches the ±5% rule set in the Project instructions, even though the total looks healthy at +2.2% — the kind of line-level story a CFO needs and a total-only view would hide.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Facilitator Notes — Discussion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Which of your own monthly deliverables looks most like Priya’s — same steps, different numbers, every month?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What would go in that Project’s knowledge base? What single instruction would save you the most re-typing?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Where is the line between “Project instruction” and “Skill” for your task — what rarely changes vs. what is a repeatable procedure?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What is one correction you make to Claude’s output almost every time — and could that be moved into a Skill instead of repeated in the prompt?</w:t>
      </w:r>
    </w:p>
    <w:p>
      <w:pPr>
        <w:spacing w:after="200"/>
      </w:pPr>
    </w:p>
    <w:p>
      <w:pPr>
        <w:pBdr>
          <w:top w:val="single" w:color="B8860B" w:sz="12" w:space="6"/>
        </w:pBdr>
        <w:spacing w:before="300"/>
      </w:pPr>
      <w:r>
        <w:rPr>
          <w:rFonts w:ascii="Calibri" w:cs="Calibri" w:eastAsia="Calibri" w:hAnsi="Calibri"/>
          <w:i/>
          <w:iCs/>
          <w:color w:val="1F3864"/>
          <w:sz w:val="18"/>
          <w:szCs w:val="18"/>
        </w:rPr>
        <w:t xml:space="preserve">PEREPA EDU · Finance &amp; Technology Training · Bengaluru | Pune</w:t>
      </w:r>
    </w:p>
    <w:sectPr>
      <w:pgSz w:w="16838" w:h="11906" w:orient="landscape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  <w:rPr>
        <w:color w:val="B8860B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2026-09-21T14:36:45.565Z</dcterms:created>
  <dcterms:modified xsi:type="dcterms:W3CDTF">2026-09-21T14:36:45.565Z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