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51378" w14:textId="77777777" w:rsidR="00623EAF" w:rsidRPr="00623EAF" w:rsidRDefault="00623EAF" w:rsidP="00623EAF">
      <w:r w:rsidRPr="00623EAF">
        <w:t xml:space="preserve">Implementing vertical fusion in </w:t>
      </w:r>
      <w:proofErr w:type="spellStart"/>
      <w:r w:rsidRPr="00623EAF">
        <w:t>DirectQuery</w:t>
      </w:r>
      <w:proofErr w:type="spellEnd"/>
      <w:r w:rsidRPr="00623EAF">
        <w:t xml:space="preserve"> for Power BI involves optimizing query performance by combining multiple similar queries into a single query. This reduces the number of queries sent to the data source, which can improve performance, especially when dealing with large datasets or complex models.</w:t>
      </w:r>
    </w:p>
    <w:p w14:paraId="1F88B76A" w14:textId="77777777" w:rsidR="00623EAF" w:rsidRPr="00623EAF" w:rsidRDefault="00623EAF" w:rsidP="00623EAF">
      <w:pPr>
        <w:rPr>
          <w:b/>
          <w:bCs/>
        </w:rPr>
      </w:pPr>
      <w:r w:rsidRPr="00623EAF">
        <w:rPr>
          <w:b/>
          <w:bCs/>
        </w:rPr>
        <w:t>What is Vertical Fusion?</w:t>
      </w:r>
    </w:p>
    <w:p w14:paraId="5AF128A9" w14:textId="77777777" w:rsidR="00623EAF" w:rsidRPr="00623EAF" w:rsidRDefault="00623EAF" w:rsidP="00623EAF">
      <w:r w:rsidRPr="00623EAF">
        <w:t>Vertical fusion is a technique where multiple queries that retrieve data from the same table or closely related tables are combined into a single query. This is especially useful in scenarios where multiple visuals or measures are based on the same or similar data. By fusing these queries, you can reduce the overhead and improve the efficiency of data retrieval.</w:t>
      </w:r>
    </w:p>
    <w:p w14:paraId="70B1BC59" w14:textId="77777777" w:rsidR="00623EAF" w:rsidRPr="00623EAF" w:rsidRDefault="00623EAF" w:rsidP="00623EAF">
      <w:pPr>
        <w:rPr>
          <w:b/>
          <w:bCs/>
        </w:rPr>
      </w:pPr>
      <w:r w:rsidRPr="00623EAF">
        <w:rPr>
          <w:b/>
          <w:bCs/>
        </w:rPr>
        <w:t>Steps to Implement Vertical Fusion</w:t>
      </w:r>
    </w:p>
    <w:p w14:paraId="6D93A42E" w14:textId="77777777" w:rsidR="00623EAF" w:rsidRPr="00623EAF" w:rsidRDefault="00623EAF" w:rsidP="00623EAF">
      <w:pPr>
        <w:numPr>
          <w:ilvl w:val="0"/>
          <w:numId w:val="1"/>
        </w:numPr>
      </w:pPr>
      <w:r w:rsidRPr="00623EAF">
        <w:rPr>
          <w:b/>
          <w:bCs/>
        </w:rPr>
        <w:t>Identify Similar Queries:</w:t>
      </w:r>
    </w:p>
    <w:p w14:paraId="540E70AC" w14:textId="77777777" w:rsidR="00623EAF" w:rsidRPr="00623EAF" w:rsidRDefault="00623EAF" w:rsidP="00623EAF">
      <w:pPr>
        <w:numPr>
          <w:ilvl w:val="1"/>
          <w:numId w:val="1"/>
        </w:numPr>
      </w:pPr>
      <w:r w:rsidRPr="00623EAF">
        <w:t>Look for queries that are similar in nature, such as those that query the same table with slightly different filters or aggregations. These are prime candidates for fusion.</w:t>
      </w:r>
    </w:p>
    <w:p w14:paraId="490548FB" w14:textId="77777777" w:rsidR="00623EAF" w:rsidRPr="00623EAF" w:rsidRDefault="00623EAF" w:rsidP="00623EAF">
      <w:pPr>
        <w:numPr>
          <w:ilvl w:val="0"/>
          <w:numId w:val="1"/>
        </w:numPr>
      </w:pPr>
      <w:r w:rsidRPr="00623EAF">
        <w:rPr>
          <w:b/>
          <w:bCs/>
        </w:rPr>
        <w:t>Combine Queries:</w:t>
      </w:r>
    </w:p>
    <w:p w14:paraId="6ACD9E7F" w14:textId="77777777" w:rsidR="00623EAF" w:rsidRPr="00623EAF" w:rsidRDefault="00623EAF" w:rsidP="00623EAF">
      <w:pPr>
        <w:numPr>
          <w:ilvl w:val="1"/>
          <w:numId w:val="1"/>
        </w:numPr>
      </w:pPr>
      <w:r w:rsidRPr="00623EAF">
        <w:t>Rewrite the queries to combine them into a single query. This often involves using SQL constructs like UNION, CASE, or subqueries to merge the logic of multiple queries into one.</w:t>
      </w:r>
    </w:p>
    <w:p w14:paraId="6D465BC1" w14:textId="77777777" w:rsidR="00623EAF" w:rsidRPr="00623EAF" w:rsidRDefault="00623EAF" w:rsidP="00623EAF">
      <w:pPr>
        <w:numPr>
          <w:ilvl w:val="0"/>
          <w:numId w:val="1"/>
        </w:numPr>
      </w:pPr>
      <w:r w:rsidRPr="00623EAF">
        <w:rPr>
          <w:b/>
          <w:bCs/>
        </w:rPr>
        <w:t>Adjust Power BI Model:</w:t>
      </w:r>
    </w:p>
    <w:p w14:paraId="3F3AF16D" w14:textId="77777777" w:rsidR="00623EAF" w:rsidRPr="00623EAF" w:rsidRDefault="00623EAF" w:rsidP="00623EAF">
      <w:pPr>
        <w:numPr>
          <w:ilvl w:val="1"/>
          <w:numId w:val="1"/>
        </w:numPr>
      </w:pPr>
      <w:r w:rsidRPr="00623EAF">
        <w:t>Ensure that your Power BI model can handle the combined query. This might involve adjusting measures, calculated columns, or relationships to work with the new, fused query.</w:t>
      </w:r>
    </w:p>
    <w:p w14:paraId="534CB53E" w14:textId="77777777" w:rsidR="00623EAF" w:rsidRPr="00623EAF" w:rsidRDefault="00623EAF" w:rsidP="00623EAF">
      <w:pPr>
        <w:rPr>
          <w:b/>
          <w:bCs/>
        </w:rPr>
      </w:pPr>
      <w:r w:rsidRPr="00623EAF">
        <w:rPr>
          <w:b/>
          <w:bCs/>
        </w:rPr>
        <w:t>Example Scenario</w:t>
      </w:r>
    </w:p>
    <w:p w14:paraId="40D1F2C6" w14:textId="77777777" w:rsidR="00623EAF" w:rsidRPr="00623EAF" w:rsidRDefault="00623EAF" w:rsidP="00623EAF">
      <w:r w:rsidRPr="00623EAF">
        <w:t>Let's say you have two visuals in Power BI:</w:t>
      </w:r>
    </w:p>
    <w:p w14:paraId="515B7B4F" w14:textId="77777777" w:rsidR="00623EAF" w:rsidRPr="00623EAF" w:rsidRDefault="00623EAF" w:rsidP="00623EAF">
      <w:pPr>
        <w:numPr>
          <w:ilvl w:val="0"/>
          <w:numId w:val="2"/>
        </w:numPr>
      </w:pPr>
      <w:r w:rsidRPr="00623EAF">
        <w:t>A table that shows total sales by region.</w:t>
      </w:r>
    </w:p>
    <w:p w14:paraId="3D965653" w14:textId="77777777" w:rsidR="00623EAF" w:rsidRPr="00623EAF" w:rsidRDefault="00623EAF" w:rsidP="00623EAF">
      <w:pPr>
        <w:numPr>
          <w:ilvl w:val="0"/>
          <w:numId w:val="2"/>
        </w:numPr>
      </w:pPr>
      <w:r w:rsidRPr="00623EAF">
        <w:t>A card that shows the total sales for a specific region.</w:t>
      </w:r>
    </w:p>
    <w:p w14:paraId="4B7A72B6" w14:textId="77777777" w:rsidR="00623EAF" w:rsidRPr="00623EAF" w:rsidRDefault="00623EAF" w:rsidP="00623EAF">
      <w:r w:rsidRPr="00623EAF">
        <w:t>Each visual generates a separate query:</w:t>
      </w:r>
    </w:p>
    <w:p w14:paraId="338F91AD" w14:textId="77777777" w:rsidR="00623EAF" w:rsidRPr="00623EAF" w:rsidRDefault="00623EAF" w:rsidP="00623EAF">
      <w:pPr>
        <w:numPr>
          <w:ilvl w:val="0"/>
          <w:numId w:val="3"/>
        </w:numPr>
      </w:pPr>
      <w:r w:rsidRPr="00623EAF">
        <w:t xml:space="preserve">Query 1: SELECT Region, SUM(Sales) FROM </w:t>
      </w:r>
      <w:proofErr w:type="spellStart"/>
      <w:r w:rsidRPr="00623EAF">
        <w:t>SalesData</w:t>
      </w:r>
      <w:proofErr w:type="spellEnd"/>
      <w:r w:rsidRPr="00623EAF">
        <w:t xml:space="preserve"> GROUP BY Region</w:t>
      </w:r>
    </w:p>
    <w:p w14:paraId="25D4605B" w14:textId="77777777" w:rsidR="00623EAF" w:rsidRPr="00623EAF" w:rsidRDefault="00623EAF" w:rsidP="00623EAF">
      <w:pPr>
        <w:numPr>
          <w:ilvl w:val="0"/>
          <w:numId w:val="3"/>
        </w:numPr>
      </w:pPr>
      <w:r w:rsidRPr="00623EAF">
        <w:t xml:space="preserve">Query 2: SELECT SUM(Sales) FROM </w:t>
      </w:r>
      <w:proofErr w:type="spellStart"/>
      <w:r w:rsidRPr="00623EAF">
        <w:t>SalesData</w:t>
      </w:r>
      <w:proofErr w:type="spellEnd"/>
      <w:r w:rsidRPr="00623EAF">
        <w:t xml:space="preserve"> WHERE Region = 'North'</w:t>
      </w:r>
    </w:p>
    <w:p w14:paraId="5F8159F9" w14:textId="77777777" w:rsidR="00623EAF" w:rsidRPr="00623EAF" w:rsidRDefault="00623EAF" w:rsidP="00623EAF">
      <w:r w:rsidRPr="00623EAF">
        <w:t>Instead of executing these as separate queries, you can fuse them into a single query:</w:t>
      </w:r>
    </w:p>
    <w:p w14:paraId="00659A46" w14:textId="77777777" w:rsidR="00623EAF" w:rsidRPr="00623EAF" w:rsidRDefault="00623EAF" w:rsidP="00623EAF">
      <w:proofErr w:type="spellStart"/>
      <w:r w:rsidRPr="00623EAF">
        <w:t>sql</w:t>
      </w:r>
      <w:proofErr w:type="spellEnd"/>
    </w:p>
    <w:p w14:paraId="54DC29B9" w14:textId="77777777" w:rsidR="00623EAF" w:rsidRPr="00623EAF" w:rsidRDefault="00623EAF" w:rsidP="00623EAF">
      <w:r w:rsidRPr="00623EAF">
        <w:t>Copy code</w:t>
      </w:r>
    </w:p>
    <w:p w14:paraId="1D398430" w14:textId="77777777" w:rsidR="00623EAF" w:rsidRPr="00623EAF" w:rsidRDefault="00623EAF" w:rsidP="00623EAF">
      <w:r w:rsidRPr="00623EAF">
        <w:t xml:space="preserve">SELECT </w:t>
      </w:r>
    </w:p>
    <w:p w14:paraId="4290EF78" w14:textId="77777777" w:rsidR="00623EAF" w:rsidRPr="00623EAF" w:rsidRDefault="00623EAF" w:rsidP="00623EAF">
      <w:r w:rsidRPr="00623EAF">
        <w:t xml:space="preserve">    Region,</w:t>
      </w:r>
    </w:p>
    <w:p w14:paraId="4D3F93C1" w14:textId="77777777" w:rsidR="00623EAF" w:rsidRPr="00623EAF" w:rsidRDefault="00623EAF" w:rsidP="00623EAF">
      <w:r w:rsidRPr="00623EAF">
        <w:lastRenderedPageBreak/>
        <w:t xml:space="preserve">    SUM(Sales) AS </w:t>
      </w:r>
      <w:proofErr w:type="spellStart"/>
      <w:r w:rsidRPr="00623EAF">
        <w:t>TotalSales</w:t>
      </w:r>
      <w:proofErr w:type="spellEnd"/>
      <w:r w:rsidRPr="00623EAF">
        <w:t>,</w:t>
      </w:r>
    </w:p>
    <w:p w14:paraId="1B141FB1" w14:textId="77777777" w:rsidR="00623EAF" w:rsidRPr="00623EAF" w:rsidRDefault="00623EAF" w:rsidP="00623EAF">
      <w:r w:rsidRPr="00623EAF">
        <w:t xml:space="preserve">    </w:t>
      </w:r>
      <w:proofErr w:type="gramStart"/>
      <w:r w:rsidRPr="00623EAF">
        <w:t>SUM(</w:t>
      </w:r>
      <w:proofErr w:type="gramEnd"/>
      <w:r w:rsidRPr="00623EAF">
        <w:t xml:space="preserve">CASE WHEN Region = 'North' THEN Sales ELSE 0 END) AS </w:t>
      </w:r>
      <w:proofErr w:type="spellStart"/>
      <w:r w:rsidRPr="00623EAF">
        <w:t>NorthSales</w:t>
      </w:r>
      <w:proofErr w:type="spellEnd"/>
    </w:p>
    <w:p w14:paraId="6E109533" w14:textId="77777777" w:rsidR="00623EAF" w:rsidRPr="00623EAF" w:rsidRDefault="00623EAF" w:rsidP="00623EAF">
      <w:r w:rsidRPr="00623EAF">
        <w:t xml:space="preserve">FROM </w:t>
      </w:r>
    </w:p>
    <w:p w14:paraId="0D38C5CF" w14:textId="77777777" w:rsidR="00623EAF" w:rsidRPr="00623EAF" w:rsidRDefault="00623EAF" w:rsidP="00623EAF">
      <w:r w:rsidRPr="00623EAF">
        <w:t xml:space="preserve">    </w:t>
      </w:r>
      <w:proofErr w:type="spellStart"/>
      <w:r w:rsidRPr="00623EAF">
        <w:t>SalesData</w:t>
      </w:r>
      <w:proofErr w:type="spellEnd"/>
    </w:p>
    <w:p w14:paraId="5609487A" w14:textId="77777777" w:rsidR="00623EAF" w:rsidRPr="00623EAF" w:rsidRDefault="00623EAF" w:rsidP="00623EAF">
      <w:r w:rsidRPr="00623EAF">
        <w:t xml:space="preserve">GROUP BY </w:t>
      </w:r>
    </w:p>
    <w:p w14:paraId="3D2E4597" w14:textId="77777777" w:rsidR="00623EAF" w:rsidRPr="00623EAF" w:rsidRDefault="00623EAF" w:rsidP="00623EAF">
      <w:r w:rsidRPr="00623EAF">
        <w:t xml:space="preserve">    Region</w:t>
      </w:r>
    </w:p>
    <w:p w14:paraId="33308075" w14:textId="77777777" w:rsidR="00623EAF" w:rsidRPr="00623EAF" w:rsidRDefault="00623EAF" w:rsidP="00623EAF">
      <w:pPr>
        <w:rPr>
          <w:b/>
          <w:bCs/>
        </w:rPr>
      </w:pPr>
      <w:r w:rsidRPr="00623EAF">
        <w:rPr>
          <w:b/>
          <w:bCs/>
        </w:rPr>
        <w:t>Benefits of Vertical Fusion</w:t>
      </w:r>
    </w:p>
    <w:p w14:paraId="66BCD0BC" w14:textId="77777777" w:rsidR="00623EAF" w:rsidRPr="00623EAF" w:rsidRDefault="00623EAF" w:rsidP="00623EAF">
      <w:pPr>
        <w:numPr>
          <w:ilvl w:val="0"/>
          <w:numId w:val="4"/>
        </w:numPr>
      </w:pPr>
      <w:r w:rsidRPr="00623EAF">
        <w:rPr>
          <w:b/>
          <w:bCs/>
        </w:rPr>
        <w:t>Reduced Query Overhead:</w:t>
      </w:r>
    </w:p>
    <w:p w14:paraId="74A09A07" w14:textId="77777777" w:rsidR="00623EAF" w:rsidRPr="00623EAF" w:rsidRDefault="00623EAF" w:rsidP="00623EAF">
      <w:pPr>
        <w:numPr>
          <w:ilvl w:val="1"/>
          <w:numId w:val="4"/>
        </w:numPr>
      </w:pPr>
      <w:r w:rsidRPr="00623EAF">
        <w:t>Combining multiple queries into one reduces the number of round trips to the data source, lowering the query overhead.</w:t>
      </w:r>
    </w:p>
    <w:p w14:paraId="504207A9" w14:textId="77777777" w:rsidR="00623EAF" w:rsidRPr="00623EAF" w:rsidRDefault="00623EAF" w:rsidP="00623EAF">
      <w:pPr>
        <w:numPr>
          <w:ilvl w:val="0"/>
          <w:numId w:val="4"/>
        </w:numPr>
      </w:pPr>
      <w:r w:rsidRPr="00623EAF">
        <w:rPr>
          <w:b/>
          <w:bCs/>
        </w:rPr>
        <w:t>Improved Performance:</w:t>
      </w:r>
    </w:p>
    <w:p w14:paraId="102CC7D2" w14:textId="77777777" w:rsidR="00623EAF" w:rsidRPr="00623EAF" w:rsidRDefault="00623EAF" w:rsidP="00623EAF">
      <w:pPr>
        <w:numPr>
          <w:ilvl w:val="1"/>
          <w:numId w:val="4"/>
        </w:numPr>
      </w:pPr>
      <w:r w:rsidRPr="00623EAF">
        <w:t>A single query can often be optimized better by the database engine, leading to faster execution times.</w:t>
      </w:r>
    </w:p>
    <w:p w14:paraId="20FA8C92" w14:textId="77777777" w:rsidR="00623EAF" w:rsidRPr="00623EAF" w:rsidRDefault="00623EAF" w:rsidP="00623EAF">
      <w:pPr>
        <w:numPr>
          <w:ilvl w:val="0"/>
          <w:numId w:val="4"/>
        </w:numPr>
      </w:pPr>
      <w:r w:rsidRPr="00623EAF">
        <w:rPr>
          <w:b/>
          <w:bCs/>
        </w:rPr>
        <w:t>Simplified Data Retrieval:</w:t>
      </w:r>
    </w:p>
    <w:p w14:paraId="46EF893E" w14:textId="77777777" w:rsidR="00623EAF" w:rsidRPr="00623EAF" w:rsidRDefault="00623EAF" w:rsidP="00623EAF">
      <w:pPr>
        <w:numPr>
          <w:ilvl w:val="1"/>
          <w:numId w:val="4"/>
        </w:numPr>
      </w:pPr>
      <w:r w:rsidRPr="00623EAF">
        <w:t>Simplifies the logic of data retrieval by reducing the number of separate queries and making the data processing more efficient.</w:t>
      </w:r>
    </w:p>
    <w:p w14:paraId="6E70DEF2" w14:textId="77777777" w:rsidR="00623EAF" w:rsidRPr="00623EAF" w:rsidRDefault="00623EAF" w:rsidP="00623EAF">
      <w:pPr>
        <w:rPr>
          <w:b/>
          <w:bCs/>
        </w:rPr>
      </w:pPr>
      <w:r w:rsidRPr="00623EAF">
        <w:rPr>
          <w:b/>
          <w:bCs/>
        </w:rPr>
        <w:t>Best Practices for Vertical Fusion</w:t>
      </w:r>
    </w:p>
    <w:p w14:paraId="7B25D86E" w14:textId="77777777" w:rsidR="00623EAF" w:rsidRPr="00623EAF" w:rsidRDefault="00623EAF" w:rsidP="00623EAF">
      <w:pPr>
        <w:numPr>
          <w:ilvl w:val="0"/>
          <w:numId w:val="5"/>
        </w:numPr>
      </w:pPr>
      <w:r w:rsidRPr="00623EAF">
        <w:rPr>
          <w:b/>
          <w:bCs/>
        </w:rPr>
        <w:t>Optimize SQL Queries:</w:t>
      </w:r>
    </w:p>
    <w:p w14:paraId="75ECF12A" w14:textId="77777777" w:rsidR="00623EAF" w:rsidRPr="00623EAF" w:rsidRDefault="00623EAF" w:rsidP="00623EAF">
      <w:pPr>
        <w:numPr>
          <w:ilvl w:val="1"/>
          <w:numId w:val="5"/>
        </w:numPr>
      </w:pPr>
      <w:r w:rsidRPr="00623EAF">
        <w:t>Ensure that the fused queries are optimized for performance. Use appropriate indexing and avoid complex joins if possible.</w:t>
      </w:r>
    </w:p>
    <w:p w14:paraId="1DECC62E" w14:textId="77777777" w:rsidR="00623EAF" w:rsidRPr="00623EAF" w:rsidRDefault="00623EAF" w:rsidP="00623EAF">
      <w:pPr>
        <w:numPr>
          <w:ilvl w:val="0"/>
          <w:numId w:val="5"/>
        </w:numPr>
      </w:pPr>
      <w:r w:rsidRPr="00623EAF">
        <w:rPr>
          <w:b/>
          <w:bCs/>
        </w:rPr>
        <w:t>Monitor Performance:</w:t>
      </w:r>
    </w:p>
    <w:p w14:paraId="1F7B982C" w14:textId="77777777" w:rsidR="00623EAF" w:rsidRPr="00623EAF" w:rsidRDefault="00623EAF" w:rsidP="00623EAF">
      <w:pPr>
        <w:numPr>
          <w:ilvl w:val="1"/>
          <w:numId w:val="5"/>
        </w:numPr>
      </w:pPr>
      <w:r w:rsidRPr="00623EAF">
        <w:t xml:space="preserve">Use Power BI’s Performance Analyzer and database query tools to monitor the performance of your fused queries and </w:t>
      </w:r>
      <w:proofErr w:type="gramStart"/>
      <w:r w:rsidRPr="00623EAF">
        <w:t>make adjustments</w:t>
      </w:r>
      <w:proofErr w:type="gramEnd"/>
      <w:r w:rsidRPr="00623EAF">
        <w:t xml:space="preserve"> as necessary.</w:t>
      </w:r>
    </w:p>
    <w:p w14:paraId="63899212" w14:textId="77777777" w:rsidR="00623EAF" w:rsidRPr="00623EAF" w:rsidRDefault="00623EAF" w:rsidP="00623EAF">
      <w:pPr>
        <w:numPr>
          <w:ilvl w:val="0"/>
          <w:numId w:val="5"/>
        </w:numPr>
      </w:pPr>
      <w:r w:rsidRPr="00623EAF">
        <w:rPr>
          <w:b/>
          <w:bCs/>
        </w:rPr>
        <w:t>Test Thoroughly:</w:t>
      </w:r>
    </w:p>
    <w:p w14:paraId="2FB59E52" w14:textId="77777777" w:rsidR="00623EAF" w:rsidRPr="00623EAF" w:rsidRDefault="00623EAF" w:rsidP="00623EAF">
      <w:pPr>
        <w:numPr>
          <w:ilvl w:val="1"/>
          <w:numId w:val="5"/>
        </w:numPr>
      </w:pPr>
      <w:r w:rsidRPr="00623EAF">
        <w:t>Test the fused queries thoroughly to ensure they return the correct results and handle edge cases appropriately.</w:t>
      </w:r>
    </w:p>
    <w:p w14:paraId="65878B33" w14:textId="77777777" w:rsidR="00623EAF" w:rsidRPr="00623EAF" w:rsidRDefault="00623EAF" w:rsidP="00623EAF">
      <w:pPr>
        <w:numPr>
          <w:ilvl w:val="0"/>
          <w:numId w:val="5"/>
        </w:numPr>
      </w:pPr>
      <w:r w:rsidRPr="00623EAF">
        <w:rPr>
          <w:b/>
          <w:bCs/>
        </w:rPr>
        <w:t>Leverage Database Features:</w:t>
      </w:r>
    </w:p>
    <w:p w14:paraId="1BF41472" w14:textId="77777777" w:rsidR="00623EAF" w:rsidRPr="00623EAF" w:rsidRDefault="00623EAF" w:rsidP="00623EAF">
      <w:pPr>
        <w:numPr>
          <w:ilvl w:val="1"/>
          <w:numId w:val="5"/>
        </w:numPr>
      </w:pPr>
      <w:r w:rsidRPr="00623EAF">
        <w:t>Use features like stored procedures or views in your database to handle complex query logic, which can then be called from Power BI.</w:t>
      </w:r>
    </w:p>
    <w:p w14:paraId="7DC128FC" w14:textId="77777777" w:rsidR="00623EAF" w:rsidRPr="00623EAF" w:rsidRDefault="00623EAF" w:rsidP="00623EAF">
      <w:pPr>
        <w:rPr>
          <w:b/>
          <w:bCs/>
        </w:rPr>
      </w:pPr>
      <w:r w:rsidRPr="00623EAF">
        <w:rPr>
          <w:b/>
          <w:bCs/>
        </w:rPr>
        <w:t>Practical Implementation</w:t>
      </w:r>
    </w:p>
    <w:p w14:paraId="764E4800" w14:textId="77777777" w:rsidR="00623EAF" w:rsidRPr="00623EAF" w:rsidRDefault="00623EAF" w:rsidP="00623EAF">
      <w:r w:rsidRPr="00623EAF">
        <w:t>Here’s a more detailed example of implementing vertical fusion in Power BI:</w:t>
      </w:r>
    </w:p>
    <w:p w14:paraId="342D1CF7" w14:textId="77777777" w:rsidR="00623EAF" w:rsidRPr="00623EAF" w:rsidRDefault="00623EAF" w:rsidP="00623EAF">
      <w:pPr>
        <w:numPr>
          <w:ilvl w:val="0"/>
          <w:numId w:val="6"/>
        </w:numPr>
      </w:pPr>
      <w:r w:rsidRPr="00623EAF">
        <w:rPr>
          <w:b/>
          <w:bCs/>
        </w:rPr>
        <w:lastRenderedPageBreak/>
        <w:t>Identify the Queries:</w:t>
      </w:r>
    </w:p>
    <w:p w14:paraId="41BCF809" w14:textId="77777777" w:rsidR="00623EAF" w:rsidRPr="00623EAF" w:rsidRDefault="00623EAF" w:rsidP="00623EAF">
      <w:pPr>
        <w:numPr>
          <w:ilvl w:val="1"/>
          <w:numId w:val="6"/>
        </w:numPr>
      </w:pPr>
      <w:r w:rsidRPr="00623EAF">
        <w:t>Analyze the queries generated by your Power BI visuals using tools like SQL Profiler or Power BI’s Performance Analyzer.</w:t>
      </w:r>
    </w:p>
    <w:p w14:paraId="098455FA" w14:textId="77777777" w:rsidR="00623EAF" w:rsidRPr="00623EAF" w:rsidRDefault="00623EAF" w:rsidP="00623EAF">
      <w:pPr>
        <w:numPr>
          <w:ilvl w:val="0"/>
          <w:numId w:val="6"/>
        </w:numPr>
      </w:pPr>
      <w:r w:rsidRPr="00623EAF">
        <w:rPr>
          <w:b/>
          <w:bCs/>
        </w:rPr>
        <w:t>Combine the Queries:</w:t>
      </w:r>
    </w:p>
    <w:p w14:paraId="34E31018" w14:textId="77777777" w:rsidR="00623EAF" w:rsidRPr="00623EAF" w:rsidRDefault="00623EAF" w:rsidP="00623EAF">
      <w:pPr>
        <w:numPr>
          <w:ilvl w:val="1"/>
          <w:numId w:val="6"/>
        </w:numPr>
      </w:pPr>
      <w:r w:rsidRPr="00623EAF">
        <w:t>Rewrite the queries to combine them into a single, optimized query.</w:t>
      </w:r>
    </w:p>
    <w:p w14:paraId="05ED2C02" w14:textId="77777777" w:rsidR="00623EAF" w:rsidRPr="00623EAF" w:rsidRDefault="00623EAF" w:rsidP="00623EAF">
      <w:pPr>
        <w:numPr>
          <w:ilvl w:val="0"/>
          <w:numId w:val="6"/>
        </w:numPr>
      </w:pPr>
      <w:r w:rsidRPr="00623EAF">
        <w:rPr>
          <w:b/>
          <w:bCs/>
        </w:rPr>
        <w:t>Update Power BI Model:</w:t>
      </w:r>
    </w:p>
    <w:p w14:paraId="76BE008C" w14:textId="77777777" w:rsidR="00623EAF" w:rsidRPr="00623EAF" w:rsidRDefault="00623EAF" w:rsidP="00623EAF">
      <w:pPr>
        <w:numPr>
          <w:ilvl w:val="1"/>
          <w:numId w:val="6"/>
        </w:numPr>
      </w:pPr>
      <w:r w:rsidRPr="00623EAF">
        <w:t>Adjust your Power BI model to accommodate the combined query. This might involve creating new measures or modifying existing ones.</w:t>
      </w:r>
    </w:p>
    <w:p w14:paraId="7227E10F" w14:textId="77777777" w:rsidR="00623EAF" w:rsidRPr="00623EAF" w:rsidRDefault="00623EAF" w:rsidP="00623EAF">
      <w:pPr>
        <w:numPr>
          <w:ilvl w:val="0"/>
          <w:numId w:val="6"/>
        </w:numPr>
      </w:pPr>
      <w:r w:rsidRPr="00623EAF">
        <w:rPr>
          <w:b/>
          <w:bCs/>
        </w:rPr>
        <w:t>Test and Validate:</w:t>
      </w:r>
    </w:p>
    <w:p w14:paraId="7EF1F35B" w14:textId="77777777" w:rsidR="00623EAF" w:rsidRPr="00623EAF" w:rsidRDefault="00623EAF" w:rsidP="00623EAF">
      <w:pPr>
        <w:numPr>
          <w:ilvl w:val="1"/>
          <w:numId w:val="6"/>
        </w:numPr>
      </w:pPr>
      <w:r w:rsidRPr="00623EAF">
        <w:t>Ensure that the fused query produces the expected results. Compare the results of the original queries with the fused query to validate accuracy.</w:t>
      </w:r>
    </w:p>
    <w:p w14:paraId="2311F474" w14:textId="77777777" w:rsidR="00623EAF" w:rsidRPr="00623EAF" w:rsidRDefault="00623EAF" w:rsidP="00623EAF">
      <w:pPr>
        <w:rPr>
          <w:b/>
          <w:bCs/>
        </w:rPr>
      </w:pPr>
      <w:r w:rsidRPr="00623EAF">
        <w:rPr>
          <w:b/>
          <w:bCs/>
        </w:rPr>
        <w:t>Example Fusion in Power BI</w:t>
      </w:r>
    </w:p>
    <w:p w14:paraId="02DBCC81" w14:textId="77777777" w:rsidR="00623EAF" w:rsidRPr="00623EAF" w:rsidRDefault="00623EAF" w:rsidP="00623EAF">
      <w:r w:rsidRPr="00623EAF">
        <w:t>Assume you have the following two measures in Power BI:</w:t>
      </w:r>
    </w:p>
    <w:p w14:paraId="4541137B" w14:textId="77777777" w:rsidR="00623EAF" w:rsidRPr="00623EAF" w:rsidRDefault="00623EAF" w:rsidP="00623EAF">
      <w:pPr>
        <w:numPr>
          <w:ilvl w:val="0"/>
          <w:numId w:val="7"/>
        </w:numPr>
      </w:pPr>
      <w:r w:rsidRPr="00623EAF">
        <w:rPr>
          <w:b/>
          <w:bCs/>
        </w:rPr>
        <w:t>Total Sales:</w:t>
      </w:r>
    </w:p>
    <w:p w14:paraId="6C952C60" w14:textId="77777777" w:rsidR="00623EAF" w:rsidRPr="00623EAF" w:rsidRDefault="00623EAF" w:rsidP="00623EAF">
      <w:r w:rsidRPr="00623EAF">
        <w:t>DAX</w:t>
      </w:r>
    </w:p>
    <w:p w14:paraId="31D455CA" w14:textId="77777777" w:rsidR="00623EAF" w:rsidRPr="00623EAF" w:rsidRDefault="00623EAF" w:rsidP="00623EAF">
      <w:r w:rsidRPr="00623EAF">
        <w:t>Copy code</w:t>
      </w:r>
    </w:p>
    <w:p w14:paraId="39EBE40D" w14:textId="77777777" w:rsidR="00623EAF" w:rsidRPr="00623EAF" w:rsidRDefault="00623EAF" w:rsidP="00623EAF">
      <w:proofErr w:type="spellStart"/>
      <w:r w:rsidRPr="00623EAF">
        <w:t>TotalSales</w:t>
      </w:r>
      <w:proofErr w:type="spellEnd"/>
      <w:r w:rsidRPr="00623EAF">
        <w:t xml:space="preserve"> = SUM(</w:t>
      </w:r>
      <w:proofErr w:type="spellStart"/>
      <w:proofErr w:type="gramStart"/>
      <w:r w:rsidRPr="00623EAF">
        <w:t>SalesData</w:t>
      </w:r>
      <w:proofErr w:type="spellEnd"/>
      <w:r w:rsidRPr="00623EAF">
        <w:t>[</w:t>
      </w:r>
      <w:proofErr w:type="gramEnd"/>
      <w:r w:rsidRPr="00623EAF">
        <w:t>Sales])</w:t>
      </w:r>
    </w:p>
    <w:p w14:paraId="29988D02" w14:textId="77777777" w:rsidR="00623EAF" w:rsidRPr="00623EAF" w:rsidRDefault="00623EAF" w:rsidP="00623EAF">
      <w:pPr>
        <w:numPr>
          <w:ilvl w:val="0"/>
          <w:numId w:val="7"/>
        </w:numPr>
      </w:pPr>
      <w:r w:rsidRPr="00623EAF">
        <w:rPr>
          <w:b/>
          <w:bCs/>
        </w:rPr>
        <w:t>North Region Sales:</w:t>
      </w:r>
    </w:p>
    <w:p w14:paraId="5C6647BD" w14:textId="77777777" w:rsidR="00623EAF" w:rsidRPr="00623EAF" w:rsidRDefault="00623EAF" w:rsidP="00623EAF">
      <w:r w:rsidRPr="00623EAF">
        <w:t>DAX</w:t>
      </w:r>
    </w:p>
    <w:p w14:paraId="5ADAF879" w14:textId="77777777" w:rsidR="00623EAF" w:rsidRPr="00623EAF" w:rsidRDefault="00623EAF" w:rsidP="00623EAF">
      <w:r w:rsidRPr="00623EAF">
        <w:t>Copy code</w:t>
      </w:r>
    </w:p>
    <w:p w14:paraId="1D7B197E" w14:textId="77777777" w:rsidR="00623EAF" w:rsidRPr="00623EAF" w:rsidRDefault="00623EAF" w:rsidP="00623EAF">
      <w:proofErr w:type="spellStart"/>
      <w:r w:rsidRPr="00623EAF">
        <w:t>NorthSales</w:t>
      </w:r>
      <w:proofErr w:type="spellEnd"/>
      <w:r w:rsidRPr="00623EAF">
        <w:t xml:space="preserve"> = CALCULATE(SUM(</w:t>
      </w:r>
      <w:proofErr w:type="spellStart"/>
      <w:proofErr w:type="gramStart"/>
      <w:r w:rsidRPr="00623EAF">
        <w:t>SalesData</w:t>
      </w:r>
      <w:proofErr w:type="spellEnd"/>
      <w:r w:rsidRPr="00623EAF">
        <w:t>[</w:t>
      </w:r>
      <w:proofErr w:type="gramEnd"/>
      <w:r w:rsidRPr="00623EAF">
        <w:t xml:space="preserve">Sales]), </w:t>
      </w:r>
      <w:proofErr w:type="spellStart"/>
      <w:r w:rsidRPr="00623EAF">
        <w:t>SalesData</w:t>
      </w:r>
      <w:proofErr w:type="spellEnd"/>
      <w:r w:rsidRPr="00623EAF">
        <w:t>[Region] = "North")</w:t>
      </w:r>
    </w:p>
    <w:p w14:paraId="168DC0F5" w14:textId="77777777" w:rsidR="00623EAF" w:rsidRPr="00623EAF" w:rsidRDefault="00623EAF" w:rsidP="00623EAF">
      <w:r w:rsidRPr="00623EAF">
        <w:t>Instead of these measures generating separate queries, you can implement vertical fusion by creating a single measure that retrieves both values in one query:</w:t>
      </w:r>
    </w:p>
    <w:p w14:paraId="573023BC" w14:textId="77777777" w:rsidR="00623EAF" w:rsidRPr="00623EAF" w:rsidRDefault="00623EAF" w:rsidP="00623EAF">
      <w:pPr>
        <w:numPr>
          <w:ilvl w:val="0"/>
          <w:numId w:val="8"/>
        </w:numPr>
      </w:pPr>
      <w:r w:rsidRPr="00623EAF">
        <w:rPr>
          <w:b/>
          <w:bCs/>
        </w:rPr>
        <w:t>Fused Measure:</w:t>
      </w:r>
    </w:p>
    <w:p w14:paraId="6CD7CDFE" w14:textId="77777777" w:rsidR="00623EAF" w:rsidRPr="00623EAF" w:rsidRDefault="00623EAF" w:rsidP="00623EAF">
      <w:r w:rsidRPr="00623EAF">
        <w:t>DAX</w:t>
      </w:r>
    </w:p>
    <w:p w14:paraId="2E067C4A" w14:textId="77777777" w:rsidR="00623EAF" w:rsidRPr="00623EAF" w:rsidRDefault="00623EAF" w:rsidP="00623EAF">
      <w:r w:rsidRPr="00623EAF">
        <w:t>Copy code</w:t>
      </w:r>
    </w:p>
    <w:p w14:paraId="49DAF5D4" w14:textId="77777777" w:rsidR="00623EAF" w:rsidRPr="00623EAF" w:rsidRDefault="00623EAF" w:rsidP="00623EAF">
      <w:proofErr w:type="spellStart"/>
      <w:r w:rsidRPr="00623EAF">
        <w:t>FusedSales</w:t>
      </w:r>
      <w:proofErr w:type="spellEnd"/>
      <w:r w:rsidRPr="00623EAF">
        <w:t xml:space="preserve"> = </w:t>
      </w:r>
    </w:p>
    <w:p w14:paraId="7015A2C6" w14:textId="77777777" w:rsidR="00623EAF" w:rsidRPr="00623EAF" w:rsidRDefault="00623EAF" w:rsidP="00623EAF">
      <w:r w:rsidRPr="00623EAF">
        <w:t xml:space="preserve">    </w:t>
      </w:r>
      <w:proofErr w:type="gramStart"/>
      <w:r w:rsidRPr="00623EAF">
        <w:t>SUMX(</w:t>
      </w:r>
      <w:proofErr w:type="gramEnd"/>
    </w:p>
    <w:p w14:paraId="09128131" w14:textId="77777777" w:rsidR="00623EAF" w:rsidRPr="00623EAF" w:rsidRDefault="00623EAF" w:rsidP="00623EAF">
      <w:r w:rsidRPr="00623EAF">
        <w:t xml:space="preserve">        </w:t>
      </w:r>
      <w:proofErr w:type="spellStart"/>
      <w:r w:rsidRPr="00623EAF">
        <w:t>SalesData</w:t>
      </w:r>
      <w:proofErr w:type="spellEnd"/>
      <w:r w:rsidRPr="00623EAF">
        <w:t>,</w:t>
      </w:r>
    </w:p>
    <w:p w14:paraId="25F2E0A3" w14:textId="77777777" w:rsidR="00623EAF" w:rsidRPr="00623EAF" w:rsidRDefault="00623EAF" w:rsidP="00623EAF">
      <w:r w:rsidRPr="00623EAF">
        <w:t xml:space="preserve">        </w:t>
      </w:r>
      <w:proofErr w:type="spellStart"/>
      <w:proofErr w:type="gramStart"/>
      <w:r w:rsidRPr="00623EAF">
        <w:t>SalesData</w:t>
      </w:r>
      <w:proofErr w:type="spellEnd"/>
      <w:r w:rsidRPr="00623EAF">
        <w:t>[</w:t>
      </w:r>
      <w:proofErr w:type="gramEnd"/>
      <w:r w:rsidRPr="00623EAF">
        <w:t xml:space="preserve">Sales] + </w:t>
      </w:r>
    </w:p>
    <w:p w14:paraId="71A08AA7" w14:textId="77777777" w:rsidR="00623EAF" w:rsidRPr="00623EAF" w:rsidRDefault="00623EAF" w:rsidP="00623EAF">
      <w:r w:rsidRPr="00623EAF">
        <w:lastRenderedPageBreak/>
        <w:t xml:space="preserve">        IF(</w:t>
      </w:r>
      <w:proofErr w:type="spellStart"/>
      <w:proofErr w:type="gramStart"/>
      <w:r w:rsidRPr="00623EAF">
        <w:t>SalesData</w:t>
      </w:r>
      <w:proofErr w:type="spellEnd"/>
      <w:r w:rsidRPr="00623EAF">
        <w:t>[</w:t>
      </w:r>
      <w:proofErr w:type="gramEnd"/>
      <w:r w:rsidRPr="00623EAF">
        <w:t xml:space="preserve">Region] = "North", </w:t>
      </w:r>
      <w:proofErr w:type="spellStart"/>
      <w:r w:rsidRPr="00623EAF">
        <w:t>SalesData</w:t>
      </w:r>
      <w:proofErr w:type="spellEnd"/>
      <w:r w:rsidRPr="00623EAF">
        <w:t>[Sales], 0)</w:t>
      </w:r>
    </w:p>
    <w:p w14:paraId="36F426C6" w14:textId="77777777" w:rsidR="00623EAF" w:rsidRPr="00623EAF" w:rsidRDefault="00623EAF" w:rsidP="00623EAF">
      <w:r w:rsidRPr="00623EAF">
        <w:t xml:space="preserve">    )</w:t>
      </w:r>
    </w:p>
    <w:p w14:paraId="4F804861" w14:textId="77777777" w:rsidR="00623EAF" w:rsidRPr="00623EAF" w:rsidRDefault="00623EAF" w:rsidP="00623EAF">
      <w:r w:rsidRPr="00623EAF">
        <w:t>This is a simplified example, but in practice, you would adjust the DAX to ensure that the single query is generated efficiently by the database.</w:t>
      </w:r>
    </w:p>
    <w:p w14:paraId="076591E6" w14:textId="77777777" w:rsidR="00623EAF" w:rsidRPr="00623EAF" w:rsidRDefault="00623EAF" w:rsidP="00623EAF">
      <w:r w:rsidRPr="00623EAF">
        <w:t xml:space="preserve">By implementing vertical fusion, you can optimize the performance of </w:t>
      </w:r>
      <w:proofErr w:type="spellStart"/>
      <w:r w:rsidRPr="00623EAF">
        <w:t>DirectQuery</w:t>
      </w:r>
      <w:proofErr w:type="spellEnd"/>
      <w:r w:rsidRPr="00623EAF">
        <w:t xml:space="preserve"> in Power BI, making your reports faster and more responsive.</w:t>
      </w:r>
    </w:p>
    <w:p w14:paraId="698748AD" w14:textId="77777777" w:rsidR="007E6343" w:rsidRDefault="007E6343"/>
    <w:sectPr w:rsidR="007E6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E48EB"/>
    <w:multiLevelType w:val="multilevel"/>
    <w:tmpl w:val="45461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44B01"/>
    <w:multiLevelType w:val="multilevel"/>
    <w:tmpl w:val="543E4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84B31"/>
    <w:multiLevelType w:val="multilevel"/>
    <w:tmpl w:val="C5A6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A6E91"/>
    <w:multiLevelType w:val="multilevel"/>
    <w:tmpl w:val="DC4C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70264"/>
    <w:multiLevelType w:val="multilevel"/>
    <w:tmpl w:val="CB90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0E4608"/>
    <w:multiLevelType w:val="multilevel"/>
    <w:tmpl w:val="EA100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A1850"/>
    <w:multiLevelType w:val="multilevel"/>
    <w:tmpl w:val="D47EA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0F2251"/>
    <w:multiLevelType w:val="multilevel"/>
    <w:tmpl w:val="7350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713404">
    <w:abstractNumId w:val="6"/>
  </w:num>
  <w:num w:numId="2" w16cid:durableId="1969192429">
    <w:abstractNumId w:val="5"/>
  </w:num>
  <w:num w:numId="3" w16cid:durableId="232853722">
    <w:abstractNumId w:val="3"/>
  </w:num>
  <w:num w:numId="4" w16cid:durableId="1919825014">
    <w:abstractNumId w:val="0"/>
  </w:num>
  <w:num w:numId="5" w16cid:durableId="2038894947">
    <w:abstractNumId w:val="4"/>
  </w:num>
  <w:num w:numId="6" w16cid:durableId="894199182">
    <w:abstractNumId w:val="1"/>
  </w:num>
  <w:num w:numId="7" w16cid:durableId="2104062212">
    <w:abstractNumId w:val="2"/>
  </w:num>
  <w:num w:numId="8" w16cid:durableId="21062280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AF"/>
    <w:rsid w:val="004F5ABC"/>
    <w:rsid w:val="00623EAF"/>
    <w:rsid w:val="007E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B2FD"/>
  <w15:chartTrackingRefBased/>
  <w15:docId w15:val="{9344D156-C5DA-4460-AD3F-B3A5C75F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E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E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E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E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E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E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E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E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EAF"/>
    <w:rPr>
      <w:rFonts w:eastAsiaTheme="majorEastAsia" w:cstheme="majorBidi"/>
      <w:color w:val="272727" w:themeColor="text1" w:themeTint="D8"/>
    </w:rPr>
  </w:style>
  <w:style w:type="paragraph" w:styleId="Title">
    <w:name w:val="Title"/>
    <w:basedOn w:val="Normal"/>
    <w:next w:val="Normal"/>
    <w:link w:val="TitleChar"/>
    <w:uiPriority w:val="10"/>
    <w:qFormat/>
    <w:rsid w:val="00623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EAF"/>
    <w:pPr>
      <w:spacing w:before="160"/>
      <w:jc w:val="center"/>
    </w:pPr>
    <w:rPr>
      <w:i/>
      <w:iCs/>
      <w:color w:val="404040" w:themeColor="text1" w:themeTint="BF"/>
    </w:rPr>
  </w:style>
  <w:style w:type="character" w:customStyle="1" w:styleId="QuoteChar">
    <w:name w:val="Quote Char"/>
    <w:basedOn w:val="DefaultParagraphFont"/>
    <w:link w:val="Quote"/>
    <w:uiPriority w:val="29"/>
    <w:rsid w:val="00623EAF"/>
    <w:rPr>
      <w:i/>
      <w:iCs/>
      <w:color w:val="404040" w:themeColor="text1" w:themeTint="BF"/>
    </w:rPr>
  </w:style>
  <w:style w:type="paragraph" w:styleId="ListParagraph">
    <w:name w:val="List Paragraph"/>
    <w:basedOn w:val="Normal"/>
    <w:uiPriority w:val="34"/>
    <w:qFormat/>
    <w:rsid w:val="00623EAF"/>
    <w:pPr>
      <w:ind w:left="720"/>
      <w:contextualSpacing/>
    </w:pPr>
  </w:style>
  <w:style w:type="character" w:styleId="IntenseEmphasis">
    <w:name w:val="Intense Emphasis"/>
    <w:basedOn w:val="DefaultParagraphFont"/>
    <w:uiPriority w:val="21"/>
    <w:qFormat/>
    <w:rsid w:val="00623EAF"/>
    <w:rPr>
      <w:i/>
      <w:iCs/>
      <w:color w:val="0F4761" w:themeColor="accent1" w:themeShade="BF"/>
    </w:rPr>
  </w:style>
  <w:style w:type="paragraph" w:styleId="IntenseQuote">
    <w:name w:val="Intense Quote"/>
    <w:basedOn w:val="Normal"/>
    <w:next w:val="Normal"/>
    <w:link w:val="IntenseQuoteChar"/>
    <w:uiPriority w:val="30"/>
    <w:qFormat/>
    <w:rsid w:val="00623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EAF"/>
    <w:rPr>
      <w:i/>
      <w:iCs/>
      <w:color w:val="0F4761" w:themeColor="accent1" w:themeShade="BF"/>
    </w:rPr>
  </w:style>
  <w:style w:type="character" w:styleId="IntenseReference">
    <w:name w:val="Intense Reference"/>
    <w:basedOn w:val="DefaultParagraphFont"/>
    <w:uiPriority w:val="32"/>
    <w:qFormat/>
    <w:rsid w:val="00623E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807185">
      <w:bodyDiv w:val="1"/>
      <w:marLeft w:val="0"/>
      <w:marRight w:val="0"/>
      <w:marTop w:val="0"/>
      <w:marBottom w:val="0"/>
      <w:divBdr>
        <w:top w:val="none" w:sz="0" w:space="0" w:color="auto"/>
        <w:left w:val="none" w:sz="0" w:space="0" w:color="auto"/>
        <w:bottom w:val="none" w:sz="0" w:space="0" w:color="auto"/>
        <w:right w:val="none" w:sz="0" w:space="0" w:color="auto"/>
      </w:divBdr>
      <w:divsChild>
        <w:div w:id="1587307581">
          <w:marLeft w:val="0"/>
          <w:marRight w:val="0"/>
          <w:marTop w:val="0"/>
          <w:marBottom w:val="0"/>
          <w:divBdr>
            <w:top w:val="none" w:sz="0" w:space="0" w:color="auto"/>
            <w:left w:val="none" w:sz="0" w:space="0" w:color="auto"/>
            <w:bottom w:val="none" w:sz="0" w:space="0" w:color="auto"/>
            <w:right w:val="none" w:sz="0" w:space="0" w:color="auto"/>
          </w:divBdr>
          <w:divsChild>
            <w:div w:id="1054815228">
              <w:marLeft w:val="0"/>
              <w:marRight w:val="0"/>
              <w:marTop w:val="0"/>
              <w:marBottom w:val="0"/>
              <w:divBdr>
                <w:top w:val="none" w:sz="0" w:space="0" w:color="auto"/>
                <w:left w:val="none" w:sz="0" w:space="0" w:color="auto"/>
                <w:bottom w:val="none" w:sz="0" w:space="0" w:color="auto"/>
                <w:right w:val="none" w:sz="0" w:space="0" w:color="auto"/>
              </w:divBdr>
              <w:divsChild>
                <w:div w:id="572080181">
                  <w:marLeft w:val="0"/>
                  <w:marRight w:val="0"/>
                  <w:marTop w:val="0"/>
                  <w:marBottom w:val="0"/>
                  <w:divBdr>
                    <w:top w:val="none" w:sz="0" w:space="0" w:color="auto"/>
                    <w:left w:val="none" w:sz="0" w:space="0" w:color="auto"/>
                    <w:bottom w:val="none" w:sz="0" w:space="0" w:color="auto"/>
                    <w:right w:val="none" w:sz="0" w:space="0" w:color="auto"/>
                  </w:divBdr>
                </w:div>
              </w:divsChild>
            </w:div>
            <w:div w:id="1392120245">
              <w:marLeft w:val="0"/>
              <w:marRight w:val="0"/>
              <w:marTop w:val="0"/>
              <w:marBottom w:val="0"/>
              <w:divBdr>
                <w:top w:val="none" w:sz="0" w:space="0" w:color="auto"/>
                <w:left w:val="none" w:sz="0" w:space="0" w:color="auto"/>
                <w:bottom w:val="none" w:sz="0" w:space="0" w:color="auto"/>
                <w:right w:val="none" w:sz="0" w:space="0" w:color="auto"/>
              </w:divBdr>
            </w:div>
          </w:divsChild>
        </w:div>
        <w:div w:id="2039625402">
          <w:marLeft w:val="0"/>
          <w:marRight w:val="0"/>
          <w:marTop w:val="0"/>
          <w:marBottom w:val="0"/>
          <w:divBdr>
            <w:top w:val="none" w:sz="0" w:space="0" w:color="auto"/>
            <w:left w:val="none" w:sz="0" w:space="0" w:color="auto"/>
            <w:bottom w:val="none" w:sz="0" w:space="0" w:color="auto"/>
            <w:right w:val="none" w:sz="0" w:space="0" w:color="auto"/>
          </w:divBdr>
          <w:divsChild>
            <w:div w:id="1253467607">
              <w:marLeft w:val="0"/>
              <w:marRight w:val="0"/>
              <w:marTop w:val="0"/>
              <w:marBottom w:val="0"/>
              <w:divBdr>
                <w:top w:val="none" w:sz="0" w:space="0" w:color="auto"/>
                <w:left w:val="none" w:sz="0" w:space="0" w:color="auto"/>
                <w:bottom w:val="none" w:sz="0" w:space="0" w:color="auto"/>
                <w:right w:val="none" w:sz="0" w:space="0" w:color="auto"/>
              </w:divBdr>
              <w:divsChild>
                <w:div w:id="32312930">
                  <w:marLeft w:val="0"/>
                  <w:marRight w:val="0"/>
                  <w:marTop w:val="0"/>
                  <w:marBottom w:val="0"/>
                  <w:divBdr>
                    <w:top w:val="none" w:sz="0" w:space="0" w:color="auto"/>
                    <w:left w:val="none" w:sz="0" w:space="0" w:color="auto"/>
                    <w:bottom w:val="none" w:sz="0" w:space="0" w:color="auto"/>
                    <w:right w:val="none" w:sz="0" w:space="0" w:color="auto"/>
                  </w:divBdr>
                </w:div>
              </w:divsChild>
            </w:div>
            <w:div w:id="26952295">
              <w:marLeft w:val="0"/>
              <w:marRight w:val="0"/>
              <w:marTop w:val="0"/>
              <w:marBottom w:val="0"/>
              <w:divBdr>
                <w:top w:val="none" w:sz="0" w:space="0" w:color="auto"/>
                <w:left w:val="none" w:sz="0" w:space="0" w:color="auto"/>
                <w:bottom w:val="none" w:sz="0" w:space="0" w:color="auto"/>
                <w:right w:val="none" w:sz="0" w:space="0" w:color="auto"/>
              </w:divBdr>
            </w:div>
          </w:divsChild>
        </w:div>
        <w:div w:id="9257004">
          <w:marLeft w:val="0"/>
          <w:marRight w:val="0"/>
          <w:marTop w:val="0"/>
          <w:marBottom w:val="0"/>
          <w:divBdr>
            <w:top w:val="none" w:sz="0" w:space="0" w:color="auto"/>
            <w:left w:val="none" w:sz="0" w:space="0" w:color="auto"/>
            <w:bottom w:val="none" w:sz="0" w:space="0" w:color="auto"/>
            <w:right w:val="none" w:sz="0" w:space="0" w:color="auto"/>
          </w:divBdr>
          <w:divsChild>
            <w:div w:id="903834165">
              <w:marLeft w:val="0"/>
              <w:marRight w:val="0"/>
              <w:marTop w:val="0"/>
              <w:marBottom w:val="0"/>
              <w:divBdr>
                <w:top w:val="none" w:sz="0" w:space="0" w:color="auto"/>
                <w:left w:val="none" w:sz="0" w:space="0" w:color="auto"/>
                <w:bottom w:val="none" w:sz="0" w:space="0" w:color="auto"/>
                <w:right w:val="none" w:sz="0" w:space="0" w:color="auto"/>
              </w:divBdr>
              <w:divsChild>
                <w:div w:id="124540905">
                  <w:marLeft w:val="0"/>
                  <w:marRight w:val="0"/>
                  <w:marTop w:val="0"/>
                  <w:marBottom w:val="0"/>
                  <w:divBdr>
                    <w:top w:val="none" w:sz="0" w:space="0" w:color="auto"/>
                    <w:left w:val="none" w:sz="0" w:space="0" w:color="auto"/>
                    <w:bottom w:val="none" w:sz="0" w:space="0" w:color="auto"/>
                    <w:right w:val="none" w:sz="0" w:space="0" w:color="auto"/>
                  </w:divBdr>
                </w:div>
              </w:divsChild>
            </w:div>
            <w:div w:id="665399092">
              <w:marLeft w:val="0"/>
              <w:marRight w:val="0"/>
              <w:marTop w:val="0"/>
              <w:marBottom w:val="0"/>
              <w:divBdr>
                <w:top w:val="none" w:sz="0" w:space="0" w:color="auto"/>
                <w:left w:val="none" w:sz="0" w:space="0" w:color="auto"/>
                <w:bottom w:val="none" w:sz="0" w:space="0" w:color="auto"/>
                <w:right w:val="none" w:sz="0" w:space="0" w:color="auto"/>
              </w:divBdr>
            </w:div>
          </w:divsChild>
        </w:div>
        <w:div w:id="1272086454">
          <w:marLeft w:val="0"/>
          <w:marRight w:val="0"/>
          <w:marTop w:val="0"/>
          <w:marBottom w:val="0"/>
          <w:divBdr>
            <w:top w:val="none" w:sz="0" w:space="0" w:color="auto"/>
            <w:left w:val="none" w:sz="0" w:space="0" w:color="auto"/>
            <w:bottom w:val="none" w:sz="0" w:space="0" w:color="auto"/>
            <w:right w:val="none" w:sz="0" w:space="0" w:color="auto"/>
          </w:divBdr>
          <w:divsChild>
            <w:div w:id="1258756860">
              <w:marLeft w:val="0"/>
              <w:marRight w:val="0"/>
              <w:marTop w:val="0"/>
              <w:marBottom w:val="0"/>
              <w:divBdr>
                <w:top w:val="none" w:sz="0" w:space="0" w:color="auto"/>
                <w:left w:val="none" w:sz="0" w:space="0" w:color="auto"/>
                <w:bottom w:val="none" w:sz="0" w:space="0" w:color="auto"/>
                <w:right w:val="none" w:sz="0" w:space="0" w:color="auto"/>
              </w:divBdr>
              <w:divsChild>
                <w:div w:id="798961836">
                  <w:marLeft w:val="0"/>
                  <w:marRight w:val="0"/>
                  <w:marTop w:val="0"/>
                  <w:marBottom w:val="0"/>
                  <w:divBdr>
                    <w:top w:val="none" w:sz="0" w:space="0" w:color="auto"/>
                    <w:left w:val="none" w:sz="0" w:space="0" w:color="auto"/>
                    <w:bottom w:val="none" w:sz="0" w:space="0" w:color="auto"/>
                    <w:right w:val="none" w:sz="0" w:space="0" w:color="auto"/>
                  </w:divBdr>
                </w:div>
              </w:divsChild>
            </w:div>
            <w:div w:id="12807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0018">
      <w:bodyDiv w:val="1"/>
      <w:marLeft w:val="0"/>
      <w:marRight w:val="0"/>
      <w:marTop w:val="0"/>
      <w:marBottom w:val="0"/>
      <w:divBdr>
        <w:top w:val="none" w:sz="0" w:space="0" w:color="auto"/>
        <w:left w:val="none" w:sz="0" w:space="0" w:color="auto"/>
        <w:bottom w:val="none" w:sz="0" w:space="0" w:color="auto"/>
        <w:right w:val="none" w:sz="0" w:space="0" w:color="auto"/>
      </w:divBdr>
      <w:divsChild>
        <w:div w:id="1775398521">
          <w:marLeft w:val="0"/>
          <w:marRight w:val="0"/>
          <w:marTop w:val="0"/>
          <w:marBottom w:val="0"/>
          <w:divBdr>
            <w:top w:val="none" w:sz="0" w:space="0" w:color="auto"/>
            <w:left w:val="none" w:sz="0" w:space="0" w:color="auto"/>
            <w:bottom w:val="none" w:sz="0" w:space="0" w:color="auto"/>
            <w:right w:val="none" w:sz="0" w:space="0" w:color="auto"/>
          </w:divBdr>
          <w:divsChild>
            <w:div w:id="1828403243">
              <w:marLeft w:val="0"/>
              <w:marRight w:val="0"/>
              <w:marTop w:val="0"/>
              <w:marBottom w:val="0"/>
              <w:divBdr>
                <w:top w:val="none" w:sz="0" w:space="0" w:color="auto"/>
                <w:left w:val="none" w:sz="0" w:space="0" w:color="auto"/>
                <w:bottom w:val="none" w:sz="0" w:space="0" w:color="auto"/>
                <w:right w:val="none" w:sz="0" w:space="0" w:color="auto"/>
              </w:divBdr>
              <w:divsChild>
                <w:div w:id="1419519965">
                  <w:marLeft w:val="0"/>
                  <w:marRight w:val="0"/>
                  <w:marTop w:val="0"/>
                  <w:marBottom w:val="0"/>
                  <w:divBdr>
                    <w:top w:val="none" w:sz="0" w:space="0" w:color="auto"/>
                    <w:left w:val="none" w:sz="0" w:space="0" w:color="auto"/>
                    <w:bottom w:val="none" w:sz="0" w:space="0" w:color="auto"/>
                    <w:right w:val="none" w:sz="0" w:space="0" w:color="auto"/>
                  </w:divBdr>
                </w:div>
              </w:divsChild>
            </w:div>
            <w:div w:id="1643121594">
              <w:marLeft w:val="0"/>
              <w:marRight w:val="0"/>
              <w:marTop w:val="0"/>
              <w:marBottom w:val="0"/>
              <w:divBdr>
                <w:top w:val="none" w:sz="0" w:space="0" w:color="auto"/>
                <w:left w:val="none" w:sz="0" w:space="0" w:color="auto"/>
                <w:bottom w:val="none" w:sz="0" w:space="0" w:color="auto"/>
                <w:right w:val="none" w:sz="0" w:space="0" w:color="auto"/>
              </w:divBdr>
            </w:div>
          </w:divsChild>
        </w:div>
        <w:div w:id="721099107">
          <w:marLeft w:val="0"/>
          <w:marRight w:val="0"/>
          <w:marTop w:val="0"/>
          <w:marBottom w:val="0"/>
          <w:divBdr>
            <w:top w:val="none" w:sz="0" w:space="0" w:color="auto"/>
            <w:left w:val="none" w:sz="0" w:space="0" w:color="auto"/>
            <w:bottom w:val="none" w:sz="0" w:space="0" w:color="auto"/>
            <w:right w:val="none" w:sz="0" w:space="0" w:color="auto"/>
          </w:divBdr>
          <w:divsChild>
            <w:div w:id="1340503601">
              <w:marLeft w:val="0"/>
              <w:marRight w:val="0"/>
              <w:marTop w:val="0"/>
              <w:marBottom w:val="0"/>
              <w:divBdr>
                <w:top w:val="none" w:sz="0" w:space="0" w:color="auto"/>
                <w:left w:val="none" w:sz="0" w:space="0" w:color="auto"/>
                <w:bottom w:val="none" w:sz="0" w:space="0" w:color="auto"/>
                <w:right w:val="none" w:sz="0" w:space="0" w:color="auto"/>
              </w:divBdr>
              <w:divsChild>
                <w:div w:id="1699158964">
                  <w:marLeft w:val="0"/>
                  <w:marRight w:val="0"/>
                  <w:marTop w:val="0"/>
                  <w:marBottom w:val="0"/>
                  <w:divBdr>
                    <w:top w:val="none" w:sz="0" w:space="0" w:color="auto"/>
                    <w:left w:val="none" w:sz="0" w:space="0" w:color="auto"/>
                    <w:bottom w:val="none" w:sz="0" w:space="0" w:color="auto"/>
                    <w:right w:val="none" w:sz="0" w:space="0" w:color="auto"/>
                  </w:divBdr>
                </w:div>
              </w:divsChild>
            </w:div>
            <w:div w:id="1650204882">
              <w:marLeft w:val="0"/>
              <w:marRight w:val="0"/>
              <w:marTop w:val="0"/>
              <w:marBottom w:val="0"/>
              <w:divBdr>
                <w:top w:val="none" w:sz="0" w:space="0" w:color="auto"/>
                <w:left w:val="none" w:sz="0" w:space="0" w:color="auto"/>
                <w:bottom w:val="none" w:sz="0" w:space="0" w:color="auto"/>
                <w:right w:val="none" w:sz="0" w:space="0" w:color="auto"/>
              </w:divBdr>
            </w:div>
          </w:divsChild>
        </w:div>
        <w:div w:id="859243650">
          <w:marLeft w:val="0"/>
          <w:marRight w:val="0"/>
          <w:marTop w:val="0"/>
          <w:marBottom w:val="0"/>
          <w:divBdr>
            <w:top w:val="none" w:sz="0" w:space="0" w:color="auto"/>
            <w:left w:val="none" w:sz="0" w:space="0" w:color="auto"/>
            <w:bottom w:val="none" w:sz="0" w:space="0" w:color="auto"/>
            <w:right w:val="none" w:sz="0" w:space="0" w:color="auto"/>
          </w:divBdr>
          <w:divsChild>
            <w:div w:id="818307464">
              <w:marLeft w:val="0"/>
              <w:marRight w:val="0"/>
              <w:marTop w:val="0"/>
              <w:marBottom w:val="0"/>
              <w:divBdr>
                <w:top w:val="none" w:sz="0" w:space="0" w:color="auto"/>
                <w:left w:val="none" w:sz="0" w:space="0" w:color="auto"/>
                <w:bottom w:val="none" w:sz="0" w:space="0" w:color="auto"/>
                <w:right w:val="none" w:sz="0" w:space="0" w:color="auto"/>
              </w:divBdr>
              <w:divsChild>
                <w:div w:id="79252587">
                  <w:marLeft w:val="0"/>
                  <w:marRight w:val="0"/>
                  <w:marTop w:val="0"/>
                  <w:marBottom w:val="0"/>
                  <w:divBdr>
                    <w:top w:val="none" w:sz="0" w:space="0" w:color="auto"/>
                    <w:left w:val="none" w:sz="0" w:space="0" w:color="auto"/>
                    <w:bottom w:val="none" w:sz="0" w:space="0" w:color="auto"/>
                    <w:right w:val="none" w:sz="0" w:space="0" w:color="auto"/>
                  </w:divBdr>
                </w:div>
              </w:divsChild>
            </w:div>
            <w:div w:id="1435856905">
              <w:marLeft w:val="0"/>
              <w:marRight w:val="0"/>
              <w:marTop w:val="0"/>
              <w:marBottom w:val="0"/>
              <w:divBdr>
                <w:top w:val="none" w:sz="0" w:space="0" w:color="auto"/>
                <w:left w:val="none" w:sz="0" w:space="0" w:color="auto"/>
                <w:bottom w:val="none" w:sz="0" w:space="0" w:color="auto"/>
                <w:right w:val="none" w:sz="0" w:space="0" w:color="auto"/>
              </w:divBdr>
            </w:div>
          </w:divsChild>
        </w:div>
        <w:div w:id="583494906">
          <w:marLeft w:val="0"/>
          <w:marRight w:val="0"/>
          <w:marTop w:val="0"/>
          <w:marBottom w:val="0"/>
          <w:divBdr>
            <w:top w:val="none" w:sz="0" w:space="0" w:color="auto"/>
            <w:left w:val="none" w:sz="0" w:space="0" w:color="auto"/>
            <w:bottom w:val="none" w:sz="0" w:space="0" w:color="auto"/>
            <w:right w:val="none" w:sz="0" w:space="0" w:color="auto"/>
          </w:divBdr>
          <w:divsChild>
            <w:div w:id="342324817">
              <w:marLeft w:val="0"/>
              <w:marRight w:val="0"/>
              <w:marTop w:val="0"/>
              <w:marBottom w:val="0"/>
              <w:divBdr>
                <w:top w:val="none" w:sz="0" w:space="0" w:color="auto"/>
                <w:left w:val="none" w:sz="0" w:space="0" w:color="auto"/>
                <w:bottom w:val="none" w:sz="0" w:space="0" w:color="auto"/>
                <w:right w:val="none" w:sz="0" w:space="0" w:color="auto"/>
              </w:divBdr>
              <w:divsChild>
                <w:div w:id="654262911">
                  <w:marLeft w:val="0"/>
                  <w:marRight w:val="0"/>
                  <w:marTop w:val="0"/>
                  <w:marBottom w:val="0"/>
                  <w:divBdr>
                    <w:top w:val="none" w:sz="0" w:space="0" w:color="auto"/>
                    <w:left w:val="none" w:sz="0" w:space="0" w:color="auto"/>
                    <w:bottom w:val="none" w:sz="0" w:space="0" w:color="auto"/>
                    <w:right w:val="none" w:sz="0" w:space="0" w:color="auto"/>
                  </w:divBdr>
                </w:div>
              </w:divsChild>
            </w:div>
            <w:div w:id="5315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Perepa</dc:creator>
  <cp:keywords/>
  <dc:description/>
  <cp:lastModifiedBy>Vijay Perepa</cp:lastModifiedBy>
  <cp:revision>1</cp:revision>
  <dcterms:created xsi:type="dcterms:W3CDTF">2024-07-25T16:27:00Z</dcterms:created>
  <dcterms:modified xsi:type="dcterms:W3CDTF">2024-07-25T16:27:00Z</dcterms:modified>
</cp:coreProperties>
</file>