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6D111" w14:textId="77777777" w:rsidR="00C7478B" w:rsidRPr="00C7478B" w:rsidRDefault="00C7478B" w:rsidP="00C7478B">
      <w:r w:rsidRPr="00C7478B">
        <w:t>In Power BI, KPI (Key Performance Indicator) and measure calculations can be performed either at the Power BI level (within Power BI itself) or at the backend level (within the data source). Understanding when to use each approach and their respective advantages and disadvantages is crucial for optimizing performance and achieving accurate results.</w:t>
      </w:r>
    </w:p>
    <w:p w14:paraId="4ECF23CF" w14:textId="77777777" w:rsidR="00C7478B" w:rsidRPr="00C7478B" w:rsidRDefault="00C7478B" w:rsidP="00C7478B">
      <w:pPr>
        <w:rPr>
          <w:b/>
          <w:bCs/>
        </w:rPr>
      </w:pPr>
      <w:r w:rsidRPr="00C7478B">
        <w:rPr>
          <w:b/>
          <w:bCs/>
        </w:rPr>
        <w:t>Power BI Level Calculations</w:t>
      </w:r>
    </w:p>
    <w:p w14:paraId="7B9DA399" w14:textId="77777777" w:rsidR="00C7478B" w:rsidRPr="00C7478B" w:rsidRDefault="00C7478B" w:rsidP="00C7478B">
      <w:r w:rsidRPr="00C7478B">
        <w:rPr>
          <w:b/>
          <w:bCs/>
        </w:rPr>
        <w:t>1. DAX (Data Analysis Expressions):</w:t>
      </w:r>
    </w:p>
    <w:p w14:paraId="699A2EE6" w14:textId="77777777" w:rsidR="00C7478B" w:rsidRPr="00C7478B" w:rsidRDefault="00C7478B" w:rsidP="00C7478B">
      <w:pPr>
        <w:numPr>
          <w:ilvl w:val="0"/>
          <w:numId w:val="1"/>
        </w:numPr>
      </w:pPr>
      <w:r w:rsidRPr="00C7478B">
        <w:rPr>
          <w:b/>
          <w:bCs/>
        </w:rPr>
        <w:t>Definition:</w:t>
      </w:r>
      <w:r w:rsidRPr="00C7478B">
        <w:t xml:space="preserve"> DAX is a formula language used in Power BI for creating custom calculations and measures.</w:t>
      </w:r>
    </w:p>
    <w:p w14:paraId="5B061362" w14:textId="77777777" w:rsidR="00C7478B" w:rsidRPr="00C7478B" w:rsidRDefault="00C7478B" w:rsidP="00C7478B">
      <w:pPr>
        <w:numPr>
          <w:ilvl w:val="0"/>
          <w:numId w:val="1"/>
        </w:numPr>
      </w:pPr>
      <w:r w:rsidRPr="00C7478B">
        <w:rPr>
          <w:b/>
          <w:bCs/>
        </w:rPr>
        <w:t>Usage:</w:t>
      </w:r>
      <w:r w:rsidRPr="00C7478B">
        <w:t xml:space="preserve"> It allows you to perform complex calculations, create measures, and define KPIs directly within Power BI.</w:t>
      </w:r>
    </w:p>
    <w:p w14:paraId="13226AAD" w14:textId="77777777" w:rsidR="00C7478B" w:rsidRPr="00C7478B" w:rsidRDefault="00C7478B" w:rsidP="00C7478B">
      <w:r w:rsidRPr="00C7478B">
        <w:rPr>
          <w:b/>
          <w:bCs/>
        </w:rPr>
        <w:t>Advantages:</w:t>
      </w:r>
    </w:p>
    <w:p w14:paraId="2A631AAF" w14:textId="77777777" w:rsidR="00C7478B" w:rsidRPr="00C7478B" w:rsidRDefault="00C7478B" w:rsidP="00C7478B">
      <w:pPr>
        <w:numPr>
          <w:ilvl w:val="0"/>
          <w:numId w:val="2"/>
        </w:numPr>
      </w:pPr>
      <w:r w:rsidRPr="00C7478B">
        <w:rPr>
          <w:b/>
          <w:bCs/>
        </w:rPr>
        <w:t>Flexibility:</w:t>
      </w:r>
      <w:r w:rsidRPr="00C7478B">
        <w:t xml:space="preserve"> You can create and modify calculations quickly without changing the underlying data source.</w:t>
      </w:r>
    </w:p>
    <w:p w14:paraId="37036904" w14:textId="77777777" w:rsidR="00C7478B" w:rsidRPr="00C7478B" w:rsidRDefault="00C7478B" w:rsidP="00C7478B">
      <w:pPr>
        <w:numPr>
          <w:ilvl w:val="0"/>
          <w:numId w:val="2"/>
        </w:numPr>
      </w:pPr>
      <w:r w:rsidRPr="00C7478B">
        <w:rPr>
          <w:b/>
          <w:bCs/>
        </w:rPr>
        <w:t>Interactivity:</w:t>
      </w:r>
      <w:r w:rsidRPr="00C7478B">
        <w:t xml:space="preserve"> DAX measures can respond dynamically to user interactions, such as slicers and filters.</w:t>
      </w:r>
    </w:p>
    <w:p w14:paraId="18E09632" w14:textId="77777777" w:rsidR="00C7478B" w:rsidRPr="00C7478B" w:rsidRDefault="00C7478B" w:rsidP="00C7478B">
      <w:pPr>
        <w:numPr>
          <w:ilvl w:val="0"/>
          <w:numId w:val="2"/>
        </w:numPr>
      </w:pPr>
      <w:r w:rsidRPr="00C7478B">
        <w:rPr>
          <w:b/>
          <w:bCs/>
        </w:rPr>
        <w:t>Ease of Use:</w:t>
      </w:r>
      <w:r w:rsidRPr="00C7478B">
        <w:t xml:space="preserve"> Power BI provides an intuitive interface for creating and managing DAX measures.</w:t>
      </w:r>
    </w:p>
    <w:p w14:paraId="7AEECA89" w14:textId="77777777" w:rsidR="00C7478B" w:rsidRPr="00C7478B" w:rsidRDefault="00C7478B" w:rsidP="00C7478B">
      <w:r w:rsidRPr="00C7478B">
        <w:rPr>
          <w:b/>
          <w:bCs/>
        </w:rPr>
        <w:t>Disadvantages:</w:t>
      </w:r>
    </w:p>
    <w:p w14:paraId="35DCE9D3" w14:textId="77777777" w:rsidR="00C7478B" w:rsidRPr="00C7478B" w:rsidRDefault="00C7478B" w:rsidP="00C7478B">
      <w:pPr>
        <w:numPr>
          <w:ilvl w:val="0"/>
          <w:numId w:val="3"/>
        </w:numPr>
      </w:pPr>
      <w:r w:rsidRPr="00C7478B">
        <w:rPr>
          <w:b/>
          <w:bCs/>
        </w:rPr>
        <w:t>Performance:</w:t>
      </w:r>
      <w:r w:rsidRPr="00C7478B">
        <w:t xml:space="preserve"> Complex DAX calculations can be resource-intensive and slow down report performance, especially with large datasets.</w:t>
      </w:r>
    </w:p>
    <w:p w14:paraId="77030776" w14:textId="77777777" w:rsidR="00C7478B" w:rsidRPr="00C7478B" w:rsidRDefault="00C7478B" w:rsidP="00C7478B">
      <w:pPr>
        <w:numPr>
          <w:ilvl w:val="0"/>
          <w:numId w:val="3"/>
        </w:numPr>
      </w:pPr>
      <w:r w:rsidRPr="00C7478B">
        <w:rPr>
          <w:b/>
          <w:bCs/>
        </w:rPr>
        <w:t>Learning Curve:</w:t>
      </w:r>
      <w:r w:rsidRPr="00C7478B">
        <w:t xml:space="preserve"> DAX has a learning curve, especially for users without a technical background.</w:t>
      </w:r>
    </w:p>
    <w:p w14:paraId="4A422277" w14:textId="77777777" w:rsidR="00C7478B" w:rsidRPr="00C7478B" w:rsidRDefault="00C7478B" w:rsidP="00C7478B">
      <w:r w:rsidRPr="00C7478B">
        <w:rPr>
          <w:b/>
          <w:bCs/>
        </w:rPr>
        <w:t>Example:</w:t>
      </w:r>
    </w:p>
    <w:p w14:paraId="66311EF2" w14:textId="77777777" w:rsidR="00C7478B" w:rsidRPr="00C7478B" w:rsidRDefault="00C7478B" w:rsidP="00C7478B">
      <w:r w:rsidRPr="00C7478B">
        <w:t>DAX</w:t>
      </w:r>
    </w:p>
    <w:p w14:paraId="057D2374" w14:textId="77777777" w:rsidR="00C7478B" w:rsidRPr="00C7478B" w:rsidRDefault="00C7478B" w:rsidP="00C7478B">
      <w:r w:rsidRPr="00C7478B">
        <w:t>Copy code</w:t>
      </w:r>
    </w:p>
    <w:p w14:paraId="2CC5BE15" w14:textId="77777777" w:rsidR="00C7478B" w:rsidRPr="00C7478B" w:rsidRDefault="00C7478B" w:rsidP="00C7478B">
      <w:r w:rsidRPr="00C7478B">
        <w:t>Total Sales = SUM(</w:t>
      </w:r>
      <w:proofErr w:type="gramStart"/>
      <w:r w:rsidRPr="00C7478B">
        <w:t>Sales[</w:t>
      </w:r>
      <w:proofErr w:type="spellStart"/>
      <w:proofErr w:type="gramEnd"/>
      <w:r w:rsidRPr="00C7478B">
        <w:t>SalesAmount</w:t>
      </w:r>
      <w:proofErr w:type="spellEnd"/>
      <w:r w:rsidRPr="00C7478B">
        <w:t>])</w:t>
      </w:r>
    </w:p>
    <w:p w14:paraId="3919F429" w14:textId="77777777" w:rsidR="00C7478B" w:rsidRPr="00C7478B" w:rsidRDefault="00C7478B" w:rsidP="00C7478B">
      <w:r w:rsidRPr="00C7478B">
        <w:rPr>
          <w:b/>
          <w:bCs/>
        </w:rPr>
        <w:t>2. Calculated Columns:</w:t>
      </w:r>
    </w:p>
    <w:p w14:paraId="33B89C24" w14:textId="77777777" w:rsidR="00C7478B" w:rsidRPr="00C7478B" w:rsidRDefault="00C7478B" w:rsidP="00C7478B">
      <w:pPr>
        <w:numPr>
          <w:ilvl w:val="0"/>
          <w:numId w:val="4"/>
        </w:numPr>
      </w:pPr>
      <w:r w:rsidRPr="00C7478B">
        <w:rPr>
          <w:b/>
          <w:bCs/>
        </w:rPr>
        <w:t>Definition:</w:t>
      </w:r>
      <w:r w:rsidRPr="00C7478B">
        <w:t xml:space="preserve"> Calculated columns are computed during data refresh and stored in the data model.</w:t>
      </w:r>
    </w:p>
    <w:p w14:paraId="4C4AE359" w14:textId="77777777" w:rsidR="00C7478B" w:rsidRPr="00C7478B" w:rsidRDefault="00C7478B" w:rsidP="00C7478B">
      <w:pPr>
        <w:numPr>
          <w:ilvl w:val="0"/>
          <w:numId w:val="4"/>
        </w:numPr>
      </w:pPr>
      <w:r w:rsidRPr="00C7478B">
        <w:rPr>
          <w:b/>
          <w:bCs/>
        </w:rPr>
        <w:t>Usage:</w:t>
      </w:r>
      <w:r w:rsidRPr="00C7478B">
        <w:t xml:space="preserve"> They are useful for row-level calculations that do not change dynamically with user interactions.</w:t>
      </w:r>
    </w:p>
    <w:p w14:paraId="7000B81A" w14:textId="77777777" w:rsidR="00C7478B" w:rsidRPr="00C7478B" w:rsidRDefault="00C7478B" w:rsidP="00C7478B">
      <w:r w:rsidRPr="00C7478B">
        <w:rPr>
          <w:b/>
          <w:bCs/>
        </w:rPr>
        <w:t>Advantages:</w:t>
      </w:r>
    </w:p>
    <w:p w14:paraId="66A3B76D" w14:textId="77777777" w:rsidR="00C7478B" w:rsidRPr="00C7478B" w:rsidRDefault="00C7478B" w:rsidP="00C7478B">
      <w:pPr>
        <w:numPr>
          <w:ilvl w:val="0"/>
          <w:numId w:val="5"/>
        </w:numPr>
      </w:pPr>
      <w:r w:rsidRPr="00C7478B">
        <w:rPr>
          <w:b/>
          <w:bCs/>
        </w:rPr>
        <w:lastRenderedPageBreak/>
        <w:t>Consistency:</w:t>
      </w:r>
      <w:r w:rsidRPr="00C7478B">
        <w:t xml:space="preserve"> Calculations are performed once during data refresh, ensuring consistent results.</w:t>
      </w:r>
    </w:p>
    <w:p w14:paraId="31C0C5B6" w14:textId="77777777" w:rsidR="00C7478B" w:rsidRPr="00C7478B" w:rsidRDefault="00C7478B" w:rsidP="00C7478B">
      <w:pPr>
        <w:numPr>
          <w:ilvl w:val="0"/>
          <w:numId w:val="5"/>
        </w:numPr>
      </w:pPr>
      <w:r w:rsidRPr="00C7478B">
        <w:rPr>
          <w:b/>
          <w:bCs/>
        </w:rPr>
        <w:t>Performance:</w:t>
      </w:r>
      <w:r w:rsidRPr="00C7478B">
        <w:t xml:space="preserve"> Stored calculations can improve performance compared to dynamic measures.</w:t>
      </w:r>
    </w:p>
    <w:p w14:paraId="4B6DAD49" w14:textId="77777777" w:rsidR="00C7478B" w:rsidRPr="00C7478B" w:rsidRDefault="00C7478B" w:rsidP="00C7478B">
      <w:r w:rsidRPr="00C7478B">
        <w:rPr>
          <w:b/>
          <w:bCs/>
        </w:rPr>
        <w:t>Disadvantages:</w:t>
      </w:r>
    </w:p>
    <w:p w14:paraId="499D9F03" w14:textId="77777777" w:rsidR="00C7478B" w:rsidRPr="00C7478B" w:rsidRDefault="00C7478B" w:rsidP="00C7478B">
      <w:pPr>
        <w:numPr>
          <w:ilvl w:val="0"/>
          <w:numId w:val="6"/>
        </w:numPr>
      </w:pPr>
      <w:r w:rsidRPr="00C7478B">
        <w:rPr>
          <w:b/>
          <w:bCs/>
        </w:rPr>
        <w:t>Storage:</w:t>
      </w:r>
      <w:r w:rsidRPr="00C7478B">
        <w:t xml:space="preserve"> Calculated columns consume additional storage in the data model.</w:t>
      </w:r>
    </w:p>
    <w:p w14:paraId="3EEA1998" w14:textId="77777777" w:rsidR="00C7478B" w:rsidRPr="00C7478B" w:rsidRDefault="00C7478B" w:rsidP="00C7478B">
      <w:pPr>
        <w:numPr>
          <w:ilvl w:val="0"/>
          <w:numId w:val="6"/>
        </w:numPr>
      </w:pPr>
      <w:r w:rsidRPr="00C7478B">
        <w:rPr>
          <w:b/>
          <w:bCs/>
        </w:rPr>
        <w:t>Static Nature:</w:t>
      </w:r>
      <w:r w:rsidRPr="00C7478B">
        <w:t xml:space="preserve"> They do not respond dynamically to user interactions.</w:t>
      </w:r>
    </w:p>
    <w:p w14:paraId="35E4BE73" w14:textId="77777777" w:rsidR="00C7478B" w:rsidRPr="00C7478B" w:rsidRDefault="00C7478B" w:rsidP="00C7478B">
      <w:r w:rsidRPr="00C7478B">
        <w:rPr>
          <w:b/>
          <w:bCs/>
        </w:rPr>
        <w:t>Example:</w:t>
      </w:r>
    </w:p>
    <w:p w14:paraId="236B20A3" w14:textId="77777777" w:rsidR="00C7478B" w:rsidRPr="00C7478B" w:rsidRDefault="00C7478B" w:rsidP="00C7478B">
      <w:r w:rsidRPr="00C7478B">
        <w:t>DAX</w:t>
      </w:r>
    </w:p>
    <w:p w14:paraId="5FCFE567" w14:textId="77777777" w:rsidR="00C7478B" w:rsidRPr="00C7478B" w:rsidRDefault="00C7478B" w:rsidP="00C7478B">
      <w:r w:rsidRPr="00C7478B">
        <w:t>Copy code</w:t>
      </w:r>
    </w:p>
    <w:p w14:paraId="45A0989A" w14:textId="77777777" w:rsidR="00C7478B" w:rsidRPr="00C7478B" w:rsidRDefault="00C7478B" w:rsidP="00C7478B">
      <w:proofErr w:type="gramStart"/>
      <w:r w:rsidRPr="00C7478B">
        <w:t>Sales[</w:t>
      </w:r>
      <w:proofErr w:type="gramEnd"/>
      <w:r w:rsidRPr="00C7478B">
        <w:t>Year] = YEAR(Sales[</w:t>
      </w:r>
      <w:proofErr w:type="spellStart"/>
      <w:r w:rsidRPr="00C7478B">
        <w:t>OrderDate</w:t>
      </w:r>
      <w:proofErr w:type="spellEnd"/>
      <w:r w:rsidRPr="00C7478B">
        <w:t>])</w:t>
      </w:r>
    </w:p>
    <w:p w14:paraId="3D0B3346" w14:textId="77777777" w:rsidR="00C7478B" w:rsidRPr="00C7478B" w:rsidRDefault="00C7478B" w:rsidP="00C7478B">
      <w:pPr>
        <w:rPr>
          <w:b/>
          <w:bCs/>
        </w:rPr>
      </w:pPr>
      <w:r w:rsidRPr="00C7478B">
        <w:rPr>
          <w:b/>
          <w:bCs/>
        </w:rPr>
        <w:t>Backend Level Calculations</w:t>
      </w:r>
    </w:p>
    <w:p w14:paraId="71BACA69" w14:textId="77777777" w:rsidR="00C7478B" w:rsidRPr="00C7478B" w:rsidRDefault="00C7478B" w:rsidP="00C7478B">
      <w:r w:rsidRPr="00C7478B">
        <w:rPr>
          <w:b/>
          <w:bCs/>
        </w:rPr>
        <w:t>1. SQL Queries:</w:t>
      </w:r>
    </w:p>
    <w:p w14:paraId="25F41103" w14:textId="77777777" w:rsidR="00C7478B" w:rsidRPr="00C7478B" w:rsidRDefault="00C7478B" w:rsidP="00C7478B">
      <w:pPr>
        <w:numPr>
          <w:ilvl w:val="0"/>
          <w:numId w:val="7"/>
        </w:numPr>
      </w:pPr>
      <w:r w:rsidRPr="00C7478B">
        <w:rPr>
          <w:b/>
          <w:bCs/>
        </w:rPr>
        <w:t>Definition:</w:t>
      </w:r>
      <w:r w:rsidRPr="00C7478B">
        <w:t xml:space="preserve"> SQL queries are used to perform calculations directly within the database before data is loaded into Power BI.</w:t>
      </w:r>
    </w:p>
    <w:p w14:paraId="1F3D651A" w14:textId="77777777" w:rsidR="00C7478B" w:rsidRPr="00C7478B" w:rsidRDefault="00C7478B" w:rsidP="00C7478B">
      <w:pPr>
        <w:numPr>
          <w:ilvl w:val="0"/>
          <w:numId w:val="7"/>
        </w:numPr>
      </w:pPr>
      <w:r w:rsidRPr="00C7478B">
        <w:rPr>
          <w:b/>
          <w:bCs/>
        </w:rPr>
        <w:t>Usage:</w:t>
      </w:r>
      <w:r w:rsidRPr="00C7478B">
        <w:t xml:space="preserve"> Complex aggregations, transformations, and calculations can be handled by the database engine.</w:t>
      </w:r>
    </w:p>
    <w:p w14:paraId="115C5517" w14:textId="77777777" w:rsidR="00C7478B" w:rsidRPr="00C7478B" w:rsidRDefault="00C7478B" w:rsidP="00C7478B">
      <w:r w:rsidRPr="00C7478B">
        <w:rPr>
          <w:b/>
          <w:bCs/>
        </w:rPr>
        <w:t>Advantages:</w:t>
      </w:r>
    </w:p>
    <w:p w14:paraId="1E390124" w14:textId="77777777" w:rsidR="00C7478B" w:rsidRPr="00C7478B" w:rsidRDefault="00C7478B" w:rsidP="00C7478B">
      <w:pPr>
        <w:numPr>
          <w:ilvl w:val="0"/>
          <w:numId w:val="8"/>
        </w:numPr>
      </w:pPr>
      <w:r w:rsidRPr="00C7478B">
        <w:rPr>
          <w:b/>
          <w:bCs/>
        </w:rPr>
        <w:t>Performance:</w:t>
      </w:r>
      <w:r w:rsidRPr="00C7478B">
        <w:t xml:space="preserve"> Leveraging the database engine for calculations can significantly improve performance, especially with large datasets.</w:t>
      </w:r>
    </w:p>
    <w:p w14:paraId="0BED74E2" w14:textId="77777777" w:rsidR="00C7478B" w:rsidRPr="00C7478B" w:rsidRDefault="00C7478B" w:rsidP="00C7478B">
      <w:pPr>
        <w:numPr>
          <w:ilvl w:val="0"/>
          <w:numId w:val="8"/>
        </w:numPr>
      </w:pPr>
      <w:r w:rsidRPr="00C7478B">
        <w:rPr>
          <w:b/>
          <w:bCs/>
        </w:rPr>
        <w:t>Scalability:</w:t>
      </w:r>
      <w:r w:rsidRPr="00C7478B">
        <w:t xml:space="preserve"> Databases are optimized for handling complex queries and large-scale data processing.</w:t>
      </w:r>
    </w:p>
    <w:p w14:paraId="2FA9BB6C" w14:textId="77777777" w:rsidR="00C7478B" w:rsidRPr="00C7478B" w:rsidRDefault="00C7478B" w:rsidP="00C7478B">
      <w:r w:rsidRPr="00C7478B">
        <w:rPr>
          <w:b/>
          <w:bCs/>
        </w:rPr>
        <w:t>Disadvantages:</w:t>
      </w:r>
    </w:p>
    <w:p w14:paraId="1D87F65A" w14:textId="77777777" w:rsidR="00C7478B" w:rsidRPr="00C7478B" w:rsidRDefault="00C7478B" w:rsidP="00C7478B">
      <w:pPr>
        <w:numPr>
          <w:ilvl w:val="0"/>
          <w:numId w:val="9"/>
        </w:numPr>
      </w:pPr>
      <w:r w:rsidRPr="00C7478B">
        <w:rPr>
          <w:b/>
          <w:bCs/>
        </w:rPr>
        <w:t>Complexity:</w:t>
      </w:r>
      <w:r w:rsidRPr="00C7478B">
        <w:t xml:space="preserve"> Requires knowledge of SQL and database management.</w:t>
      </w:r>
    </w:p>
    <w:p w14:paraId="0402A58D" w14:textId="77777777" w:rsidR="00C7478B" w:rsidRPr="00C7478B" w:rsidRDefault="00C7478B" w:rsidP="00C7478B">
      <w:pPr>
        <w:numPr>
          <w:ilvl w:val="0"/>
          <w:numId w:val="9"/>
        </w:numPr>
      </w:pPr>
      <w:r w:rsidRPr="00C7478B">
        <w:rPr>
          <w:b/>
          <w:bCs/>
        </w:rPr>
        <w:t>Flexibility:</w:t>
      </w:r>
      <w:r w:rsidRPr="00C7478B">
        <w:t xml:space="preserve"> Modifying backend calculations can be more cumbersome compared to DAX measures.</w:t>
      </w:r>
    </w:p>
    <w:p w14:paraId="7495D74E" w14:textId="77777777" w:rsidR="00C7478B" w:rsidRPr="00C7478B" w:rsidRDefault="00C7478B" w:rsidP="00C7478B">
      <w:r w:rsidRPr="00C7478B">
        <w:rPr>
          <w:b/>
          <w:bCs/>
        </w:rPr>
        <w:t>Example:</w:t>
      </w:r>
    </w:p>
    <w:p w14:paraId="3371B74F" w14:textId="77777777" w:rsidR="00C7478B" w:rsidRPr="00C7478B" w:rsidRDefault="00C7478B" w:rsidP="00C7478B">
      <w:r w:rsidRPr="00C7478B">
        <w:t>SQL</w:t>
      </w:r>
    </w:p>
    <w:p w14:paraId="2C9221CD" w14:textId="77777777" w:rsidR="00C7478B" w:rsidRPr="00C7478B" w:rsidRDefault="00C7478B" w:rsidP="00C7478B">
      <w:r w:rsidRPr="00C7478B">
        <w:t>Copy code</w:t>
      </w:r>
    </w:p>
    <w:p w14:paraId="7D276F9D" w14:textId="77777777" w:rsidR="00C7478B" w:rsidRPr="00C7478B" w:rsidRDefault="00C7478B" w:rsidP="00C7478B">
      <w:r w:rsidRPr="00C7478B">
        <w:t>SELECT YEAR(</w:t>
      </w:r>
      <w:proofErr w:type="spellStart"/>
      <w:r w:rsidRPr="00C7478B">
        <w:t>OrderDate</w:t>
      </w:r>
      <w:proofErr w:type="spellEnd"/>
      <w:r w:rsidRPr="00C7478B">
        <w:t>) AS Year, SUM(</w:t>
      </w:r>
      <w:proofErr w:type="spellStart"/>
      <w:r w:rsidRPr="00C7478B">
        <w:t>SalesAmount</w:t>
      </w:r>
      <w:proofErr w:type="spellEnd"/>
      <w:r w:rsidRPr="00C7478B">
        <w:t xml:space="preserve">) AS </w:t>
      </w:r>
      <w:proofErr w:type="spellStart"/>
      <w:r w:rsidRPr="00C7478B">
        <w:t>TotalSales</w:t>
      </w:r>
      <w:proofErr w:type="spellEnd"/>
    </w:p>
    <w:p w14:paraId="6CF1D870" w14:textId="77777777" w:rsidR="00C7478B" w:rsidRPr="00C7478B" w:rsidRDefault="00C7478B" w:rsidP="00C7478B">
      <w:r w:rsidRPr="00C7478B">
        <w:t>FROM Sales</w:t>
      </w:r>
    </w:p>
    <w:p w14:paraId="15092B04" w14:textId="77777777" w:rsidR="00C7478B" w:rsidRPr="00C7478B" w:rsidRDefault="00C7478B" w:rsidP="00C7478B">
      <w:r w:rsidRPr="00C7478B">
        <w:lastRenderedPageBreak/>
        <w:t>GROUP BY YEAR(</w:t>
      </w:r>
      <w:proofErr w:type="spellStart"/>
      <w:r w:rsidRPr="00C7478B">
        <w:t>OrderDate</w:t>
      </w:r>
      <w:proofErr w:type="spellEnd"/>
      <w:r w:rsidRPr="00C7478B">
        <w:t>)</w:t>
      </w:r>
    </w:p>
    <w:p w14:paraId="1BC3E257" w14:textId="77777777" w:rsidR="00C7478B" w:rsidRPr="00C7478B" w:rsidRDefault="00C7478B" w:rsidP="00C7478B">
      <w:r w:rsidRPr="00C7478B">
        <w:rPr>
          <w:b/>
          <w:bCs/>
        </w:rPr>
        <w:t>2. Stored Procedures:</w:t>
      </w:r>
    </w:p>
    <w:p w14:paraId="44CEEBB0" w14:textId="77777777" w:rsidR="00C7478B" w:rsidRPr="00C7478B" w:rsidRDefault="00C7478B" w:rsidP="00C7478B">
      <w:pPr>
        <w:numPr>
          <w:ilvl w:val="0"/>
          <w:numId w:val="10"/>
        </w:numPr>
      </w:pPr>
      <w:r w:rsidRPr="00C7478B">
        <w:rPr>
          <w:b/>
          <w:bCs/>
        </w:rPr>
        <w:t>Definition:</w:t>
      </w:r>
      <w:r w:rsidRPr="00C7478B">
        <w:t xml:space="preserve"> Stored procedures are precompiled SQL code that can be executed on the database server.</w:t>
      </w:r>
    </w:p>
    <w:p w14:paraId="51348EBC" w14:textId="77777777" w:rsidR="00C7478B" w:rsidRPr="00C7478B" w:rsidRDefault="00C7478B" w:rsidP="00C7478B">
      <w:pPr>
        <w:numPr>
          <w:ilvl w:val="0"/>
          <w:numId w:val="10"/>
        </w:numPr>
      </w:pPr>
      <w:r w:rsidRPr="00C7478B">
        <w:rPr>
          <w:b/>
          <w:bCs/>
        </w:rPr>
        <w:t>Usage:</w:t>
      </w:r>
      <w:r w:rsidRPr="00C7478B">
        <w:t xml:space="preserve"> They can encapsulate complex business logic and calculations.</w:t>
      </w:r>
    </w:p>
    <w:p w14:paraId="6854AD4B" w14:textId="77777777" w:rsidR="00C7478B" w:rsidRPr="00C7478B" w:rsidRDefault="00C7478B" w:rsidP="00C7478B">
      <w:r w:rsidRPr="00C7478B">
        <w:rPr>
          <w:b/>
          <w:bCs/>
        </w:rPr>
        <w:t>Advantages:</w:t>
      </w:r>
    </w:p>
    <w:p w14:paraId="1388FEC6" w14:textId="77777777" w:rsidR="00C7478B" w:rsidRPr="00C7478B" w:rsidRDefault="00C7478B" w:rsidP="00C7478B">
      <w:pPr>
        <w:numPr>
          <w:ilvl w:val="0"/>
          <w:numId w:val="11"/>
        </w:numPr>
      </w:pPr>
      <w:r w:rsidRPr="00C7478B">
        <w:rPr>
          <w:b/>
          <w:bCs/>
        </w:rPr>
        <w:t>Reusability:</w:t>
      </w:r>
      <w:r w:rsidRPr="00C7478B">
        <w:t xml:space="preserve"> Stored procedures can be reused across different reports and applications.</w:t>
      </w:r>
    </w:p>
    <w:p w14:paraId="09A2B452" w14:textId="77777777" w:rsidR="00C7478B" w:rsidRPr="00C7478B" w:rsidRDefault="00C7478B" w:rsidP="00C7478B">
      <w:pPr>
        <w:numPr>
          <w:ilvl w:val="0"/>
          <w:numId w:val="11"/>
        </w:numPr>
      </w:pPr>
      <w:r w:rsidRPr="00C7478B">
        <w:rPr>
          <w:b/>
          <w:bCs/>
        </w:rPr>
        <w:t>Security:</w:t>
      </w:r>
      <w:r w:rsidRPr="00C7478B">
        <w:t xml:space="preserve"> They can encapsulate logic and provide controlled access to data.</w:t>
      </w:r>
    </w:p>
    <w:p w14:paraId="41EC5EB8" w14:textId="77777777" w:rsidR="00C7478B" w:rsidRPr="00C7478B" w:rsidRDefault="00C7478B" w:rsidP="00C7478B">
      <w:r w:rsidRPr="00C7478B">
        <w:rPr>
          <w:b/>
          <w:bCs/>
        </w:rPr>
        <w:t>Disadvantages:</w:t>
      </w:r>
    </w:p>
    <w:p w14:paraId="23FA83C6" w14:textId="77777777" w:rsidR="00C7478B" w:rsidRPr="00C7478B" w:rsidRDefault="00C7478B" w:rsidP="00C7478B">
      <w:pPr>
        <w:numPr>
          <w:ilvl w:val="0"/>
          <w:numId w:val="12"/>
        </w:numPr>
      </w:pPr>
      <w:r w:rsidRPr="00C7478B">
        <w:rPr>
          <w:b/>
          <w:bCs/>
        </w:rPr>
        <w:t>Maintenance:</w:t>
      </w:r>
      <w:r w:rsidRPr="00C7478B">
        <w:t xml:space="preserve"> Changes to stored procedures require database access and may involve more complex deployment processes.</w:t>
      </w:r>
    </w:p>
    <w:p w14:paraId="5C9E0EFB" w14:textId="77777777" w:rsidR="00C7478B" w:rsidRPr="00C7478B" w:rsidRDefault="00C7478B" w:rsidP="00C7478B">
      <w:pPr>
        <w:numPr>
          <w:ilvl w:val="0"/>
          <w:numId w:val="12"/>
        </w:numPr>
      </w:pPr>
      <w:r w:rsidRPr="00C7478B">
        <w:rPr>
          <w:b/>
          <w:bCs/>
        </w:rPr>
        <w:t>Dependency:</w:t>
      </w:r>
      <w:r w:rsidRPr="00C7478B">
        <w:t xml:space="preserve"> Reports become dependent on the database schema and stored procedure definitions.</w:t>
      </w:r>
    </w:p>
    <w:p w14:paraId="36B19B09" w14:textId="77777777" w:rsidR="00C7478B" w:rsidRPr="00C7478B" w:rsidRDefault="00C7478B" w:rsidP="00C7478B">
      <w:r w:rsidRPr="00C7478B">
        <w:rPr>
          <w:b/>
          <w:bCs/>
        </w:rPr>
        <w:t>Example:</w:t>
      </w:r>
    </w:p>
    <w:p w14:paraId="569578AB" w14:textId="77777777" w:rsidR="00C7478B" w:rsidRPr="00C7478B" w:rsidRDefault="00C7478B" w:rsidP="00C7478B">
      <w:r w:rsidRPr="00C7478B">
        <w:t>SQL</w:t>
      </w:r>
    </w:p>
    <w:p w14:paraId="3F430E24" w14:textId="77777777" w:rsidR="00C7478B" w:rsidRPr="00C7478B" w:rsidRDefault="00C7478B" w:rsidP="00C7478B">
      <w:r w:rsidRPr="00C7478B">
        <w:t>Copy code</w:t>
      </w:r>
    </w:p>
    <w:p w14:paraId="0A8242A3" w14:textId="77777777" w:rsidR="00C7478B" w:rsidRPr="00C7478B" w:rsidRDefault="00C7478B" w:rsidP="00C7478B">
      <w:r w:rsidRPr="00C7478B">
        <w:t xml:space="preserve">CREATE PROCEDURE </w:t>
      </w:r>
      <w:proofErr w:type="spellStart"/>
      <w:r w:rsidRPr="00C7478B">
        <w:t>GetTotalSalesByYear</w:t>
      </w:r>
      <w:proofErr w:type="spellEnd"/>
    </w:p>
    <w:p w14:paraId="42432C99" w14:textId="77777777" w:rsidR="00C7478B" w:rsidRPr="00C7478B" w:rsidRDefault="00C7478B" w:rsidP="00C7478B">
      <w:r w:rsidRPr="00C7478B">
        <w:t>AS</w:t>
      </w:r>
    </w:p>
    <w:p w14:paraId="2612CB11" w14:textId="77777777" w:rsidR="00C7478B" w:rsidRPr="00C7478B" w:rsidRDefault="00C7478B" w:rsidP="00C7478B">
      <w:r w:rsidRPr="00C7478B">
        <w:t>BEGIN</w:t>
      </w:r>
    </w:p>
    <w:p w14:paraId="3A050AB7" w14:textId="77777777" w:rsidR="00C7478B" w:rsidRPr="00C7478B" w:rsidRDefault="00C7478B" w:rsidP="00C7478B">
      <w:r w:rsidRPr="00C7478B">
        <w:t xml:space="preserve">    SELECT YEAR(</w:t>
      </w:r>
      <w:proofErr w:type="spellStart"/>
      <w:r w:rsidRPr="00C7478B">
        <w:t>OrderDate</w:t>
      </w:r>
      <w:proofErr w:type="spellEnd"/>
      <w:r w:rsidRPr="00C7478B">
        <w:t>) AS Year, SUM(</w:t>
      </w:r>
      <w:proofErr w:type="spellStart"/>
      <w:r w:rsidRPr="00C7478B">
        <w:t>SalesAmount</w:t>
      </w:r>
      <w:proofErr w:type="spellEnd"/>
      <w:r w:rsidRPr="00C7478B">
        <w:t xml:space="preserve">) AS </w:t>
      </w:r>
      <w:proofErr w:type="spellStart"/>
      <w:r w:rsidRPr="00C7478B">
        <w:t>TotalSales</w:t>
      </w:r>
      <w:proofErr w:type="spellEnd"/>
    </w:p>
    <w:p w14:paraId="6E78E984" w14:textId="77777777" w:rsidR="00C7478B" w:rsidRPr="00C7478B" w:rsidRDefault="00C7478B" w:rsidP="00C7478B">
      <w:r w:rsidRPr="00C7478B">
        <w:t xml:space="preserve">    FROM Sales</w:t>
      </w:r>
    </w:p>
    <w:p w14:paraId="2FA36165" w14:textId="77777777" w:rsidR="00C7478B" w:rsidRPr="00C7478B" w:rsidRDefault="00C7478B" w:rsidP="00C7478B">
      <w:r w:rsidRPr="00C7478B">
        <w:t xml:space="preserve">    GROUP BY YEAR(</w:t>
      </w:r>
      <w:proofErr w:type="spellStart"/>
      <w:r w:rsidRPr="00C7478B">
        <w:t>OrderDate</w:t>
      </w:r>
      <w:proofErr w:type="spellEnd"/>
      <w:r w:rsidRPr="00C7478B">
        <w:t>)</w:t>
      </w:r>
    </w:p>
    <w:p w14:paraId="29DC1DA9" w14:textId="77777777" w:rsidR="00C7478B" w:rsidRPr="00C7478B" w:rsidRDefault="00C7478B" w:rsidP="00C7478B">
      <w:r w:rsidRPr="00C7478B">
        <w:t>END</w:t>
      </w:r>
    </w:p>
    <w:p w14:paraId="7C6A982F" w14:textId="77777777" w:rsidR="00C7478B" w:rsidRPr="00C7478B" w:rsidRDefault="00C7478B" w:rsidP="00C7478B">
      <w:pPr>
        <w:rPr>
          <w:b/>
          <w:bCs/>
        </w:rPr>
      </w:pPr>
      <w:r w:rsidRPr="00C7478B">
        <w:rPr>
          <w:b/>
          <w:bCs/>
        </w:rPr>
        <w:t>Choosing Between Power BI Level and Backend Level Calculations</w:t>
      </w:r>
    </w:p>
    <w:p w14:paraId="205D4155" w14:textId="77777777" w:rsidR="00C7478B" w:rsidRPr="00C7478B" w:rsidRDefault="00C7478B" w:rsidP="00C7478B">
      <w:r w:rsidRPr="00C7478B">
        <w:rPr>
          <w:b/>
          <w:bCs/>
        </w:rPr>
        <w:t>When to Use Power BI Level Calculations:</w:t>
      </w:r>
    </w:p>
    <w:p w14:paraId="34A00FE7" w14:textId="77777777" w:rsidR="00C7478B" w:rsidRPr="00C7478B" w:rsidRDefault="00C7478B" w:rsidP="00C7478B">
      <w:pPr>
        <w:numPr>
          <w:ilvl w:val="0"/>
          <w:numId w:val="13"/>
        </w:numPr>
      </w:pPr>
      <w:r w:rsidRPr="00C7478B">
        <w:t>When you need interactive and dynamic calculations that respond to user inputs.</w:t>
      </w:r>
    </w:p>
    <w:p w14:paraId="7B8EE954" w14:textId="77777777" w:rsidR="00C7478B" w:rsidRPr="00C7478B" w:rsidRDefault="00C7478B" w:rsidP="00C7478B">
      <w:pPr>
        <w:numPr>
          <w:ilvl w:val="0"/>
          <w:numId w:val="13"/>
        </w:numPr>
      </w:pPr>
      <w:r w:rsidRPr="00C7478B">
        <w:t>When working with smaller datasets where performance is not a critical concern.</w:t>
      </w:r>
    </w:p>
    <w:p w14:paraId="349A489B" w14:textId="77777777" w:rsidR="00C7478B" w:rsidRPr="00C7478B" w:rsidRDefault="00C7478B" w:rsidP="00C7478B">
      <w:pPr>
        <w:numPr>
          <w:ilvl w:val="0"/>
          <w:numId w:val="13"/>
        </w:numPr>
      </w:pPr>
      <w:r w:rsidRPr="00C7478B">
        <w:t>When you need flexibility to quickly modify and iterate on calculations.</w:t>
      </w:r>
    </w:p>
    <w:p w14:paraId="1DE03D59" w14:textId="77777777" w:rsidR="00C7478B" w:rsidRPr="00C7478B" w:rsidRDefault="00C7478B" w:rsidP="00C7478B">
      <w:r w:rsidRPr="00C7478B">
        <w:rPr>
          <w:b/>
          <w:bCs/>
        </w:rPr>
        <w:t>When to Use Backend Level Calculations:</w:t>
      </w:r>
    </w:p>
    <w:p w14:paraId="3E9E4D68" w14:textId="77777777" w:rsidR="00C7478B" w:rsidRPr="00C7478B" w:rsidRDefault="00C7478B" w:rsidP="00C7478B">
      <w:pPr>
        <w:numPr>
          <w:ilvl w:val="0"/>
          <w:numId w:val="14"/>
        </w:numPr>
      </w:pPr>
      <w:r w:rsidRPr="00C7478B">
        <w:t>When dealing with large datasets and performance is a critical concern.</w:t>
      </w:r>
    </w:p>
    <w:p w14:paraId="5A0C72F6" w14:textId="77777777" w:rsidR="00C7478B" w:rsidRPr="00C7478B" w:rsidRDefault="00C7478B" w:rsidP="00C7478B">
      <w:pPr>
        <w:numPr>
          <w:ilvl w:val="0"/>
          <w:numId w:val="14"/>
        </w:numPr>
      </w:pPr>
      <w:r w:rsidRPr="00C7478B">
        <w:lastRenderedPageBreak/>
        <w:t>When performing complex transformations and aggregations that are more efficiently handled by the database engine.</w:t>
      </w:r>
    </w:p>
    <w:p w14:paraId="2AA31B97" w14:textId="77777777" w:rsidR="00C7478B" w:rsidRPr="00C7478B" w:rsidRDefault="00C7478B" w:rsidP="00C7478B">
      <w:pPr>
        <w:numPr>
          <w:ilvl w:val="0"/>
          <w:numId w:val="14"/>
        </w:numPr>
      </w:pPr>
      <w:r w:rsidRPr="00C7478B">
        <w:t>When you require consistent, precomputed results that do not change with user interactions.</w:t>
      </w:r>
    </w:p>
    <w:p w14:paraId="4E6629A0" w14:textId="77777777" w:rsidR="00C7478B" w:rsidRPr="00C7478B" w:rsidRDefault="00C7478B" w:rsidP="00C7478B">
      <w:pPr>
        <w:rPr>
          <w:b/>
          <w:bCs/>
        </w:rPr>
      </w:pPr>
      <w:r w:rsidRPr="00C7478B">
        <w:rPr>
          <w:b/>
          <w:bCs/>
        </w:rPr>
        <w:t>Conclusion</w:t>
      </w:r>
    </w:p>
    <w:p w14:paraId="4057BAB0" w14:textId="77777777" w:rsidR="00C7478B" w:rsidRPr="00C7478B" w:rsidRDefault="00C7478B" w:rsidP="00C7478B">
      <w:r w:rsidRPr="00C7478B">
        <w:t>The choice between Power BI level and backend level calculations depends on various factors, including performance requirements, data size, complexity of calculations, and the need for interactivity. By leveraging the strengths of both approaches, you can optimize your Power BI reports for better performance and user experience.</w:t>
      </w:r>
    </w:p>
    <w:p w14:paraId="64692200" w14:textId="77777777" w:rsidR="007E6343" w:rsidRDefault="007E6343"/>
    <w:sectPr w:rsidR="007E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C0DF1"/>
    <w:multiLevelType w:val="multilevel"/>
    <w:tmpl w:val="33C4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87978"/>
    <w:multiLevelType w:val="multilevel"/>
    <w:tmpl w:val="7ADC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C4332"/>
    <w:multiLevelType w:val="multilevel"/>
    <w:tmpl w:val="556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24F0F"/>
    <w:multiLevelType w:val="multilevel"/>
    <w:tmpl w:val="5C74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5486D"/>
    <w:multiLevelType w:val="multilevel"/>
    <w:tmpl w:val="934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B13B7"/>
    <w:multiLevelType w:val="multilevel"/>
    <w:tmpl w:val="065C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01DE9"/>
    <w:multiLevelType w:val="multilevel"/>
    <w:tmpl w:val="4392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47206"/>
    <w:multiLevelType w:val="multilevel"/>
    <w:tmpl w:val="4E0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31D0F"/>
    <w:multiLevelType w:val="multilevel"/>
    <w:tmpl w:val="F4B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536F1"/>
    <w:multiLevelType w:val="multilevel"/>
    <w:tmpl w:val="F28E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56CB4"/>
    <w:multiLevelType w:val="multilevel"/>
    <w:tmpl w:val="2E44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E70FE"/>
    <w:multiLevelType w:val="multilevel"/>
    <w:tmpl w:val="319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55B37"/>
    <w:multiLevelType w:val="multilevel"/>
    <w:tmpl w:val="18E6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A43AB0"/>
    <w:multiLevelType w:val="multilevel"/>
    <w:tmpl w:val="5A6A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4206080">
    <w:abstractNumId w:val="0"/>
  </w:num>
  <w:num w:numId="2" w16cid:durableId="1462918769">
    <w:abstractNumId w:val="11"/>
  </w:num>
  <w:num w:numId="3" w16cid:durableId="1953394577">
    <w:abstractNumId w:val="13"/>
  </w:num>
  <w:num w:numId="4" w16cid:durableId="790368085">
    <w:abstractNumId w:val="3"/>
  </w:num>
  <w:num w:numId="5" w16cid:durableId="1801071910">
    <w:abstractNumId w:val="9"/>
  </w:num>
  <w:num w:numId="6" w16cid:durableId="1239170264">
    <w:abstractNumId w:val="8"/>
  </w:num>
  <w:num w:numId="7" w16cid:durableId="1149395198">
    <w:abstractNumId w:val="6"/>
  </w:num>
  <w:num w:numId="8" w16cid:durableId="1580557906">
    <w:abstractNumId w:val="7"/>
  </w:num>
  <w:num w:numId="9" w16cid:durableId="826555488">
    <w:abstractNumId w:val="2"/>
  </w:num>
  <w:num w:numId="10" w16cid:durableId="358700485">
    <w:abstractNumId w:val="1"/>
  </w:num>
  <w:num w:numId="11" w16cid:durableId="1419789211">
    <w:abstractNumId w:val="4"/>
  </w:num>
  <w:num w:numId="12" w16cid:durableId="357434240">
    <w:abstractNumId w:val="10"/>
  </w:num>
  <w:num w:numId="13" w16cid:durableId="2363291">
    <w:abstractNumId w:val="5"/>
  </w:num>
  <w:num w:numId="14" w16cid:durableId="876276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8B"/>
    <w:rsid w:val="007E6343"/>
    <w:rsid w:val="00902BEE"/>
    <w:rsid w:val="00C74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FBA1"/>
  <w15:chartTrackingRefBased/>
  <w15:docId w15:val="{7537692B-F857-4E79-B314-FA997C72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78B"/>
    <w:rPr>
      <w:rFonts w:eastAsiaTheme="majorEastAsia" w:cstheme="majorBidi"/>
      <w:color w:val="272727" w:themeColor="text1" w:themeTint="D8"/>
    </w:rPr>
  </w:style>
  <w:style w:type="paragraph" w:styleId="Title">
    <w:name w:val="Title"/>
    <w:basedOn w:val="Normal"/>
    <w:next w:val="Normal"/>
    <w:link w:val="TitleChar"/>
    <w:uiPriority w:val="10"/>
    <w:qFormat/>
    <w:rsid w:val="00C74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78B"/>
    <w:pPr>
      <w:spacing w:before="160"/>
      <w:jc w:val="center"/>
    </w:pPr>
    <w:rPr>
      <w:i/>
      <w:iCs/>
      <w:color w:val="404040" w:themeColor="text1" w:themeTint="BF"/>
    </w:rPr>
  </w:style>
  <w:style w:type="character" w:customStyle="1" w:styleId="QuoteChar">
    <w:name w:val="Quote Char"/>
    <w:basedOn w:val="DefaultParagraphFont"/>
    <w:link w:val="Quote"/>
    <w:uiPriority w:val="29"/>
    <w:rsid w:val="00C7478B"/>
    <w:rPr>
      <w:i/>
      <w:iCs/>
      <w:color w:val="404040" w:themeColor="text1" w:themeTint="BF"/>
    </w:rPr>
  </w:style>
  <w:style w:type="paragraph" w:styleId="ListParagraph">
    <w:name w:val="List Paragraph"/>
    <w:basedOn w:val="Normal"/>
    <w:uiPriority w:val="34"/>
    <w:qFormat/>
    <w:rsid w:val="00C7478B"/>
    <w:pPr>
      <w:ind w:left="720"/>
      <w:contextualSpacing/>
    </w:pPr>
  </w:style>
  <w:style w:type="character" w:styleId="IntenseEmphasis">
    <w:name w:val="Intense Emphasis"/>
    <w:basedOn w:val="DefaultParagraphFont"/>
    <w:uiPriority w:val="21"/>
    <w:qFormat/>
    <w:rsid w:val="00C7478B"/>
    <w:rPr>
      <w:i/>
      <w:iCs/>
      <w:color w:val="0F4761" w:themeColor="accent1" w:themeShade="BF"/>
    </w:rPr>
  </w:style>
  <w:style w:type="paragraph" w:styleId="IntenseQuote">
    <w:name w:val="Intense Quote"/>
    <w:basedOn w:val="Normal"/>
    <w:next w:val="Normal"/>
    <w:link w:val="IntenseQuoteChar"/>
    <w:uiPriority w:val="30"/>
    <w:qFormat/>
    <w:rsid w:val="00C74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78B"/>
    <w:rPr>
      <w:i/>
      <w:iCs/>
      <w:color w:val="0F4761" w:themeColor="accent1" w:themeShade="BF"/>
    </w:rPr>
  </w:style>
  <w:style w:type="character" w:styleId="IntenseReference">
    <w:name w:val="Intense Reference"/>
    <w:basedOn w:val="DefaultParagraphFont"/>
    <w:uiPriority w:val="32"/>
    <w:qFormat/>
    <w:rsid w:val="00C747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362209">
      <w:bodyDiv w:val="1"/>
      <w:marLeft w:val="0"/>
      <w:marRight w:val="0"/>
      <w:marTop w:val="0"/>
      <w:marBottom w:val="0"/>
      <w:divBdr>
        <w:top w:val="none" w:sz="0" w:space="0" w:color="auto"/>
        <w:left w:val="none" w:sz="0" w:space="0" w:color="auto"/>
        <w:bottom w:val="none" w:sz="0" w:space="0" w:color="auto"/>
        <w:right w:val="none" w:sz="0" w:space="0" w:color="auto"/>
      </w:divBdr>
      <w:divsChild>
        <w:div w:id="810370054">
          <w:marLeft w:val="0"/>
          <w:marRight w:val="0"/>
          <w:marTop w:val="0"/>
          <w:marBottom w:val="0"/>
          <w:divBdr>
            <w:top w:val="none" w:sz="0" w:space="0" w:color="auto"/>
            <w:left w:val="none" w:sz="0" w:space="0" w:color="auto"/>
            <w:bottom w:val="none" w:sz="0" w:space="0" w:color="auto"/>
            <w:right w:val="none" w:sz="0" w:space="0" w:color="auto"/>
          </w:divBdr>
          <w:divsChild>
            <w:div w:id="216089376">
              <w:marLeft w:val="0"/>
              <w:marRight w:val="0"/>
              <w:marTop w:val="0"/>
              <w:marBottom w:val="0"/>
              <w:divBdr>
                <w:top w:val="none" w:sz="0" w:space="0" w:color="auto"/>
                <w:left w:val="none" w:sz="0" w:space="0" w:color="auto"/>
                <w:bottom w:val="none" w:sz="0" w:space="0" w:color="auto"/>
                <w:right w:val="none" w:sz="0" w:space="0" w:color="auto"/>
              </w:divBdr>
              <w:divsChild>
                <w:div w:id="1303805084">
                  <w:marLeft w:val="0"/>
                  <w:marRight w:val="0"/>
                  <w:marTop w:val="0"/>
                  <w:marBottom w:val="0"/>
                  <w:divBdr>
                    <w:top w:val="none" w:sz="0" w:space="0" w:color="auto"/>
                    <w:left w:val="none" w:sz="0" w:space="0" w:color="auto"/>
                    <w:bottom w:val="none" w:sz="0" w:space="0" w:color="auto"/>
                    <w:right w:val="none" w:sz="0" w:space="0" w:color="auto"/>
                  </w:divBdr>
                </w:div>
              </w:divsChild>
            </w:div>
            <w:div w:id="1201472874">
              <w:marLeft w:val="0"/>
              <w:marRight w:val="0"/>
              <w:marTop w:val="0"/>
              <w:marBottom w:val="0"/>
              <w:divBdr>
                <w:top w:val="none" w:sz="0" w:space="0" w:color="auto"/>
                <w:left w:val="none" w:sz="0" w:space="0" w:color="auto"/>
                <w:bottom w:val="none" w:sz="0" w:space="0" w:color="auto"/>
                <w:right w:val="none" w:sz="0" w:space="0" w:color="auto"/>
              </w:divBdr>
            </w:div>
          </w:divsChild>
        </w:div>
        <w:div w:id="463350869">
          <w:marLeft w:val="0"/>
          <w:marRight w:val="0"/>
          <w:marTop w:val="0"/>
          <w:marBottom w:val="0"/>
          <w:divBdr>
            <w:top w:val="none" w:sz="0" w:space="0" w:color="auto"/>
            <w:left w:val="none" w:sz="0" w:space="0" w:color="auto"/>
            <w:bottom w:val="none" w:sz="0" w:space="0" w:color="auto"/>
            <w:right w:val="none" w:sz="0" w:space="0" w:color="auto"/>
          </w:divBdr>
          <w:divsChild>
            <w:div w:id="1977563617">
              <w:marLeft w:val="0"/>
              <w:marRight w:val="0"/>
              <w:marTop w:val="0"/>
              <w:marBottom w:val="0"/>
              <w:divBdr>
                <w:top w:val="none" w:sz="0" w:space="0" w:color="auto"/>
                <w:left w:val="none" w:sz="0" w:space="0" w:color="auto"/>
                <w:bottom w:val="none" w:sz="0" w:space="0" w:color="auto"/>
                <w:right w:val="none" w:sz="0" w:space="0" w:color="auto"/>
              </w:divBdr>
              <w:divsChild>
                <w:div w:id="368385469">
                  <w:marLeft w:val="0"/>
                  <w:marRight w:val="0"/>
                  <w:marTop w:val="0"/>
                  <w:marBottom w:val="0"/>
                  <w:divBdr>
                    <w:top w:val="none" w:sz="0" w:space="0" w:color="auto"/>
                    <w:left w:val="none" w:sz="0" w:space="0" w:color="auto"/>
                    <w:bottom w:val="none" w:sz="0" w:space="0" w:color="auto"/>
                    <w:right w:val="none" w:sz="0" w:space="0" w:color="auto"/>
                  </w:divBdr>
                </w:div>
              </w:divsChild>
            </w:div>
            <w:div w:id="237248235">
              <w:marLeft w:val="0"/>
              <w:marRight w:val="0"/>
              <w:marTop w:val="0"/>
              <w:marBottom w:val="0"/>
              <w:divBdr>
                <w:top w:val="none" w:sz="0" w:space="0" w:color="auto"/>
                <w:left w:val="none" w:sz="0" w:space="0" w:color="auto"/>
                <w:bottom w:val="none" w:sz="0" w:space="0" w:color="auto"/>
                <w:right w:val="none" w:sz="0" w:space="0" w:color="auto"/>
              </w:divBdr>
            </w:div>
          </w:divsChild>
        </w:div>
        <w:div w:id="2128356689">
          <w:marLeft w:val="0"/>
          <w:marRight w:val="0"/>
          <w:marTop w:val="0"/>
          <w:marBottom w:val="0"/>
          <w:divBdr>
            <w:top w:val="none" w:sz="0" w:space="0" w:color="auto"/>
            <w:left w:val="none" w:sz="0" w:space="0" w:color="auto"/>
            <w:bottom w:val="none" w:sz="0" w:space="0" w:color="auto"/>
            <w:right w:val="none" w:sz="0" w:space="0" w:color="auto"/>
          </w:divBdr>
          <w:divsChild>
            <w:div w:id="1710108745">
              <w:marLeft w:val="0"/>
              <w:marRight w:val="0"/>
              <w:marTop w:val="0"/>
              <w:marBottom w:val="0"/>
              <w:divBdr>
                <w:top w:val="none" w:sz="0" w:space="0" w:color="auto"/>
                <w:left w:val="none" w:sz="0" w:space="0" w:color="auto"/>
                <w:bottom w:val="none" w:sz="0" w:space="0" w:color="auto"/>
                <w:right w:val="none" w:sz="0" w:space="0" w:color="auto"/>
              </w:divBdr>
              <w:divsChild>
                <w:div w:id="1854343471">
                  <w:marLeft w:val="0"/>
                  <w:marRight w:val="0"/>
                  <w:marTop w:val="0"/>
                  <w:marBottom w:val="0"/>
                  <w:divBdr>
                    <w:top w:val="none" w:sz="0" w:space="0" w:color="auto"/>
                    <w:left w:val="none" w:sz="0" w:space="0" w:color="auto"/>
                    <w:bottom w:val="none" w:sz="0" w:space="0" w:color="auto"/>
                    <w:right w:val="none" w:sz="0" w:space="0" w:color="auto"/>
                  </w:divBdr>
                </w:div>
              </w:divsChild>
            </w:div>
            <w:div w:id="1807549814">
              <w:marLeft w:val="0"/>
              <w:marRight w:val="0"/>
              <w:marTop w:val="0"/>
              <w:marBottom w:val="0"/>
              <w:divBdr>
                <w:top w:val="none" w:sz="0" w:space="0" w:color="auto"/>
                <w:left w:val="none" w:sz="0" w:space="0" w:color="auto"/>
                <w:bottom w:val="none" w:sz="0" w:space="0" w:color="auto"/>
                <w:right w:val="none" w:sz="0" w:space="0" w:color="auto"/>
              </w:divBdr>
            </w:div>
          </w:divsChild>
        </w:div>
        <w:div w:id="583497687">
          <w:marLeft w:val="0"/>
          <w:marRight w:val="0"/>
          <w:marTop w:val="0"/>
          <w:marBottom w:val="0"/>
          <w:divBdr>
            <w:top w:val="none" w:sz="0" w:space="0" w:color="auto"/>
            <w:left w:val="none" w:sz="0" w:space="0" w:color="auto"/>
            <w:bottom w:val="none" w:sz="0" w:space="0" w:color="auto"/>
            <w:right w:val="none" w:sz="0" w:space="0" w:color="auto"/>
          </w:divBdr>
          <w:divsChild>
            <w:div w:id="1213229627">
              <w:marLeft w:val="0"/>
              <w:marRight w:val="0"/>
              <w:marTop w:val="0"/>
              <w:marBottom w:val="0"/>
              <w:divBdr>
                <w:top w:val="none" w:sz="0" w:space="0" w:color="auto"/>
                <w:left w:val="none" w:sz="0" w:space="0" w:color="auto"/>
                <w:bottom w:val="none" w:sz="0" w:space="0" w:color="auto"/>
                <w:right w:val="none" w:sz="0" w:space="0" w:color="auto"/>
              </w:divBdr>
              <w:divsChild>
                <w:div w:id="1942755325">
                  <w:marLeft w:val="0"/>
                  <w:marRight w:val="0"/>
                  <w:marTop w:val="0"/>
                  <w:marBottom w:val="0"/>
                  <w:divBdr>
                    <w:top w:val="none" w:sz="0" w:space="0" w:color="auto"/>
                    <w:left w:val="none" w:sz="0" w:space="0" w:color="auto"/>
                    <w:bottom w:val="none" w:sz="0" w:space="0" w:color="auto"/>
                    <w:right w:val="none" w:sz="0" w:space="0" w:color="auto"/>
                  </w:divBdr>
                </w:div>
              </w:divsChild>
            </w:div>
            <w:div w:id="2210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656">
      <w:bodyDiv w:val="1"/>
      <w:marLeft w:val="0"/>
      <w:marRight w:val="0"/>
      <w:marTop w:val="0"/>
      <w:marBottom w:val="0"/>
      <w:divBdr>
        <w:top w:val="none" w:sz="0" w:space="0" w:color="auto"/>
        <w:left w:val="none" w:sz="0" w:space="0" w:color="auto"/>
        <w:bottom w:val="none" w:sz="0" w:space="0" w:color="auto"/>
        <w:right w:val="none" w:sz="0" w:space="0" w:color="auto"/>
      </w:divBdr>
      <w:divsChild>
        <w:div w:id="1343778421">
          <w:marLeft w:val="0"/>
          <w:marRight w:val="0"/>
          <w:marTop w:val="0"/>
          <w:marBottom w:val="0"/>
          <w:divBdr>
            <w:top w:val="none" w:sz="0" w:space="0" w:color="auto"/>
            <w:left w:val="none" w:sz="0" w:space="0" w:color="auto"/>
            <w:bottom w:val="none" w:sz="0" w:space="0" w:color="auto"/>
            <w:right w:val="none" w:sz="0" w:space="0" w:color="auto"/>
          </w:divBdr>
          <w:divsChild>
            <w:div w:id="1146705325">
              <w:marLeft w:val="0"/>
              <w:marRight w:val="0"/>
              <w:marTop w:val="0"/>
              <w:marBottom w:val="0"/>
              <w:divBdr>
                <w:top w:val="none" w:sz="0" w:space="0" w:color="auto"/>
                <w:left w:val="none" w:sz="0" w:space="0" w:color="auto"/>
                <w:bottom w:val="none" w:sz="0" w:space="0" w:color="auto"/>
                <w:right w:val="none" w:sz="0" w:space="0" w:color="auto"/>
              </w:divBdr>
              <w:divsChild>
                <w:div w:id="1350567411">
                  <w:marLeft w:val="0"/>
                  <w:marRight w:val="0"/>
                  <w:marTop w:val="0"/>
                  <w:marBottom w:val="0"/>
                  <w:divBdr>
                    <w:top w:val="none" w:sz="0" w:space="0" w:color="auto"/>
                    <w:left w:val="none" w:sz="0" w:space="0" w:color="auto"/>
                    <w:bottom w:val="none" w:sz="0" w:space="0" w:color="auto"/>
                    <w:right w:val="none" w:sz="0" w:space="0" w:color="auto"/>
                  </w:divBdr>
                </w:div>
              </w:divsChild>
            </w:div>
            <w:div w:id="1966740286">
              <w:marLeft w:val="0"/>
              <w:marRight w:val="0"/>
              <w:marTop w:val="0"/>
              <w:marBottom w:val="0"/>
              <w:divBdr>
                <w:top w:val="none" w:sz="0" w:space="0" w:color="auto"/>
                <w:left w:val="none" w:sz="0" w:space="0" w:color="auto"/>
                <w:bottom w:val="none" w:sz="0" w:space="0" w:color="auto"/>
                <w:right w:val="none" w:sz="0" w:space="0" w:color="auto"/>
              </w:divBdr>
            </w:div>
          </w:divsChild>
        </w:div>
        <w:div w:id="1851067534">
          <w:marLeft w:val="0"/>
          <w:marRight w:val="0"/>
          <w:marTop w:val="0"/>
          <w:marBottom w:val="0"/>
          <w:divBdr>
            <w:top w:val="none" w:sz="0" w:space="0" w:color="auto"/>
            <w:left w:val="none" w:sz="0" w:space="0" w:color="auto"/>
            <w:bottom w:val="none" w:sz="0" w:space="0" w:color="auto"/>
            <w:right w:val="none" w:sz="0" w:space="0" w:color="auto"/>
          </w:divBdr>
          <w:divsChild>
            <w:div w:id="868450118">
              <w:marLeft w:val="0"/>
              <w:marRight w:val="0"/>
              <w:marTop w:val="0"/>
              <w:marBottom w:val="0"/>
              <w:divBdr>
                <w:top w:val="none" w:sz="0" w:space="0" w:color="auto"/>
                <w:left w:val="none" w:sz="0" w:space="0" w:color="auto"/>
                <w:bottom w:val="none" w:sz="0" w:space="0" w:color="auto"/>
                <w:right w:val="none" w:sz="0" w:space="0" w:color="auto"/>
              </w:divBdr>
              <w:divsChild>
                <w:div w:id="1557931525">
                  <w:marLeft w:val="0"/>
                  <w:marRight w:val="0"/>
                  <w:marTop w:val="0"/>
                  <w:marBottom w:val="0"/>
                  <w:divBdr>
                    <w:top w:val="none" w:sz="0" w:space="0" w:color="auto"/>
                    <w:left w:val="none" w:sz="0" w:space="0" w:color="auto"/>
                    <w:bottom w:val="none" w:sz="0" w:space="0" w:color="auto"/>
                    <w:right w:val="none" w:sz="0" w:space="0" w:color="auto"/>
                  </w:divBdr>
                </w:div>
              </w:divsChild>
            </w:div>
            <w:div w:id="1110512591">
              <w:marLeft w:val="0"/>
              <w:marRight w:val="0"/>
              <w:marTop w:val="0"/>
              <w:marBottom w:val="0"/>
              <w:divBdr>
                <w:top w:val="none" w:sz="0" w:space="0" w:color="auto"/>
                <w:left w:val="none" w:sz="0" w:space="0" w:color="auto"/>
                <w:bottom w:val="none" w:sz="0" w:space="0" w:color="auto"/>
                <w:right w:val="none" w:sz="0" w:space="0" w:color="auto"/>
              </w:divBdr>
            </w:div>
          </w:divsChild>
        </w:div>
        <w:div w:id="592664349">
          <w:marLeft w:val="0"/>
          <w:marRight w:val="0"/>
          <w:marTop w:val="0"/>
          <w:marBottom w:val="0"/>
          <w:divBdr>
            <w:top w:val="none" w:sz="0" w:space="0" w:color="auto"/>
            <w:left w:val="none" w:sz="0" w:space="0" w:color="auto"/>
            <w:bottom w:val="none" w:sz="0" w:space="0" w:color="auto"/>
            <w:right w:val="none" w:sz="0" w:space="0" w:color="auto"/>
          </w:divBdr>
          <w:divsChild>
            <w:div w:id="847446792">
              <w:marLeft w:val="0"/>
              <w:marRight w:val="0"/>
              <w:marTop w:val="0"/>
              <w:marBottom w:val="0"/>
              <w:divBdr>
                <w:top w:val="none" w:sz="0" w:space="0" w:color="auto"/>
                <w:left w:val="none" w:sz="0" w:space="0" w:color="auto"/>
                <w:bottom w:val="none" w:sz="0" w:space="0" w:color="auto"/>
                <w:right w:val="none" w:sz="0" w:space="0" w:color="auto"/>
              </w:divBdr>
              <w:divsChild>
                <w:div w:id="1618486910">
                  <w:marLeft w:val="0"/>
                  <w:marRight w:val="0"/>
                  <w:marTop w:val="0"/>
                  <w:marBottom w:val="0"/>
                  <w:divBdr>
                    <w:top w:val="none" w:sz="0" w:space="0" w:color="auto"/>
                    <w:left w:val="none" w:sz="0" w:space="0" w:color="auto"/>
                    <w:bottom w:val="none" w:sz="0" w:space="0" w:color="auto"/>
                    <w:right w:val="none" w:sz="0" w:space="0" w:color="auto"/>
                  </w:divBdr>
                </w:div>
              </w:divsChild>
            </w:div>
            <w:div w:id="1246762994">
              <w:marLeft w:val="0"/>
              <w:marRight w:val="0"/>
              <w:marTop w:val="0"/>
              <w:marBottom w:val="0"/>
              <w:divBdr>
                <w:top w:val="none" w:sz="0" w:space="0" w:color="auto"/>
                <w:left w:val="none" w:sz="0" w:space="0" w:color="auto"/>
                <w:bottom w:val="none" w:sz="0" w:space="0" w:color="auto"/>
                <w:right w:val="none" w:sz="0" w:space="0" w:color="auto"/>
              </w:divBdr>
            </w:div>
          </w:divsChild>
        </w:div>
        <w:div w:id="2126729763">
          <w:marLeft w:val="0"/>
          <w:marRight w:val="0"/>
          <w:marTop w:val="0"/>
          <w:marBottom w:val="0"/>
          <w:divBdr>
            <w:top w:val="none" w:sz="0" w:space="0" w:color="auto"/>
            <w:left w:val="none" w:sz="0" w:space="0" w:color="auto"/>
            <w:bottom w:val="none" w:sz="0" w:space="0" w:color="auto"/>
            <w:right w:val="none" w:sz="0" w:space="0" w:color="auto"/>
          </w:divBdr>
          <w:divsChild>
            <w:div w:id="1758944992">
              <w:marLeft w:val="0"/>
              <w:marRight w:val="0"/>
              <w:marTop w:val="0"/>
              <w:marBottom w:val="0"/>
              <w:divBdr>
                <w:top w:val="none" w:sz="0" w:space="0" w:color="auto"/>
                <w:left w:val="none" w:sz="0" w:space="0" w:color="auto"/>
                <w:bottom w:val="none" w:sz="0" w:space="0" w:color="auto"/>
                <w:right w:val="none" w:sz="0" w:space="0" w:color="auto"/>
              </w:divBdr>
              <w:divsChild>
                <w:div w:id="78992896">
                  <w:marLeft w:val="0"/>
                  <w:marRight w:val="0"/>
                  <w:marTop w:val="0"/>
                  <w:marBottom w:val="0"/>
                  <w:divBdr>
                    <w:top w:val="none" w:sz="0" w:space="0" w:color="auto"/>
                    <w:left w:val="none" w:sz="0" w:space="0" w:color="auto"/>
                    <w:bottom w:val="none" w:sz="0" w:space="0" w:color="auto"/>
                    <w:right w:val="none" w:sz="0" w:space="0" w:color="auto"/>
                  </w:divBdr>
                </w:div>
              </w:divsChild>
            </w:div>
            <w:div w:id="15231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Perepa</dc:creator>
  <cp:keywords/>
  <dc:description/>
  <cp:lastModifiedBy>Vijay Perepa</cp:lastModifiedBy>
  <cp:revision>1</cp:revision>
  <dcterms:created xsi:type="dcterms:W3CDTF">2024-07-27T16:54:00Z</dcterms:created>
  <dcterms:modified xsi:type="dcterms:W3CDTF">2024-07-27T16:59:00Z</dcterms:modified>
</cp:coreProperties>
</file>