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B96A6" w14:textId="1EECCC25" w:rsidR="00070050" w:rsidRPr="00966667" w:rsidRDefault="006626CA" w:rsidP="003D7D6A">
      <w:pPr>
        <w:spacing w:after="0"/>
        <w:jc w:val="center"/>
        <w:rPr>
          <w:b/>
          <w:bCs/>
          <w:sz w:val="28"/>
          <w:szCs w:val="28"/>
          <w:u w:val="single"/>
        </w:rPr>
      </w:pPr>
      <w:r w:rsidRPr="00966667">
        <w:rPr>
          <w:b/>
          <w:bCs/>
          <w:sz w:val="28"/>
          <w:szCs w:val="28"/>
          <w:u w:val="single"/>
        </w:rPr>
        <w:t>Understanding How a Stock Market works</w:t>
      </w:r>
    </w:p>
    <w:p w14:paraId="502D119C" w14:textId="45017E97" w:rsidR="006626CA" w:rsidRPr="006626CA" w:rsidRDefault="006626CA" w:rsidP="003D7D6A">
      <w:pPr>
        <w:spacing w:after="0" w:line="276" w:lineRule="auto"/>
      </w:pPr>
    </w:p>
    <w:p w14:paraId="30BC5425" w14:textId="77777777" w:rsidR="006626CA" w:rsidRPr="006626CA" w:rsidRDefault="006626CA" w:rsidP="003D7D6A">
      <w:pPr>
        <w:spacing w:after="0" w:line="276" w:lineRule="auto"/>
        <w:rPr>
          <w:b/>
          <w:bCs/>
        </w:rPr>
      </w:pPr>
      <w:r w:rsidRPr="006626CA">
        <w:rPr>
          <w:b/>
          <w:bCs/>
        </w:rPr>
        <w:t>1. What is the Stock Market?</w:t>
      </w:r>
    </w:p>
    <w:p w14:paraId="43F4E89B" w14:textId="77777777" w:rsidR="006626CA" w:rsidRPr="006626CA" w:rsidRDefault="006626CA" w:rsidP="003D7D6A">
      <w:pPr>
        <w:numPr>
          <w:ilvl w:val="0"/>
          <w:numId w:val="1"/>
        </w:numPr>
        <w:spacing w:after="0" w:line="276" w:lineRule="auto"/>
      </w:pPr>
      <w:r w:rsidRPr="006626CA">
        <w:rPr>
          <w:b/>
          <w:bCs/>
        </w:rPr>
        <w:t>Definition</w:t>
      </w:r>
      <w:r w:rsidRPr="006626CA">
        <w:t xml:space="preserve">: The stock market is a platform where individuals and institutions buy and sell </w:t>
      </w:r>
      <w:r w:rsidRPr="006626CA">
        <w:rPr>
          <w:b/>
          <w:bCs/>
        </w:rPr>
        <w:t>stocks</w:t>
      </w:r>
      <w:r w:rsidRPr="006626CA">
        <w:t xml:space="preserve"> (also called shares or equity) of companies.</w:t>
      </w:r>
    </w:p>
    <w:p w14:paraId="258C61FE" w14:textId="77777777" w:rsidR="006626CA" w:rsidRPr="006626CA" w:rsidRDefault="006626CA" w:rsidP="003D7D6A">
      <w:pPr>
        <w:numPr>
          <w:ilvl w:val="0"/>
          <w:numId w:val="1"/>
        </w:numPr>
        <w:spacing w:after="0" w:line="276" w:lineRule="auto"/>
      </w:pPr>
      <w:r w:rsidRPr="006626CA">
        <w:rPr>
          <w:b/>
          <w:bCs/>
        </w:rPr>
        <w:t>Purpose</w:t>
      </w:r>
      <w:r w:rsidRPr="006626CA">
        <w:t>: To raise capital for companies and provide a marketplace for investors to trade ownership shares in these companies.</w:t>
      </w:r>
    </w:p>
    <w:p w14:paraId="15982564" w14:textId="77777777" w:rsidR="006626CA" w:rsidRPr="006626CA" w:rsidRDefault="006626CA" w:rsidP="003D7D6A">
      <w:pPr>
        <w:numPr>
          <w:ilvl w:val="0"/>
          <w:numId w:val="1"/>
        </w:numPr>
        <w:spacing w:after="0" w:line="276" w:lineRule="auto"/>
      </w:pPr>
      <w:r w:rsidRPr="006626CA">
        <w:rPr>
          <w:b/>
          <w:bCs/>
        </w:rPr>
        <w:t>Participants</w:t>
      </w:r>
      <w:r w:rsidRPr="006626CA">
        <w:t xml:space="preserve">: It includes </w:t>
      </w:r>
      <w:r w:rsidRPr="006626CA">
        <w:rPr>
          <w:b/>
          <w:bCs/>
        </w:rPr>
        <w:t>companies, investors (retail &amp; institutional), brokers, financial institutions, and regulators</w:t>
      </w:r>
      <w:r w:rsidRPr="006626CA">
        <w:t>.</w:t>
      </w:r>
    </w:p>
    <w:p w14:paraId="08DF382F" w14:textId="066F91CC" w:rsidR="006626CA" w:rsidRPr="006626CA" w:rsidRDefault="006626CA" w:rsidP="003D7D6A">
      <w:pPr>
        <w:spacing w:after="0" w:line="276" w:lineRule="auto"/>
      </w:pPr>
    </w:p>
    <w:p w14:paraId="767B2828" w14:textId="77777777" w:rsidR="006626CA" w:rsidRPr="006626CA" w:rsidRDefault="006626CA" w:rsidP="003D7D6A">
      <w:pPr>
        <w:spacing w:after="0" w:line="276" w:lineRule="auto"/>
        <w:rPr>
          <w:b/>
          <w:bCs/>
        </w:rPr>
      </w:pPr>
      <w:r w:rsidRPr="006626CA">
        <w:rPr>
          <w:b/>
          <w:bCs/>
        </w:rPr>
        <w:t>2. Stocks: The Building Blocks of the Market</w:t>
      </w:r>
    </w:p>
    <w:p w14:paraId="6DC07280" w14:textId="77777777" w:rsidR="006626CA" w:rsidRPr="006626CA" w:rsidRDefault="006626CA" w:rsidP="003D7D6A">
      <w:pPr>
        <w:numPr>
          <w:ilvl w:val="0"/>
          <w:numId w:val="2"/>
        </w:numPr>
        <w:spacing w:after="0" w:line="276" w:lineRule="auto"/>
      </w:pPr>
      <w:r w:rsidRPr="006626CA">
        <w:rPr>
          <w:b/>
          <w:bCs/>
        </w:rPr>
        <w:t>Definition</w:t>
      </w:r>
      <w:r w:rsidRPr="006626CA">
        <w:t>: A stock represents ownership in a company. When you buy a stock, you become a partial owner of that company.</w:t>
      </w:r>
    </w:p>
    <w:p w14:paraId="0AF58EF7" w14:textId="77777777" w:rsidR="006626CA" w:rsidRPr="006626CA" w:rsidRDefault="006626CA" w:rsidP="003D7D6A">
      <w:pPr>
        <w:numPr>
          <w:ilvl w:val="0"/>
          <w:numId w:val="2"/>
        </w:numPr>
        <w:spacing w:after="0" w:line="276" w:lineRule="auto"/>
      </w:pPr>
      <w:r w:rsidRPr="006626CA">
        <w:rPr>
          <w:b/>
          <w:bCs/>
        </w:rPr>
        <w:t>Purpose</w:t>
      </w:r>
      <w:r w:rsidRPr="006626CA">
        <w:t>: Companies issue stocks to raise capital for expansion, paying off debt, research &amp; development, etc.</w:t>
      </w:r>
    </w:p>
    <w:p w14:paraId="097A53F4" w14:textId="77777777" w:rsidR="006626CA" w:rsidRPr="006626CA" w:rsidRDefault="006626CA" w:rsidP="003D7D6A">
      <w:pPr>
        <w:numPr>
          <w:ilvl w:val="0"/>
          <w:numId w:val="2"/>
        </w:numPr>
        <w:spacing w:after="0" w:line="276" w:lineRule="auto"/>
      </w:pPr>
      <w:r w:rsidRPr="006626CA">
        <w:rPr>
          <w:b/>
          <w:bCs/>
        </w:rPr>
        <w:t>Stock Types</w:t>
      </w:r>
      <w:r w:rsidRPr="006626CA">
        <w:t xml:space="preserve">: </w:t>
      </w:r>
    </w:p>
    <w:p w14:paraId="34F3704A" w14:textId="77777777" w:rsidR="006626CA" w:rsidRPr="006626CA" w:rsidRDefault="006626CA" w:rsidP="003D7D6A">
      <w:pPr>
        <w:numPr>
          <w:ilvl w:val="1"/>
          <w:numId w:val="2"/>
        </w:numPr>
        <w:spacing w:after="0" w:line="276" w:lineRule="auto"/>
      </w:pPr>
      <w:r w:rsidRPr="006626CA">
        <w:rPr>
          <w:b/>
          <w:bCs/>
        </w:rPr>
        <w:t>Common Stock</w:t>
      </w:r>
      <w:r w:rsidRPr="006626CA">
        <w:t>: Gives shareholders voting rights and dividends.</w:t>
      </w:r>
    </w:p>
    <w:p w14:paraId="7A2786A5" w14:textId="77777777" w:rsidR="006626CA" w:rsidRPr="006626CA" w:rsidRDefault="006626CA" w:rsidP="003D7D6A">
      <w:pPr>
        <w:numPr>
          <w:ilvl w:val="1"/>
          <w:numId w:val="2"/>
        </w:numPr>
        <w:spacing w:after="0" w:line="276" w:lineRule="auto"/>
      </w:pPr>
      <w:r w:rsidRPr="006626CA">
        <w:rPr>
          <w:b/>
          <w:bCs/>
        </w:rPr>
        <w:t>Preferred Stock</w:t>
      </w:r>
      <w:r w:rsidRPr="006626CA">
        <w:t>: Typically doesn’t have voting rights but offers fixed dividends.</w:t>
      </w:r>
    </w:p>
    <w:p w14:paraId="596557E2" w14:textId="77777777" w:rsidR="006626CA" w:rsidRPr="006626CA" w:rsidRDefault="006626CA" w:rsidP="003D7D6A">
      <w:pPr>
        <w:numPr>
          <w:ilvl w:val="0"/>
          <w:numId w:val="2"/>
        </w:numPr>
        <w:spacing w:after="0" w:line="276" w:lineRule="auto"/>
      </w:pPr>
      <w:r w:rsidRPr="006626CA">
        <w:rPr>
          <w:b/>
          <w:bCs/>
        </w:rPr>
        <w:t>Stock Exchanges</w:t>
      </w:r>
      <w:r w:rsidRPr="006626CA">
        <w:t xml:space="preserve">: Stocks are traded on </w:t>
      </w:r>
      <w:r w:rsidRPr="006626CA">
        <w:rPr>
          <w:b/>
          <w:bCs/>
        </w:rPr>
        <w:t>stock exchanges</w:t>
      </w:r>
      <w:r w:rsidRPr="006626CA">
        <w:t xml:space="preserve"> like: </w:t>
      </w:r>
    </w:p>
    <w:p w14:paraId="1FE96154" w14:textId="77777777" w:rsidR="006626CA" w:rsidRPr="006626CA" w:rsidRDefault="006626CA" w:rsidP="003D7D6A">
      <w:pPr>
        <w:numPr>
          <w:ilvl w:val="1"/>
          <w:numId w:val="2"/>
        </w:numPr>
        <w:spacing w:after="0" w:line="276" w:lineRule="auto"/>
      </w:pPr>
      <w:r w:rsidRPr="006626CA">
        <w:rPr>
          <w:b/>
          <w:bCs/>
        </w:rPr>
        <w:t>NSE (National Stock Exchange)</w:t>
      </w:r>
      <w:r w:rsidRPr="006626CA">
        <w:t xml:space="preserve"> – India.</w:t>
      </w:r>
    </w:p>
    <w:p w14:paraId="5747A064" w14:textId="77777777" w:rsidR="006626CA" w:rsidRPr="006626CA" w:rsidRDefault="006626CA" w:rsidP="003D7D6A">
      <w:pPr>
        <w:numPr>
          <w:ilvl w:val="1"/>
          <w:numId w:val="2"/>
        </w:numPr>
        <w:spacing w:after="0" w:line="276" w:lineRule="auto"/>
      </w:pPr>
      <w:r w:rsidRPr="006626CA">
        <w:rPr>
          <w:b/>
          <w:bCs/>
        </w:rPr>
        <w:t>BSE (Bombay Stock Exchange)</w:t>
      </w:r>
      <w:r w:rsidRPr="006626CA">
        <w:t xml:space="preserve"> – India.</w:t>
      </w:r>
    </w:p>
    <w:p w14:paraId="71E1041A" w14:textId="77777777" w:rsidR="006626CA" w:rsidRPr="006626CA" w:rsidRDefault="006626CA" w:rsidP="003D7D6A">
      <w:pPr>
        <w:numPr>
          <w:ilvl w:val="1"/>
          <w:numId w:val="2"/>
        </w:numPr>
        <w:spacing w:after="0" w:line="276" w:lineRule="auto"/>
      </w:pPr>
      <w:r w:rsidRPr="006626CA">
        <w:rPr>
          <w:b/>
          <w:bCs/>
        </w:rPr>
        <w:t>NYSE (New York Stock Exchange)</w:t>
      </w:r>
      <w:r w:rsidRPr="006626CA">
        <w:t xml:space="preserve"> – USA.</w:t>
      </w:r>
    </w:p>
    <w:p w14:paraId="6067493D" w14:textId="77777777" w:rsidR="006626CA" w:rsidRPr="006626CA" w:rsidRDefault="006626CA" w:rsidP="003D7D6A">
      <w:pPr>
        <w:numPr>
          <w:ilvl w:val="1"/>
          <w:numId w:val="2"/>
        </w:numPr>
        <w:spacing w:after="0" w:line="276" w:lineRule="auto"/>
      </w:pPr>
      <w:r w:rsidRPr="006626CA">
        <w:rPr>
          <w:b/>
          <w:bCs/>
        </w:rPr>
        <w:t>NASDAQ</w:t>
      </w:r>
      <w:r w:rsidRPr="006626CA">
        <w:t xml:space="preserve"> – USA.</w:t>
      </w:r>
    </w:p>
    <w:p w14:paraId="7571834C" w14:textId="0138E208" w:rsidR="006626CA" w:rsidRPr="006626CA" w:rsidRDefault="006626CA" w:rsidP="003D7D6A">
      <w:pPr>
        <w:spacing w:after="0" w:line="276" w:lineRule="auto"/>
      </w:pPr>
    </w:p>
    <w:p w14:paraId="1EC6E828" w14:textId="77777777" w:rsidR="006626CA" w:rsidRPr="006626CA" w:rsidRDefault="006626CA" w:rsidP="003D7D6A">
      <w:pPr>
        <w:spacing w:after="0" w:line="276" w:lineRule="auto"/>
        <w:rPr>
          <w:b/>
          <w:bCs/>
        </w:rPr>
      </w:pPr>
      <w:r w:rsidRPr="006626CA">
        <w:rPr>
          <w:b/>
          <w:bCs/>
        </w:rPr>
        <w:t>3. Stock Price &amp; Factors Influencing It</w:t>
      </w:r>
    </w:p>
    <w:p w14:paraId="4FC50F96" w14:textId="77777777" w:rsidR="006626CA" w:rsidRPr="006626CA" w:rsidRDefault="006626CA" w:rsidP="003D7D6A">
      <w:pPr>
        <w:numPr>
          <w:ilvl w:val="0"/>
          <w:numId w:val="3"/>
        </w:numPr>
        <w:spacing w:after="0" w:line="276" w:lineRule="auto"/>
      </w:pPr>
      <w:r w:rsidRPr="006626CA">
        <w:rPr>
          <w:b/>
          <w:bCs/>
        </w:rPr>
        <w:t>Stock Price</w:t>
      </w:r>
      <w:r w:rsidRPr="006626CA">
        <w:t xml:space="preserve">: The price of a stock is determined by </w:t>
      </w:r>
      <w:r w:rsidRPr="006626CA">
        <w:rPr>
          <w:b/>
          <w:bCs/>
        </w:rPr>
        <w:t>supply and demand</w:t>
      </w:r>
      <w:r w:rsidRPr="006626CA">
        <w:t xml:space="preserve">. </w:t>
      </w:r>
    </w:p>
    <w:p w14:paraId="55F3CB27" w14:textId="77777777" w:rsidR="006626CA" w:rsidRPr="006626CA" w:rsidRDefault="006626CA" w:rsidP="003D7D6A">
      <w:pPr>
        <w:numPr>
          <w:ilvl w:val="1"/>
          <w:numId w:val="3"/>
        </w:numPr>
        <w:spacing w:after="0" w:line="276" w:lineRule="auto"/>
      </w:pPr>
      <w:r w:rsidRPr="006626CA">
        <w:rPr>
          <w:b/>
          <w:bCs/>
        </w:rPr>
        <w:t>Demand Increases</w:t>
      </w:r>
      <w:r w:rsidRPr="006626CA">
        <w:t xml:space="preserve"> → Price Increases</w:t>
      </w:r>
    </w:p>
    <w:p w14:paraId="04C572F6" w14:textId="77777777" w:rsidR="006626CA" w:rsidRPr="006626CA" w:rsidRDefault="006626CA" w:rsidP="003D7D6A">
      <w:pPr>
        <w:numPr>
          <w:ilvl w:val="1"/>
          <w:numId w:val="3"/>
        </w:numPr>
        <w:spacing w:after="0" w:line="276" w:lineRule="auto"/>
      </w:pPr>
      <w:r w:rsidRPr="006626CA">
        <w:rPr>
          <w:b/>
          <w:bCs/>
        </w:rPr>
        <w:t>Supply Increases</w:t>
      </w:r>
      <w:r w:rsidRPr="006626CA">
        <w:t xml:space="preserve"> → Price Decreases</w:t>
      </w:r>
    </w:p>
    <w:p w14:paraId="25D7E80A" w14:textId="77777777" w:rsidR="006626CA" w:rsidRPr="006626CA" w:rsidRDefault="006626CA" w:rsidP="003D7D6A">
      <w:pPr>
        <w:numPr>
          <w:ilvl w:val="0"/>
          <w:numId w:val="3"/>
        </w:numPr>
        <w:spacing w:after="0" w:line="276" w:lineRule="auto"/>
      </w:pPr>
      <w:r w:rsidRPr="006626CA">
        <w:rPr>
          <w:b/>
          <w:bCs/>
        </w:rPr>
        <w:t>Factors Influencing Stock Price</w:t>
      </w:r>
      <w:r w:rsidRPr="006626CA">
        <w:t xml:space="preserve">: </w:t>
      </w:r>
    </w:p>
    <w:p w14:paraId="66ED8299" w14:textId="77777777" w:rsidR="006626CA" w:rsidRPr="006626CA" w:rsidRDefault="006626CA" w:rsidP="003D7D6A">
      <w:pPr>
        <w:numPr>
          <w:ilvl w:val="1"/>
          <w:numId w:val="3"/>
        </w:numPr>
        <w:spacing w:after="0" w:line="276" w:lineRule="auto"/>
      </w:pPr>
      <w:r w:rsidRPr="006626CA">
        <w:rPr>
          <w:b/>
          <w:bCs/>
        </w:rPr>
        <w:t>Company Performance</w:t>
      </w:r>
      <w:r w:rsidRPr="006626CA">
        <w:t>: Earnings, revenue growth, profitability.</w:t>
      </w:r>
    </w:p>
    <w:p w14:paraId="40B825E9" w14:textId="77777777" w:rsidR="006626CA" w:rsidRPr="006626CA" w:rsidRDefault="006626CA" w:rsidP="003D7D6A">
      <w:pPr>
        <w:numPr>
          <w:ilvl w:val="1"/>
          <w:numId w:val="3"/>
        </w:numPr>
        <w:spacing w:after="0" w:line="276" w:lineRule="auto"/>
      </w:pPr>
      <w:r w:rsidRPr="006626CA">
        <w:rPr>
          <w:b/>
          <w:bCs/>
        </w:rPr>
        <w:t>Market Sentiment</w:t>
      </w:r>
      <w:r w:rsidRPr="006626CA">
        <w:t>: Investor confidence, economic conditions, interest rates.</w:t>
      </w:r>
    </w:p>
    <w:p w14:paraId="73933EEC" w14:textId="77777777" w:rsidR="006626CA" w:rsidRPr="006626CA" w:rsidRDefault="006626CA" w:rsidP="003D7D6A">
      <w:pPr>
        <w:numPr>
          <w:ilvl w:val="1"/>
          <w:numId w:val="3"/>
        </w:numPr>
        <w:spacing w:after="0" w:line="276" w:lineRule="auto"/>
      </w:pPr>
      <w:r w:rsidRPr="006626CA">
        <w:rPr>
          <w:b/>
          <w:bCs/>
        </w:rPr>
        <w:t>Industry Trends</w:t>
      </w:r>
      <w:r w:rsidRPr="006626CA">
        <w:t>: Growth of the sector, competition, regulations.</w:t>
      </w:r>
    </w:p>
    <w:p w14:paraId="72E1D76C" w14:textId="77777777" w:rsidR="006626CA" w:rsidRPr="006626CA" w:rsidRDefault="006626CA" w:rsidP="003D7D6A">
      <w:pPr>
        <w:numPr>
          <w:ilvl w:val="1"/>
          <w:numId w:val="3"/>
        </w:numPr>
        <w:spacing w:after="0" w:line="276" w:lineRule="auto"/>
      </w:pPr>
      <w:r w:rsidRPr="006626CA">
        <w:rPr>
          <w:b/>
          <w:bCs/>
        </w:rPr>
        <w:t>Global Events</w:t>
      </w:r>
      <w:r w:rsidRPr="006626CA">
        <w:t>: Economic downturns, geopolitical issues, pandemics.</w:t>
      </w:r>
    </w:p>
    <w:p w14:paraId="5D123575" w14:textId="7E43F2BE" w:rsidR="006626CA" w:rsidRPr="006626CA" w:rsidRDefault="006626CA" w:rsidP="003D7D6A">
      <w:pPr>
        <w:spacing w:after="0" w:line="276" w:lineRule="auto"/>
      </w:pPr>
    </w:p>
    <w:p w14:paraId="1E99A0A6" w14:textId="77777777" w:rsidR="006626CA" w:rsidRPr="006626CA" w:rsidRDefault="006626CA" w:rsidP="003D7D6A">
      <w:pPr>
        <w:spacing w:after="0" w:line="276" w:lineRule="auto"/>
        <w:rPr>
          <w:b/>
          <w:bCs/>
        </w:rPr>
      </w:pPr>
      <w:r w:rsidRPr="006626CA">
        <w:rPr>
          <w:b/>
          <w:bCs/>
        </w:rPr>
        <w:t>4. Stock Indices – Benchmarking the Market</w:t>
      </w:r>
    </w:p>
    <w:p w14:paraId="06B4BD4D" w14:textId="77777777" w:rsidR="006626CA" w:rsidRPr="006626CA" w:rsidRDefault="006626CA" w:rsidP="003D7D6A">
      <w:pPr>
        <w:numPr>
          <w:ilvl w:val="0"/>
          <w:numId w:val="4"/>
        </w:numPr>
        <w:spacing w:after="0" w:line="276" w:lineRule="auto"/>
      </w:pPr>
      <w:r w:rsidRPr="006626CA">
        <w:rPr>
          <w:b/>
          <w:bCs/>
        </w:rPr>
        <w:t>Definition</w:t>
      </w:r>
      <w:r w:rsidRPr="006626CA">
        <w:t>: A stock index is a collection of stocks used to track the performance of a specific market or sector.</w:t>
      </w:r>
    </w:p>
    <w:p w14:paraId="5ECEE0E7" w14:textId="77777777" w:rsidR="006626CA" w:rsidRPr="006626CA" w:rsidRDefault="006626CA" w:rsidP="003D7D6A">
      <w:pPr>
        <w:numPr>
          <w:ilvl w:val="0"/>
          <w:numId w:val="4"/>
        </w:numPr>
        <w:spacing w:after="0" w:line="276" w:lineRule="auto"/>
      </w:pPr>
      <w:r w:rsidRPr="006626CA">
        <w:rPr>
          <w:b/>
          <w:bCs/>
        </w:rPr>
        <w:t>Purpose</w:t>
      </w:r>
      <w:r w:rsidRPr="006626CA">
        <w:t>: Indices help investors understand the general market trend and serve as benchmarks.</w:t>
      </w:r>
    </w:p>
    <w:p w14:paraId="4196E505" w14:textId="77777777" w:rsidR="006626CA" w:rsidRPr="006626CA" w:rsidRDefault="006626CA" w:rsidP="003D7D6A">
      <w:pPr>
        <w:numPr>
          <w:ilvl w:val="0"/>
          <w:numId w:val="4"/>
        </w:numPr>
        <w:spacing w:after="0" w:line="276" w:lineRule="auto"/>
      </w:pPr>
      <w:r w:rsidRPr="006626CA">
        <w:rPr>
          <w:b/>
          <w:bCs/>
        </w:rPr>
        <w:t>Major Indices in India</w:t>
      </w:r>
      <w:r w:rsidRPr="006626CA">
        <w:t xml:space="preserve">: </w:t>
      </w:r>
    </w:p>
    <w:p w14:paraId="54DCC842" w14:textId="77777777" w:rsidR="006626CA" w:rsidRPr="006626CA" w:rsidRDefault="006626CA" w:rsidP="003D7D6A">
      <w:pPr>
        <w:numPr>
          <w:ilvl w:val="1"/>
          <w:numId w:val="4"/>
        </w:numPr>
        <w:spacing w:after="0" w:line="276" w:lineRule="auto"/>
      </w:pPr>
      <w:r w:rsidRPr="006626CA">
        <w:rPr>
          <w:b/>
          <w:bCs/>
        </w:rPr>
        <w:t>NIFTY 50</w:t>
      </w:r>
      <w:r w:rsidRPr="006626CA">
        <w:t>: Represents the top 50 companies listed on NSE.</w:t>
      </w:r>
    </w:p>
    <w:p w14:paraId="34FB64D8" w14:textId="77777777" w:rsidR="006626CA" w:rsidRPr="006626CA" w:rsidRDefault="006626CA" w:rsidP="003D7D6A">
      <w:pPr>
        <w:numPr>
          <w:ilvl w:val="1"/>
          <w:numId w:val="4"/>
        </w:numPr>
        <w:spacing w:after="0" w:line="276" w:lineRule="auto"/>
      </w:pPr>
      <w:r w:rsidRPr="006626CA">
        <w:rPr>
          <w:b/>
          <w:bCs/>
        </w:rPr>
        <w:t>SENSEX</w:t>
      </w:r>
      <w:r w:rsidRPr="006626CA">
        <w:t>: Represents the top 30 companies listed on BSE.</w:t>
      </w:r>
    </w:p>
    <w:p w14:paraId="2B587648" w14:textId="0FC458D1" w:rsidR="006626CA" w:rsidRPr="006626CA" w:rsidRDefault="006626CA" w:rsidP="003D7D6A">
      <w:pPr>
        <w:spacing w:after="0" w:line="276" w:lineRule="auto"/>
      </w:pPr>
    </w:p>
    <w:p w14:paraId="7BBE6A64" w14:textId="77777777" w:rsidR="006626CA" w:rsidRPr="006626CA" w:rsidRDefault="006626CA" w:rsidP="003D7D6A">
      <w:pPr>
        <w:spacing w:after="0" w:line="276" w:lineRule="auto"/>
        <w:rPr>
          <w:b/>
          <w:bCs/>
        </w:rPr>
      </w:pPr>
      <w:r w:rsidRPr="006626CA">
        <w:rPr>
          <w:b/>
          <w:bCs/>
        </w:rPr>
        <w:t>5. Stock Trading &amp; How It Works</w:t>
      </w:r>
    </w:p>
    <w:p w14:paraId="53046E0C" w14:textId="77777777" w:rsidR="006626CA" w:rsidRPr="006626CA" w:rsidRDefault="006626CA" w:rsidP="003D7D6A">
      <w:pPr>
        <w:numPr>
          <w:ilvl w:val="0"/>
          <w:numId w:val="5"/>
        </w:numPr>
        <w:spacing w:after="0" w:line="276" w:lineRule="auto"/>
      </w:pPr>
      <w:r w:rsidRPr="006626CA">
        <w:rPr>
          <w:b/>
          <w:bCs/>
        </w:rPr>
        <w:t>Buying &amp; Selling Stocks</w:t>
      </w:r>
      <w:r w:rsidRPr="006626CA">
        <w:t xml:space="preserve">: </w:t>
      </w:r>
    </w:p>
    <w:p w14:paraId="6BFE959A" w14:textId="77777777" w:rsidR="006626CA" w:rsidRPr="006626CA" w:rsidRDefault="006626CA" w:rsidP="003D7D6A">
      <w:pPr>
        <w:numPr>
          <w:ilvl w:val="1"/>
          <w:numId w:val="5"/>
        </w:numPr>
        <w:spacing w:after="0" w:line="276" w:lineRule="auto"/>
      </w:pPr>
      <w:r w:rsidRPr="006626CA">
        <w:rPr>
          <w:b/>
          <w:bCs/>
        </w:rPr>
        <w:lastRenderedPageBreak/>
        <w:t>Buy</w:t>
      </w:r>
      <w:r w:rsidRPr="006626CA">
        <w:t>: An investor purchases shares at a given price.</w:t>
      </w:r>
    </w:p>
    <w:p w14:paraId="20BE2D95" w14:textId="77777777" w:rsidR="006626CA" w:rsidRPr="006626CA" w:rsidRDefault="006626CA" w:rsidP="003D7D6A">
      <w:pPr>
        <w:numPr>
          <w:ilvl w:val="1"/>
          <w:numId w:val="5"/>
        </w:numPr>
        <w:spacing w:after="0" w:line="276" w:lineRule="auto"/>
      </w:pPr>
      <w:r w:rsidRPr="006626CA">
        <w:rPr>
          <w:b/>
          <w:bCs/>
        </w:rPr>
        <w:t>Sell</w:t>
      </w:r>
      <w:r w:rsidRPr="006626CA">
        <w:t>: An investor sells shares to realize a profit or avoid losses.</w:t>
      </w:r>
    </w:p>
    <w:p w14:paraId="3AE771B0" w14:textId="77777777" w:rsidR="006626CA" w:rsidRPr="006626CA" w:rsidRDefault="006626CA" w:rsidP="003D7D6A">
      <w:pPr>
        <w:numPr>
          <w:ilvl w:val="0"/>
          <w:numId w:val="5"/>
        </w:numPr>
        <w:spacing w:after="0" w:line="276" w:lineRule="auto"/>
      </w:pPr>
      <w:r w:rsidRPr="006626CA">
        <w:rPr>
          <w:b/>
          <w:bCs/>
        </w:rPr>
        <w:t>Order Types</w:t>
      </w:r>
      <w:r w:rsidRPr="006626CA">
        <w:t xml:space="preserve">: </w:t>
      </w:r>
    </w:p>
    <w:p w14:paraId="5C014E7E" w14:textId="77777777" w:rsidR="006626CA" w:rsidRPr="006626CA" w:rsidRDefault="006626CA" w:rsidP="003D7D6A">
      <w:pPr>
        <w:numPr>
          <w:ilvl w:val="1"/>
          <w:numId w:val="5"/>
        </w:numPr>
        <w:spacing w:after="0" w:line="276" w:lineRule="auto"/>
      </w:pPr>
      <w:r w:rsidRPr="006626CA">
        <w:rPr>
          <w:b/>
          <w:bCs/>
        </w:rPr>
        <w:t>Market Order</w:t>
      </w:r>
      <w:r w:rsidRPr="006626CA">
        <w:t>: Buy/sell at the current market price.</w:t>
      </w:r>
    </w:p>
    <w:p w14:paraId="392D24A5" w14:textId="77777777" w:rsidR="006626CA" w:rsidRPr="006626CA" w:rsidRDefault="006626CA" w:rsidP="003D7D6A">
      <w:pPr>
        <w:numPr>
          <w:ilvl w:val="1"/>
          <w:numId w:val="5"/>
        </w:numPr>
        <w:spacing w:after="0" w:line="276" w:lineRule="auto"/>
      </w:pPr>
      <w:r w:rsidRPr="006626CA">
        <w:rPr>
          <w:b/>
          <w:bCs/>
        </w:rPr>
        <w:t>Limit Order</w:t>
      </w:r>
      <w:r w:rsidRPr="006626CA">
        <w:t>: Buy/sell at a specific price.</w:t>
      </w:r>
    </w:p>
    <w:p w14:paraId="13E3A4DC" w14:textId="77777777" w:rsidR="006626CA" w:rsidRPr="006626CA" w:rsidRDefault="006626CA" w:rsidP="003D7D6A">
      <w:pPr>
        <w:numPr>
          <w:ilvl w:val="1"/>
          <w:numId w:val="5"/>
        </w:numPr>
        <w:spacing w:after="0" w:line="276" w:lineRule="auto"/>
      </w:pPr>
      <w:r w:rsidRPr="006626CA">
        <w:rPr>
          <w:b/>
          <w:bCs/>
        </w:rPr>
        <w:t>Stop Loss Order</w:t>
      </w:r>
      <w:r w:rsidRPr="006626CA">
        <w:t>: Sell stock when the price reaches a specified level.</w:t>
      </w:r>
    </w:p>
    <w:p w14:paraId="1F385A60" w14:textId="77777777" w:rsidR="006626CA" w:rsidRPr="006626CA" w:rsidRDefault="006626CA" w:rsidP="003D7D6A">
      <w:pPr>
        <w:numPr>
          <w:ilvl w:val="0"/>
          <w:numId w:val="5"/>
        </w:numPr>
        <w:spacing w:after="0" w:line="276" w:lineRule="auto"/>
      </w:pPr>
      <w:r w:rsidRPr="006626CA">
        <w:rPr>
          <w:b/>
          <w:bCs/>
        </w:rPr>
        <w:t>Trading Hours</w:t>
      </w:r>
      <w:r w:rsidRPr="006626CA">
        <w:t xml:space="preserve">: The stock market operates during specific hours. </w:t>
      </w:r>
    </w:p>
    <w:p w14:paraId="4FEFCF2B" w14:textId="77777777" w:rsidR="006626CA" w:rsidRPr="006626CA" w:rsidRDefault="006626CA" w:rsidP="003D7D6A">
      <w:pPr>
        <w:numPr>
          <w:ilvl w:val="1"/>
          <w:numId w:val="5"/>
        </w:numPr>
        <w:spacing w:after="0" w:line="276" w:lineRule="auto"/>
      </w:pPr>
      <w:r w:rsidRPr="006626CA">
        <w:rPr>
          <w:b/>
          <w:bCs/>
        </w:rPr>
        <w:t>NSE &amp; BSE in India</w:t>
      </w:r>
      <w:r w:rsidRPr="006626CA">
        <w:t>: 9:15 AM to 3:30 PM (weekdays).</w:t>
      </w:r>
    </w:p>
    <w:p w14:paraId="3DEB8A99" w14:textId="7A8FF741" w:rsidR="006626CA" w:rsidRPr="006626CA" w:rsidRDefault="006626CA" w:rsidP="003D7D6A">
      <w:pPr>
        <w:spacing w:after="0" w:line="276" w:lineRule="auto"/>
      </w:pPr>
    </w:p>
    <w:p w14:paraId="1030F197" w14:textId="77777777" w:rsidR="006626CA" w:rsidRPr="006626CA" w:rsidRDefault="006626CA" w:rsidP="003D7D6A">
      <w:pPr>
        <w:spacing w:after="0" w:line="276" w:lineRule="auto"/>
        <w:rPr>
          <w:b/>
          <w:bCs/>
        </w:rPr>
      </w:pPr>
      <w:r w:rsidRPr="006626CA">
        <w:rPr>
          <w:b/>
          <w:bCs/>
        </w:rPr>
        <w:t>6. Stock Market Participants &amp; Their Roles</w:t>
      </w:r>
    </w:p>
    <w:p w14:paraId="40B0F7CF" w14:textId="77777777" w:rsidR="006626CA" w:rsidRPr="006626CA" w:rsidRDefault="006626CA" w:rsidP="003D7D6A">
      <w:pPr>
        <w:numPr>
          <w:ilvl w:val="0"/>
          <w:numId w:val="6"/>
        </w:numPr>
        <w:spacing w:after="0" w:line="276" w:lineRule="auto"/>
      </w:pPr>
      <w:r w:rsidRPr="006626CA">
        <w:rPr>
          <w:b/>
          <w:bCs/>
        </w:rPr>
        <w:t>Retail Investors</w:t>
      </w:r>
      <w:r w:rsidRPr="006626CA">
        <w:t>: Individuals who invest their own money.</w:t>
      </w:r>
    </w:p>
    <w:p w14:paraId="601FA4C0" w14:textId="77777777" w:rsidR="006626CA" w:rsidRPr="006626CA" w:rsidRDefault="006626CA" w:rsidP="003D7D6A">
      <w:pPr>
        <w:numPr>
          <w:ilvl w:val="0"/>
          <w:numId w:val="6"/>
        </w:numPr>
        <w:spacing w:after="0" w:line="276" w:lineRule="auto"/>
      </w:pPr>
      <w:r w:rsidRPr="006626CA">
        <w:rPr>
          <w:b/>
          <w:bCs/>
        </w:rPr>
        <w:t>Institutional Investors</w:t>
      </w:r>
      <w:r w:rsidRPr="006626CA">
        <w:t>: Pension funds, mutual funds, insurance companies that manage large pools of money.</w:t>
      </w:r>
    </w:p>
    <w:p w14:paraId="390050D0" w14:textId="77777777" w:rsidR="006626CA" w:rsidRPr="006626CA" w:rsidRDefault="006626CA" w:rsidP="003D7D6A">
      <w:pPr>
        <w:numPr>
          <w:ilvl w:val="0"/>
          <w:numId w:val="6"/>
        </w:numPr>
        <w:spacing w:after="0" w:line="276" w:lineRule="auto"/>
      </w:pPr>
      <w:r w:rsidRPr="006626CA">
        <w:rPr>
          <w:b/>
          <w:bCs/>
        </w:rPr>
        <w:t>Brokers</w:t>
      </w:r>
      <w:r w:rsidRPr="006626CA">
        <w:t>: Facilitate the buying and selling of stocks.</w:t>
      </w:r>
    </w:p>
    <w:p w14:paraId="5C290717" w14:textId="77777777" w:rsidR="006626CA" w:rsidRPr="006626CA" w:rsidRDefault="006626CA" w:rsidP="003D7D6A">
      <w:pPr>
        <w:numPr>
          <w:ilvl w:val="0"/>
          <w:numId w:val="6"/>
        </w:numPr>
        <w:spacing w:after="0" w:line="276" w:lineRule="auto"/>
      </w:pPr>
      <w:r w:rsidRPr="006626CA">
        <w:rPr>
          <w:b/>
          <w:bCs/>
        </w:rPr>
        <w:t>Companies</w:t>
      </w:r>
      <w:r w:rsidRPr="006626CA">
        <w:t>: Issue shares to raise capital.</w:t>
      </w:r>
    </w:p>
    <w:p w14:paraId="2D01DACB" w14:textId="77777777" w:rsidR="006626CA" w:rsidRPr="006626CA" w:rsidRDefault="006626CA" w:rsidP="003D7D6A">
      <w:pPr>
        <w:numPr>
          <w:ilvl w:val="0"/>
          <w:numId w:val="6"/>
        </w:numPr>
        <w:spacing w:after="0" w:line="276" w:lineRule="auto"/>
      </w:pPr>
      <w:r w:rsidRPr="006626CA">
        <w:rPr>
          <w:b/>
          <w:bCs/>
        </w:rPr>
        <w:t>Regulators</w:t>
      </w:r>
      <w:r w:rsidRPr="006626CA">
        <w:t>: Ensure transparency and protect investors (e.g., SEBI – Securities and Exchange Board of India).</w:t>
      </w:r>
    </w:p>
    <w:p w14:paraId="3B3364A1" w14:textId="000D74B3" w:rsidR="006626CA" w:rsidRPr="006626CA" w:rsidRDefault="006626CA" w:rsidP="003D7D6A">
      <w:pPr>
        <w:spacing w:after="0" w:line="276" w:lineRule="auto"/>
      </w:pPr>
    </w:p>
    <w:p w14:paraId="3DA847E2" w14:textId="77777777" w:rsidR="006626CA" w:rsidRPr="006626CA" w:rsidRDefault="006626CA" w:rsidP="003D7D6A">
      <w:pPr>
        <w:spacing w:after="0" w:line="276" w:lineRule="auto"/>
        <w:rPr>
          <w:b/>
          <w:bCs/>
        </w:rPr>
      </w:pPr>
      <w:r w:rsidRPr="006626CA">
        <w:rPr>
          <w:b/>
          <w:bCs/>
        </w:rPr>
        <w:t>7. Stock Market Returns – Types</w:t>
      </w:r>
    </w:p>
    <w:p w14:paraId="7BDA894E" w14:textId="77777777" w:rsidR="006626CA" w:rsidRPr="006626CA" w:rsidRDefault="006626CA" w:rsidP="003D7D6A">
      <w:pPr>
        <w:numPr>
          <w:ilvl w:val="0"/>
          <w:numId w:val="7"/>
        </w:numPr>
        <w:spacing w:after="0" w:line="276" w:lineRule="auto"/>
      </w:pPr>
      <w:r w:rsidRPr="006626CA">
        <w:rPr>
          <w:b/>
          <w:bCs/>
        </w:rPr>
        <w:t>Capital Gains</w:t>
      </w:r>
      <w:r w:rsidRPr="006626CA">
        <w:t>: Profit made by selling stocks at a higher price than the purchase price.</w:t>
      </w:r>
    </w:p>
    <w:p w14:paraId="09D27E3C" w14:textId="77777777" w:rsidR="006626CA" w:rsidRPr="006626CA" w:rsidRDefault="006626CA" w:rsidP="003D7D6A">
      <w:pPr>
        <w:numPr>
          <w:ilvl w:val="0"/>
          <w:numId w:val="7"/>
        </w:numPr>
        <w:spacing w:after="0" w:line="276" w:lineRule="auto"/>
      </w:pPr>
      <w:r w:rsidRPr="006626CA">
        <w:rPr>
          <w:b/>
          <w:bCs/>
        </w:rPr>
        <w:t>Dividends</w:t>
      </w:r>
      <w:r w:rsidRPr="006626CA">
        <w:t>: A portion of a company’s earnings paid to shareholders.</w:t>
      </w:r>
    </w:p>
    <w:p w14:paraId="6B4171E0" w14:textId="1F42A2B6" w:rsidR="006626CA" w:rsidRPr="006626CA" w:rsidRDefault="006626CA" w:rsidP="003D7D6A">
      <w:pPr>
        <w:spacing w:after="0" w:line="276" w:lineRule="auto"/>
      </w:pPr>
    </w:p>
    <w:p w14:paraId="48BA936A" w14:textId="77777777" w:rsidR="006626CA" w:rsidRPr="006626CA" w:rsidRDefault="006626CA" w:rsidP="003D7D6A">
      <w:pPr>
        <w:spacing w:after="0" w:line="276" w:lineRule="auto"/>
        <w:rPr>
          <w:b/>
          <w:bCs/>
        </w:rPr>
      </w:pPr>
      <w:r w:rsidRPr="006626CA">
        <w:rPr>
          <w:b/>
          <w:bCs/>
        </w:rPr>
        <w:t>8. Stock Market Risks &amp; Challenges</w:t>
      </w:r>
    </w:p>
    <w:p w14:paraId="38B618DC" w14:textId="77777777" w:rsidR="006626CA" w:rsidRPr="006626CA" w:rsidRDefault="006626CA" w:rsidP="003D7D6A">
      <w:pPr>
        <w:numPr>
          <w:ilvl w:val="0"/>
          <w:numId w:val="8"/>
        </w:numPr>
        <w:spacing w:after="0" w:line="276" w:lineRule="auto"/>
      </w:pPr>
      <w:r w:rsidRPr="006626CA">
        <w:rPr>
          <w:b/>
          <w:bCs/>
        </w:rPr>
        <w:t>Market Risk</w:t>
      </w:r>
      <w:r w:rsidRPr="006626CA">
        <w:t>: Stock prices can be volatile due to factors like economic downturns, political instability, etc.</w:t>
      </w:r>
    </w:p>
    <w:p w14:paraId="3CE4711C" w14:textId="77777777" w:rsidR="006626CA" w:rsidRPr="006626CA" w:rsidRDefault="006626CA" w:rsidP="003D7D6A">
      <w:pPr>
        <w:numPr>
          <w:ilvl w:val="0"/>
          <w:numId w:val="8"/>
        </w:numPr>
        <w:spacing w:after="0" w:line="276" w:lineRule="auto"/>
      </w:pPr>
      <w:r w:rsidRPr="006626CA">
        <w:rPr>
          <w:b/>
          <w:bCs/>
        </w:rPr>
        <w:t>Liquidity Risk</w:t>
      </w:r>
      <w:r w:rsidRPr="006626CA">
        <w:t>: Difficulty in buying/selling stocks quickly without impacting the price.</w:t>
      </w:r>
    </w:p>
    <w:p w14:paraId="22D41A10" w14:textId="77777777" w:rsidR="006626CA" w:rsidRPr="006626CA" w:rsidRDefault="006626CA" w:rsidP="003D7D6A">
      <w:pPr>
        <w:numPr>
          <w:ilvl w:val="0"/>
          <w:numId w:val="8"/>
        </w:numPr>
        <w:spacing w:after="0" w:line="276" w:lineRule="auto"/>
      </w:pPr>
      <w:r w:rsidRPr="006626CA">
        <w:rPr>
          <w:b/>
          <w:bCs/>
        </w:rPr>
        <w:t>Company-Specific Risks</w:t>
      </w:r>
      <w:r w:rsidRPr="006626CA">
        <w:t>: Risks associated with specific companies such as financial troubles or bad management.</w:t>
      </w:r>
    </w:p>
    <w:p w14:paraId="3DF897F4" w14:textId="77777777" w:rsidR="006626CA" w:rsidRPr="006626CA" w:rsidRDefault="006626CA" w:rsidP="003D7D6A">
      <w:pPr>
        <w:numPr>
          <w:ilvl w:val="0"/>
          <w:numId w:val="8"/>
        </w:numPr>
        <w:spacing w:after="0" w:line="276" w:lineRule="auto"/>
      </w:pPr>
      <w:r w:rsidRPr="006626CA">
        <w:rPr>
          <w:b/>
          <w:bCs/>
        </w:rPr>
        <w:t>Economic Risks</w:t>
      </w:r>
      <w:r w:rsidRPr="006626CA">
        <w:t>: Interest rate changes, inflation, or recession can impact stock prices.</w:t>
      </w:r>
    </w:p>
    <w:p w14:paraId="04EA31B4" w14:textId="5A68F5FC" w:rsidR="006626CA" w:rsidRPr="006626CA" w:rsidRDefault="006626CA" w:rsidP="003D7D6A">
      <w:pPr>
        <w:spacing w:after="0" w:line="276" w:lineRule="auto"/>
      </w:pPr>
    </w:p>
    <w:p w14:paraId="27817380" w14:textId="77777777" w:rsidR="006626CA" w:rsidRPr="006626CA" w:rsidRDefault="006626CA" w:rsidP="003D7D6A">
      <w:pPr>
        <w:spacing w:after="0" w:line="276" w:lineRule="auto"/>
        <w:rPr>
          <w:b/>
          <w:bCs/>
        </w:rPr>
      </w:pPr>
      <w:r w:rsidRPr="006626CA">
        <w:rPr>
          <w:b/>
          <w:bCs/>
        </w:rPr>
        <w:t>9. Stock Market Analysis &amp; Investment Strategies</w:t>
      </w:r>
    </w:p>
    <w:p w14:paraId="2C38B651" w14:textId="77777777" w:rsidR="006626CA" w:rsidRPr="006626CA" w:rsidRDefault="006626CA" w:rsidP="003D7D6A">
      <w:pPr>
        <w:numPr>
          <w:ilvl w:val="0"/>
          <w:numId w:val="9"/>
        </w:numPr>
        <w:spacing w:after="0" w:line="276" w:lineRule="auto"/>
      </w:pPr>
      <w:r w:rsidRPr="006626CA">
        <w:rPr>
          <w:b/>
          <w:bCs/>
        </w:rPr>
        <w:t>Technical Analysis</w:t>
      </w:r>
      <w:r w:rsidRPr="006626CA">
        <w:t>: Involves studying stock price movements, charts, and patterns to predict future price trends.</w:t>
      </w:r>
    </w:p>
    <w:p w14:paraId="16B6F97A" w14:textId="77777777" w:rsidR="006626CA" w:rsidRPr="006626CA" w:rsidRDefault="006626CA" w:rsidP="003D7D6A">
      <w:pPr>
        <w:numPr>
          <w:ilvl w:val="0"/>
          <w:numId w:val="9"/>
        </w:numPr>
        <w:spacing w:after="0" w:line="276" w:lineRule="auto"/>
      </w:pPr>
      <w:r w:rsidRPr="006626CA">
        <w:rPr>
          <w:b/>
          <w:bCs/>
        </w:rPr>
        <w:t>Fundamental Analysis</w:t>
      </w:r>
      <w:r w:rsidRPr="006626CA">
        <w:t>: Analyzing financial statements, earnings, and other financial metrics to assess stock value.</w:t>
      </w:r>
    </w:p>
    <w:p w14:paraId="048D6BB4" w14:textId="77777777" w:rsidR="006626CA" w:rsidRPr="006626CA" w:rsidRDefault="006626CA" w:rsidP="003D7D6A">
      <w:pPr>
        <w:numPr>
          <w:ilvl w:val="0"/>
          <w:numId w:val="9"/>
        </w:numPr>
        <w:spacing w:after="0" w:line="276" w:lineRule="auto"/>
      </w:pPr>
      <w:r w:rsidRPr="006626CA">
        <w:rPr>
          <w:b/>
          <w:bCs/>
        </w:rPr>
        <w:t>Investment Strategies</w:t>
      </w:r>
      <w:r w:rsidRPr="006626CA">
        <w:t xml:space="preserve">: </w:t>
      </w:r>
    </w:p>
    <w:p w14:paraId="40699C93" w14:textId="77777777" w:rsidR="006626CA" w:rsidRPr="006626CA" w:rsidRDefault="006626CA" w:rsidP="003D7D6A">
      <w:pPr>
        <w:numPr>
          <w:ilvl w:val="1"/>
          <w:numId w:val="9"/>
        </w:numPr>
        <w:spacing w:after="0" w:line="276" w:lineRule="auto"/>
      </w:pPr>
      <w:r w:rsidRPr="006626CA">
        <w:rPr>
          <w:b/>
          <w:bCs/>
        </w:rPr>
        <w:t>Value Investing</w:t>
      </w:r>
      <w:r w:rsidRPr="006626CA">
        <w:t>: Buying stocks undervalued relative to their intrinsic value.</w:t>
      </w:r>
    </w:p>
    <w:p w14:paraId="2EA8987B" w14:textId="77777777" w:rsidR="006626CA" w:rsidRPr="006626CA" w:rsidRDefault="006626CA" w:rsidP="003D7D6A">
      <w:pPr>
        <w:numPr>
          <w:ilvl w:val="1"/>
          <w:numId w:val="9"/>
        </w:numPr>
        <w:spacing w:after="0" w:line="276" w:lineRule="auto"/>
      </w:pPr>
      <w:r w:rsidRPr="006626CA">
        <w:rPr>
          <w:b/>
          <w:bCs/>
        </w:rPr>
        <w:t>Growth Investing</w:t>
      </w:r>
      <w:r w:rsidRPr="006626CA">
        <w:t>: Buying stocks of companies expected to grow faster than the market.</w:t>
      </w:r>
    </w:p>
    <w:p w14:paraId="14EE81CD" w14:textId="77777777" w:rsidR="006626CA" w:rsidRPr="006626CA" w:rsidRDefault="006626CA" w:rsidP="003D7D6A">
      <w:pPr>
        <w:numPr>
          <w:ilvl w:val="1"/>
          <w:numId w:val="9"/>
        </w:numPr>
        <w:spacing w:after="0" w:line="276" w:lineRule="auto"/>
      </w:pPr>
      <w:r w:rsidRPr="006626CA">
        <w:rPr>
          <w:b/>
          <w:bCs/>
        </w:rPr>
        <w:t>Dividend Investing</w:t>
      </w:r>
      <w:r w:rsidRPr="006626CA">
        <w:t>: Focusing on companies that pay consistent dividends.</w:t>
      </w:r>
    </w:p>
    <w:p w14:paraId="1CF64428" w14:textId="07B1B22C" w:rsidR="006626CA" w:rsidRPr="006626CA" w:rsidRDefault="006626CA" w:rsidP="003D7D6A">
      <w:pPr>
        <w:spacing w:after="0" w:line="276" w:lineRule="auto"/>
      </w:pPr>
    </w:p>
    <w:p w14:paraId="2EA16C3A" w14:textId="77777777" w:rsidR="006626CA" w:rsidRPr="006626CA" w:rsidRDefault="006626CA" w:rsidP="003D7D6A">
      <w:pPr>
        <w:spacing w:after="0" w:line="276" w:lineRule="auto"/>
        <w:rPr>
          <w:b/>
          <w:bCs/>
        </w:rPr>
      </w:pPr>
      <w:r w:rsidRPr="006626CA">
        <w:rPr>
          <w:b/>
          <w:bCs/>
        </w:rPr>
        <w:t>10. Role of Data in Stock Market Analysis (Relevant to Your Project)</w:t>
      </w:r>
    </w:p>
    <w:p w14:paraId="01C1C1AB" w14:textId="77777777" w:rsidR="006626CA" w:rsidRPr="006626CA" w:rsidRDefault="006626CA" w:rsidP="003D7D6A">
      <w:pPr>
        <w:numPr>
          <w:ilvl w:val="0"/>
          <w:numId w:val="10"/>
        </w:numPr>
        <w:spacing w:after="0" w:line="276" w:lineRule="auto"/>
      </w:pPr>
      <w:r w:rsidRPr="006626CA">
        <w:rPr>
          <w:b/>
          <w:bCs/>
        </w:rPr>
        <w:t>Historical Data</w:t>
      </w:r>
      <w:r w:rsidRPr="006626CA">
        <w:t xml:space="preserve">: Used to perform </w:t>
      </w:r>
      <w:r w:rsidRPr="006626CA">
        <w:rPr>
          <w:b/>
          <w:bCs/>
        </w:rPr>
        <w:t>technical analysis</w:t>
      </w:r>
      <w:r w:rsidRPr="006626CA">
        <w:t>, predicting future trends.</w:t>
      </w:r>
    </w:p>
    <w:p w14:paraId="012F7360" w14:textId="77777777" w:rsidR="006626CA" w:rsidRPr="006626CA" w:rsidRDefault="006626CA" w:rsidP="003D7D6A">
      <w:pPr>
        <w:numPr>
          <w:ilvl w:val="0"/>
          <w:numId w:val="10"/>
        </w:numPr>
        <w:spacing w:after="0" w:line="276" w:lineRule="auto"/>
      </w:pPr>
      <w:r w:rsidRPr="006626CA">
        <w:rPr>
          <w:b/>
          <w:bCs/>
        </w:rPr>
        <w:t>Real-Time Data</w:t>
      </w:r>
      <w:r w:rsidRPr="006626CA">
        <w:t xml:space="preserve">: Essential for </w:t>
      </w:r>
      <w:r w:rsidRPr="006626CA">
        <w:rPr>
          <w:b/>
          <w:bCs/>
        </w:rPr>
        <w:t>decision-making</w:t>
      </w:r>
      <w:r w:rsidRPr="006626CA">
        <w:t>, enabling traders to respond to immediate changes in stock prices.</w:t>
      </w:r>
    </w:p>
    <w:p w14:paraId="1469CA79" w14:textId="77777777" w:rsidR="006626CA" w:rsidRPr="006626CA" w:rsidRDefault="006626CA" w:rsidP="003D7D6A">
      <w:pPr>
        <w:numPr>
          <w:ilvl w:val="0"/>
          <w:numId w:val="10"/>
        </w:numPr>
        <w:spacing w:after="0" w:line="276" w:lineRule="auto"/>
      </w:pPr>
      <w:r w:rsidRPr="006626CA">
        <w:rPr>
          <w:b/>
          <w:bCs/>
        </w:rPr>
        <w:lastRenderedPageBreak/>
        <w:t>Financial Metrics</w:t>
      </w:r>
      <w:r w:rsidRPr="006626CA">
        <w:t>: Companies’ performance, earnings reports, and ratios help investors make informed decisions.</w:t>
      </w:r>
    </w:p>
    <w:p w14:paraId="39894EF5" w14:textId="470CEB7F" w:rsidR="006626CA" w:rsidRPr="006626CA" w:rsidRDefault="006626CA" w:rsidP="003D7D6A">
      <w:pPr>
        <w:spacing w:after="0" w:line="276" w:lineRule="auto"/>
      </w:pPr>
    </w:p>
    <w:p w14:paraId="63A6CCE6" w14:textId="77777777" w:rsidR="006626CA" w:rsidRPr="006626CA" w:rsidRDefault="006626CA" w:rsidP="003D7D6A">
      <w:pPr>
        <w:spacing w:after="0" w:line="276" w:lineRule="auto"/>
        <w:rPr>
          <w:b/>
          <w:bCs/>
        </w:rPr>
      </w:pPr>
      <w:r w:rsidRPr="006626CA">
        <w:rPr>
          <w:b/>
          <w:bCs/>
        </w:rPr>
        <w:t>11. Stock Market Platforms &amp; Tools</w:t>
      </w:r>
    </w:p>
    <w:p w14:paraId="110F72F1" w14:textId="77777777" w:rsidR="006626CA" w:rsidRPr="006626CA" w:rsidRDefault="006626CA" w:rsidP="003D7D6A">
      <w:pPr>
        <w:numPr>
          <w:ilvl w:val="0"/>
          <w:numId w:val="11"/>
        </w:numPr>
        <w:spacing w:after="0" w:line="276" w:lineRule="auto"/>
      </w:pPr>
      <w:r w:rsidRPr="006626CA">
        <w:rPr>
          <w:b/>
          <w:bCs/>
        </w:rPr>
        <w:t>Stock Exchanges</w:t>
      </w:r>
      <w:r w:rsidRPr="006626CA">
        <w:t>: NSE, BSE, NYSE, NASDAQ.</w:t>
      </w:r>
    </w:p>
    <w:p w14:paraId="18B943CC" w14:textId="77777777" w:rsidR="006626CA" w:rsidRPr="006626CA" w:rsidRDefault="006626CA" w:rsidP="003D7D6A">
      <w:pPr>
        <w:numPr>
          <w:ilvl w:val="0"/>
          <w:numId w:val="11"/>
        </w:numPr>
        <w:spacing w:after="0" w:line="276" w:lineRule="auto"/>
      </w:pPr>
      <w:r w:rsidRPr="006626CA">
        <w:rPr>
          <w:b/>
          <w:bCs/>
        </w:rPr>
        <w:t>Data Providers</w:t>
      </w:r>
      <w:r w:rsidRPr="006626CA">
        <w:t>: yfinance, Bloomberg, Google Finance.</w:t>
      </w:r>
    </w:p>
    <w:p w14:paraId="166A9E16" w14:textId="77777777" w:rsidR="006626CA" w:rsidRPr="006626CA" w:rsidRDefault="006626CA" w:rsidP="003D7D6A">
      <w:pPr>
        <w:numPr>
          <w:ilvl w:val="0"/>
          <w:numId w:val="11"/>
        </w:numPr>
        <w:spacing w:after="0" w:line="276" w:lineRule="auto"/>
      </w:pPr>
      <w:r w:rsidRPr="006626CA">
        <w:rPr>
          <w:b/>
          <w:bCs/>
        </w:rPr>
        <w:t>Tools &amp; Libraries</w:t>
      </w:r>
      <w:r w:rsidRPr="006626CA">
        <w:t>: Python libraries like pandas, matplotlib, and streamlit help visualize and analyze stock data.</w:t>
      </w:r>
    </w:p>
    <w:p w14:paraId="303CB1DD" w14:textId="77777777" w:rsidR="00966667" w:rsidRDefault="00966667" w:rsidP="003D7D6A">
      <w:pPr>
        <w:spacing w:after="0" w:line="276" w:lineRule="auto"/>
      </w:pPr>
    </w:p>
    <w:p w14:paraId="3476BA1F" w14:textId="77777777" w:rsidR="00966667" w:rsidRDefault="00966667" w:rsidP="003D7D6A">
      <w:pPr>
        <w:spacing w:after="0" w:line="276" w:lineRule="auto"/>
      </w:pPr>
      <w:r w:rsidRPr="00966667">
        <w:t xml:space="preserve">In India, the two most commonly used and monitored stock indices are </w:t>
      </w:r>
      <w:r w:rsidRPr="00966667">
        <w:rPr>
          <w:b/>
          <w:bCs/>
        </w:rPr>
        <w:t>NIFTY 50</w:t>
      </w:r>
      <w:r w:rsidRPr="00966667">
        <w:t xml:space="preserve"> and </w:t>
      </w:r>
      <w:r w:rsidRPr="00966667">
        <w:rPr>
          <w:b/>
          <w:bCs/>
        </w:rPr>
        <w:t>SENSEX</w:t>
      </w:r>
      <w:r w:rsidRPr="00966667">
        <w:t>. They are benchmarks that represent the overall performance of the stock market and are closely watched by investors, analysts, and regulators.</w:t>
      </w:r>
    </w:p>
    <w:p w14:paraId="1C1E16FB" w14:textId="77777777" w:rsidR="003D7D6A" w:rsidRPr="00966667" w:rsidRDefault="003D7D6A" w:rsidP="003D7D6A">
      <w:pPr>
        <w:spacing w:after="0" w:line="276" w:lineRule="auto"/>
      </w:pPr>
    </w:p>
    <w:p w14:paraId="27C464A3" w14:textId="77022EEC" w:rsidR="00966667" w:rsidRPr="003D7D6A" w:rsidRDefault="00966667" w:rsidP="003D7D6A">
      <w:pPr>
        <w:pStyle w:val="ListParagraph"/>
        <w:numPr>
          <w:ilvl w:val="0"/>
          <w:numId w:val="30"/>
        </w:numPr>
        <w:spacing w:after="0" w:line="276" w:lineRule="auto"/>
        <w:jc w:val="center"/>
        <w:rPr>
          <w:b/>
          <w:bCs/>
          <w:sz w:val="24"/>
          <w:szCs w:val="24"/>
        </w:rPr>
      </w:pPr>
      <w:r w:rsidRPr="003D7D6A">
        <w:rPr>
          <w:b/>
          <w:bCs/>
          <w:sz w:val="24"/>
          <w:szCs w:val="24"/>
        </w:rPr>
        <w:t>NIFTY 50</w:t>
      </w:r>
    </w:p>
    <w:p w14:paraId="28A903C4" w14:textId="77777777" w:rsidR="003D7D6A" w:rsidRPr="003D7D6A" w:rsidRDefault="003D7D6A" w:rsidP="003D7D6A">
      <w:pPr>
        <w:pStyle w:val="ListParagraph"/>
        <w:spacing w:after="0" w:line="276" w:lineRule="auto"/>
        <w:rPr>
          <w:b/>
          <w:bCs/>
        </w:rPr>
      </w:pPr>
    </w:p>
    <w:p w14:paraId="345584BA" w14:textId="77777777" w:rsidR="00966667" w:rsidRPr="00966667" w:rsidRDefault="00966667" w:rsidP="003D7D6A">
      <w:pPr>
        <w:spacing w:after="0" w:line="276" w:lineRule="auto"/>
        <w:rPr>
          <w:b/>
          <w:bCs/>
        </w:rPr>
      </w:pPr>
      <w:r w:rsidRPr="00966667">
        <w:rPr>
          <w:b/>
          <w:bCs/>
        </w:rPr>
        <w:t>Overview</w:t>
      </w:r>
    </w:p>
    <w:p w14:paraId="4FD1A04C" w14:textId="77777777" w:rsidR="00966667" w:rsidRPr="00966667" w:rsidRDefault="00966667" w:rsidP="003D7D6A">
      <w:pPr>
        <w:numPr>
          <w:ilvl w:val="0"/>
          <w:numId w:val="23"/>
        </w:numPr>
        <w:spacing w:after="0" w:line="276" w:lineRule="auto"/>
      </w:pPr>
      <w:r w:rsidRPr="00966667">
        <w:rPr>
          <w:b/>
          <w:bCs/>
        </w:rPr>
        <w:t>Index Owner</w:t>
      </w:r>
      <w:r w:rsidRPr="00966667">
        <w:t xml:space="preserve">: Managed by the </w:t>
      </w:r>
      <w:r w:rsidRPr="00966667">
        <w:rPr>
          <w:b/>
          <w:bCs/>
        </w:rPr>
        <w:t>National Stock Exchange of India (NSE)</w:t>
      </w:r>
      <w:r w:rsidRPr="00966667">
        <w:t>.</w:t>
      </w:r>
    </w:p>
    <w:p w14:paraId="37FF5D73" w14:textId="77777777" w:rsidR="00966667" w:rsidRPr="00966667" w:rsidRDefault="00966667" w:rsidP="003D7D6A">
      <w:pPr>
        <w:numPr>
          <w:ilvl w:val="0"/>
          <w:numId w:val="23"/>
        </w:numPr>
        <w:spacing w:after="0" w:line="276" w:lineRule="auto"/>
      </w:pPr>
      <w:r w:rsidRPr="00966667">
        <w:rPr>
          <w:b/>
          <w:bCs/>
        </w:rPr>
        <w:t>Composition</w:t>
      </w:r>
      <w:r w:rsidRPr="00966667">
        <w:t>: Represents the top 50 companies listed on the NSE.</w:t>
      </w:r>
    </w:p>
    <w:p w14:paraId="5AB0D673" w14:textId="77777777" w:rsidR="00966667" w:rsidRPr="00966667" w:rsidRDefault="00966667" w:rsidP="003D7D6A">
      <w:pPr>
        <w:numPr>
          <w:ilvl w:val="0"/>
          <w:numId w:val="23"/>
        </w:numPr>
        <w:spacing w:after="0" w:line="276" w:lineRule="auto"/>
      </w:pPr>
      <w:r w:rsidRPr="00966667">
        <w:rPr>
          <w:b/>
          <w:bCs/>
        </w:rPr>
        <w:t>Coverage</w:t>
      </w:r>
      <w:r w:rsidRPr="00966667">
        <w:t>: Accounts for approximately 65% of the total free-float market capitalization of the NSE.</w:t>
      </w:r>
    </w:p>
    <w:p w14:paraId="4D1FD32B" w14:textId="77777777" w:rsidR="00966667" w:rsidRPr="00966667" w:rsidRDefault="00966667" w:rsidP="003D7D6A">
      <w:pPr>
        <w:numPr>
          <w:ilvl w:val="0"/>
          <w:numId w:val="23"/>
        </w:numPr>
        <w:spacing w:after="0" w:line="276" w:lineRule="auto"/>
      </w:pPr>
      <w:r w:rsidRPr="00966667">
        <w:rPr>
          <w:b/>
          <w:bCs/>
        </w:rPr>
        <w:t>Industry Representation</w:t>
      </w:r>
      <w:r w:rsidRPr="00966667">
        <w:t>: Covers sectors like financial services, IT, consumer goods, oil &amp; gas, pharmaceuticals, and more.</w:t>
      </w:r>
    </w:p>
    <w:p w14:paraId="58F4E6D8" w14:textId="77777777" w:rsidR="00966667" w:rsidRPr="00966667" w:rsidRDefault="00966667" w:rsidP="003D7D6A">
      <w:pPr>
        <w:spacing w:after="0" w:line="276" w:lineRule="auto"/>
        <w:rPr>
          <w:b/>
          <w:bCs/>
        </w:rPr>
      </w:pPr>
      <w:r w:rsidRPr="00966667">
        <w:rPr>
          <w:b/>
          <w:bCs/>
        </w:rPr>
        <w:t>Composition Criteria</w:t>
      </w:r>
    </w:p>
    <w:p w14:paraId="4648DE96" w14:textId="77777777" w:rsidR="00966667" w:rsidRPr="00966667" w:rsidRDefault="00966667" w:rsidP="003D7D6A">
      <w:pPr>
        <w:numPr>
          <w:ilvl w:val="0"/>
          <w:numId w:val="24"/>
        </w:numPr>
        <w:spacing w:after="0" w:line="276" w:lineRule="auto"/>
      </w:pPr>
      <w:r w:rsidRPr="00966667">
        <w:rPr>
          <w:b/>
          <w:bCs/>
        </w:rPr>
        <w:t>Liquidity</w:t>
      </w:r>
      <w:r w:rsidRPr="00966667">
        <w:t>: Stocks must have high trading frequency and adequate liquidity.</w:t>
      </w:r>
    </w:p>
    <w:p w14:paraId="748FEC77" w14:textId="77777777" w:rsidR="00966667" w:rsidRPr="00966667" w:rsidRDefault="00966667" w:rsidP="003D7D6A">
      <w:pPr>
        <w:numPr>
          <w:ilvl w:val="0"/>
          <w:numId w:val="24"/>
        </w:numPr>
        <w:spacing w:after="0" w:line="276" w:lineRule="auto"/>
      </w:pPr>
      <w:r w:rsidRPr="00966667">
        <w:rPr>
          <w:b/>
          <w:bCs/>
        </w:rPr>
        <w:t>Market Capitalization</w:t>
      </w:r>
      <w:r w:rsidRPr="00966667">
        <w:t xml:space="preserve">: Companies are ranked based on their </w:t>
      </w:r>
      <w:r w:rsidRPr="00966667">
        <w:rPr>
          <w:b/>
          <w:bCs/>
        </w:rPr>
        <w:t>free-float market capitalization</w:t>
      </w:r>
      <w:r w:rsidRPr="00966667">
        <w:t xml:space="preserve"> (the value of shares available for public trading).</w:t>
      </w:r>
    </w:p>
    <w:p w14:paraId="506F987A" w14:textId="77777777" w:rsidR="00966667" w:rsidRPr="00966667" w:rsidRDefault="00966667" w:rsidP="003D7D6A">
      <w:pPr>
        <w:numPr>
          <w:ilvl w:val="0"/>
          <w:numId w:val="24"/>
        </w:numPr>
        <w:spacing w:after="0" w:line="276" w:lineRule="auto"/>
      </w:pPr>
      <w:r w:rsidRPr="00966667">
        <w:rPr>
          <w:b/>
          <w:bCs/>
        </w:rPr>
        <w:t>Sector Representation</w:t>
      </w:r>
      <w:r w:rsidRPr="00966667">
        <w:t>: The index ensures representation across diverse sectors to reflect the broader market.</w:t>
      </w:r>
    </w:p>
    <w:p w14:paraId="643954EA" w14:textId="77777777" w:rsidR="00966667" w:rsidRPr="00966667" w:rsidRDefault="00966667" w:rsidP="003D7D6A">
      <w:pPr>
        <w:numPr>
          <w:ilvl w:val="0"/>
          <w:numId w:val="24"/>
        </w:numPr>
        <w:spacing w:after="0" w:line="276" w:lineRule="auto"/>
      </w:pPr>
      <w:r w:rsidRPr="00966667">
        <w:rPr>
          <w:b/>
          <w:bCs/>
        </w:rPr>
        <w:t>Eligibility</w:t>
      </w:r>
      <w:r w:rsidRPr="00966667">
        <w:t xml:space="preserve">: </w:t>
      </w:r>
    </w:p>
    <w:p w14:paraId="067B719F" w14:textId="77777777" w:rsidR="00966667" w:rsidRPr="00966667" w:rsidRDefault="00966667" w:rsidP="003D7D6A">
      <w:pPr>
        <w:numPr>
          <w:ilvl w:val="1"/>
          <w:numId w:val="24"/>
        </w:numPr>
        <w:spacing w:after="0" w:line="276" w:lineRule="auto"/>
      </w:pPr>
      <w:r w:rsidRPr="00966667">
        <w:t>The stock must be listed for at least 6 months.</w:t>
      </w:r>
    </w:p>
    <w:p w14:paraId="48C2A7B8" w14:textId="77777777" w:rsidR="00966667" w:rsidRPr="00966667" w:rsidRDefault="00966667" w:rsidP="003D7D6A">
      <w:pPr>
        <w:numPr>
          <w:ilvl w:val="1"/>
          <w:numId w:val="24"/>
        </w:numPr>
        <w:spacing w:after="0" w:line="276" w:lineRule="auto"/>
      </w:pPr>
      <w:r w:rsidRPr="00966667">
        <w:t>It must trade on at least 90% of the trading days in the past 6 months.</w:t>
      </w:r>
    </w:p>
    <w:p w14:paraId="6EA91834" w14:textId="77777777" w:rsidR="00966667" w:rsidRPr="00966667" w:rsidRDefault="00966667" w:rsidP="003D7D6A">
      <w:pPr>
        <w:numPr>
          <w:ilvl w:val="0"/>
          <w:numId w:val="24"/>
        </w:numPr>
        <w:spacing w:after="0" w:line="276" w:lineRule="auto"/>
      </w:pPr>
      <w:r w:rsidRPr="00966667">
        <w:rPr>
          <w:b/>
          <w:bCs/>
        </w:rPr>
        <w:t>Review Process</w:t>
      </w:r>
      <w:r w:rsidRPr="00966667">
        <w:t xml:space="preserve">: The composition of NIFTY 50 is reviewed semi-annually (every 6 months) by the </w:t>
      </w:r>
      <w:r w:rsidRPr="00966667">
        <w:rPr>
          <w:b/>
          <w:bCs/>
        </w:rPr>
        <w:t>NSE Indices Limited</w:t>
      </w:r>
      <w:r w:rsidRPr="00966667">
        <w:t>.</w:t>
      </w:r>
    </w:p>
    <w:p w14:paraId="68128557" w14:textId="77777777" w:rsidR="00966667" w:rsidRPr="00966667" w:rsidRDefault="00966667" w:rsidP="003D7D6A">
      <w:pPr>
        <w:spacing w:after="0" w:line="276" w:lineRule="auto"/>
        <w:rPr>
          <w:b/>
          <w:bCs/>
        </w:rPr>
      </w:pPr>
      <w:r w:rsidRPr="00966667">
        <w:rPr>
          <w:b/>
          <w:bCs/>
        </w:rPr>
        <w:t>Governance</w:t>
      </w:r>
    </w:p>
    <w:p w14:paraId="29923D96" w14:textId="77777777" w:rsidR="00966667" w:rsidRPr="00966667" w:rsidRDefault="00966667" w:rsidP="003D7D6A">
      <w:pPr>
        <w:numPr>
          <w:ilvl w:val="0"/>
          <w:numId w:val="25"/>
        </w:numPr>
        <w:spacing w:after="0" w:line="276" w:lineRule="auto"/>
      </w:pPr>
      <w:r w:rsidRPr="00966667">
        <w:t xml:space="preserve">The </w:t>
      </w:r>
      <w:r w:rsidRPr="00966667">
        <w:rPr>
          <w:b/>
          <w:bCs/>
        </w:rPr>
        <w:t>Index Maintenance Sub-Committee</w:t>
      </w:r>
      <w:r w:rsidRPr="00966667">
        <w:t xml:space="preserve"> of NSE Indices Limited oversees the construction and management of the NIFTY indices.</w:t>
      </w:r>
    </w:p>
    <w:p w14:paraId="6A517B4E" w14:textId="57B118D7" w:rsidR="00966667" w:rsidRPr="00966667" w:rsidRDefault="00966667" w:rsidP="003D7D6A">
      <w:pPr>
        <w:spacing w:after="0" w:line="276" w:lineRule="auto"/>
      </w:pPr>
    </w:p>
    <w:p w14:paraId="52F45B0B" w14:textId="1C5A12FF" w:rsidR="00966667" w:rsidRPr="003D7D6A" w:rsidRDefault="00966667" w:rsidP="003D7D6A">
      <w:pPr>
        <w:pStyle w:val="ListParagraph"/>
        <w:numPr>
          <w:ilvl w:val="0"/>
          <w:numId w:val="30"/>
        </w:numPr>
        <w:spacing w:after="0" w:line="276" w:lineRule="auto"/>
        <w:jc w:val="center"/>
        <w:rPr>
          <w:b/>
          <w:bCs/>
          <w:sz w:val="24"/>
          <w:szCs w:val="24"/>
        </w:rPr>
      </w:pPr>
      <w:r w:rsidRPr="003D7D6A">
        <w:rPr>
          <w:b/>
          <w:bCs/>
          <w:sz w:val="24"/>
          <w:szCs w:val="24"/>
        </w:rPr>
        <w:t>SENSEX (Sensitive Index)</w:t>
      </w:r>
    </w:p>
    <w:p w14:paraId="57420F84" w14:textId="77777777" w:rsidR="003D7D6A" w:rsidRPr="003D7D6A" w:rsidRDefault="003D7D6A" w:rsidP="003D7D6A">
      <w:pPr>
        <w:pStyle w:val="ListParagraph"/>
        <w:spacing w:after="0" w:line="276" w:lineRule="auto"/>
        <w:rPr>
          <w:b/>
          <w:bCs/>
        </w:rPr>
      </w:pPr>
    </w:p>
    <w:p w14:paraId="62E3EB6B" w14:textId="5CCB5304" w:rsidR="003D7D6A" w:rsidRPr="00966667" w:rsidRDefault="00966667" w:rsidP="003D7D6A">
      <w:pPr>
        <w:spacing w:after="0" w:line="276" w:lineRule="auto"/>
        <w:rPr>
          <w:b/>
          <w:bCs/>
        </w:rPr>
      </w:pPr>
      <w:r w:rsidRPr="00966667">
        <w:rPr>
          <w:b/>
          <w:bCs/>
        </w:rPr>
        <w:t>Overview</w:t>
      </w:r>
    </w:p>
    <w:p w14:paraId="03B1A0CA" w14:textId="77777777" w:rsidR="00966667" w:rsidRPr="00966667" w:rsidRDefault="00966667" w:rsidP="003D7D6A">
      <w:pPr>
        <w:numPr>
          <w:ilvl w:val="0"/>
          <w:numId w:val="26"/>
        </w:numPr>
        <w:spacing w:after="0" w:line="276" w:lineRule="auto"/>
      </w:pPr>
      <w:r w:rsidRPr="00966667">
        <w:rPr>
          <w:b/>
          <w:bCs/>
        </w:rPr>
        <w:t>Index Owner</w:t>
      </w:r>
      <w:r w:rsidRPr="00966667">
        <w:t xml:space="preserve">: Managed by the </w:t>
      </w:r>
      <w:r w:rsidRPr="00966667">
        <w:rPr>
          <w:b/>
          <w:bCs/>
        </w:rPr>
        <w:t>Bombay Stock Exchange (BSE)</w:t>
      </w:r>
      <w:r w:rsidRPr="00966667">
        <w:t>.</w:t>
      </w:r>
    </w:p>
    <w:p w14:paraId="50721D21" w14:textId="77777777" w:rsidR="00966667" w:rsidRPr="00966667" w:rsidRDefault="00966667" w:rsidP="003D7D6A">
      <w:pPr>
        <w:numPr>
          <w:ilvl w:val="0"/>
          <w:numId w:val="26"/>
        </w:numPr>
        <w:spacing w:after="0" w:line="276" w:lineRule="auto"/>
      </w:pPr>
      <w:r w:rsidRPr="00966667">
        <w:rPr>
          <w:b/>
          <w:bCs/>
        </w:rPr>
        <w:t>Composition</w:t>
      </w:r>
      <w:r w:rsidRPr="00966667">
        <w:t>: Represents the top 30 companies listed on the BSE.</w:t>
      </w:r>
    </w:p>
    <w:p w14:paraId="44D45A39" w14:textId="77777777" w:rsidR="00966667" w:rsidRPr="00966667" w:rsidRDefault="00966667" w:rsidP="003D7D6A">
      <w:pPr>
        <w:numPr>
          <w:ilvl w:val="0"/>
          <w:numId w:val="26"/>
        </w:numPr>
        <w:spacing w:after="0" w:line="276" w:lineRule="auto"/>
      </w:pPr>
      <w:r w:rsidRPr="00966667">
        <w:rPr>
          <w:b/>
          <w:bCs/>
        </w:rPr>
        <w:t>Coverage</w:t>
      </w:r>
      <w:r w:rsidRPr="00966667">
        <w:t>: Accounts for a significant portion of the BSE's market capitalization.</w:t>
      </w:r>
    </w:p>
    <w:p w14:paraId="21961161" w14:textId="77777777" w:rsidR="00966667" w:rsidRPr="00966667" w:rsidRDefault="00966667" w:rsidP="003D7D6A">
      <w:pPr>
        <w:numPr>
          <w:ilvl w:val="0"/>
          <w:numId w:val="26"/>
        </w:numPr>
        <w:spacing w:after="0" w:line="276" w:lineRule="auto"/>
      </w:pPr>
      <w:r w:rsidRPr="00966667">
        <w:rPr>
          <w:b/>
          <w:bCs/>
        </w:rPr>
        <w:t>Industry Representation</w:t>
      </w:r>
      <w:r w:rsidRPr="00966667">
        <w:t>: Includes diverse sectors like banking, energy, IT, and FMCG.</w:t>
      </w:r>
    </w:p>
    <w:p w14:paraId="15257375" w14:textId="77777777" w:rsidR="00966667" w:rsidRPr="00966667" w:rsidRDefault="00966667" w:rsidP="003D7D6A">
      <w:pPr>
        <w:spacing w:after="0" w:line="276" w:lineRule="auto"/>
        <w:rPr>
          <w:b/>
          <w:bCs/>
        </w:rPr>
      </w:pPr>
      <w:r w:rsidRPr="00966667">
        <w:rPr>
          <w:b/>
          <w:bCs/>
        </w:rPr>
        <w:t>Composition Criteria</w:t>
      </w:r>
    </w:p>
    <w:p w14:paraId="58CB1257" w14:textId="77777777" w:rsidR="00966667" w:rsidRPr="00966667" w:rsidRDefault="00966667" w:rsidP="003D7D6A">
      <w:pPr>
        <w:numPr>
          <w:ilvl w:val="0"/>
          <w:numId w:val="27"/>
        </w:numPr>
        <w:spacing w:after="0" w:line="276" w:lineRule="auto"/>
      </w:pPr>
      <w:r w:rsidRPr="00966667">
        <w:rPr>
          <w:b/>
          <w:bCs/>
        </w:rPr>
        <w:lastRenderedPageBreak/>
        <w:t>Liquidity</w:t>
      </w:r>
      <w:r w:rsidRPr="00966667">
        <w:t>: Stocks must have a high level of liquidity.</w:t>
      </w:r>
    </w:p>
    <w:p w14:paraId="018B6E59" w14:textId="77777777" w:rsidR="00966667" w:rsidRPr="00966667" w:rsidRDefault="00966667" w:rsidP="003D7D6A">
      <w:pPr>
        <w:numPr>
          <w:ilvl w:val="0"/>
          <w:numId w:val="27"/>
        </w:numPr>
        <w:spacing w:after="0" w:line="276" w:lineRule="auto"/>
      </w:pPr>
      <w:r w:rsidRPr="00966667">
        <w:rPr>
          <w:b/>
          <w:bCs/>
        </w:rPr>
        <w:t>Market Capitalization</w:t>
      </w:r>
      <w:r w:rsidRPr="00966667">
        <w:t xml:space="preserve">: Based on the </w:t>
      </w:r>
      <w:r w:rsidRPr="00966667">
        <w:rPr>
          <w:b/>
          <w:bCs/>
        </w:rPr>
        <w:t>free-float market capitalization</w:t>
      </w:r>
      <w:r w:rsidRPr="00966667">
        <w:t xml:space="preserve"> of companies.</w:t>
      </w:r>
    </w:p>
    <w:p w14:paraId="5D14FE88" w14:textId="77777777" w:rsidR="00966667" w:rsidRPr="00966667" w:rsidRDefault="00966667" w:rsidP="003D7D6A">
      <w:pPr>
        <w:numPr>
          <w:ilvl w:val="0"/>
          <w:numId w:val="27"/>
        </w:numPr>
        <w:spacing w:after="0" w:line="276" w:lineRule="auto"/>
      </w:pPr>
      <w:r w:rsidRPr="00966667">
        <w:rPr>
          <w:b/>
          <w:bCs/>
        </w:rPr>
        <w:t>Listing History</w:t>
      </w:r>
      <w:r w:rsidRPr="00966667">
        <w:t>: Companies should have a track record of consistent trading and must be listed on the exchange for a certain period.</w:t>
      </w:r>
    </w:p>
    <w:p w14:paraId="09759C13" w14:textId="77777777" w:rsidR="00966667" w:rsidRPr="00966667" w:rsidRDefault="00966667" w:rsidP="003D7D6A">
      <w:pPr>
        <w:numPr>
          <w:ilvl w:val="0"/>
          <w:numId w:val="27"/>
        </w:numPr>
        <w:spacing w:after="0" w:line="276" w:lineRule="auto"/>
      </w:pPr>
      <w:r w:rsidRPr="00966667">
        <w:rPr>
          <w:b/>
          <w:bCs/>
        </w:rPr>
        <w:t>Sector Representation</w:t>
      </w:r>
      <w:r w:rsidRPr="00966667">
        <w:t>: Ensures proportional representation from all major industries.</w:t>
      </w:r>
    </w:p>
    <w:p w14:paraId="7FF13CB8" w14:textId="77777777" w:rsidR="00966667" w:rsidRPr="00966667" w:rsidRDefault="00966667" w:rsidP="003D7D6A">
      <w:pPr>
        <w:numPr>
          <w:ilvl w:val="0"/>
          <w:numId w:val="27"/>
        </w:numPr>
        <w:spacing w:after="0" w:line="276" w:lineRule="auto"/>
      </w:pPr>
      <w:r w:rsidRPr="00966667">
        <w:rPr>
          <w:b/>
          <w:bCs/>
        </w:rPr>
        <w:t>Eligibility</w:t>
      </w:r>
      <w:r w:rsidRPr="00966667">
        <w:t xml:space="preserve">: </w:t>
      </w:r>
    </w:p>
    <w:p w14:paraId="64B36B68" w14:textId="77777777" w:rsidR="00966667" w:rsidRPr="00966667" w:rsidRDefault="00966667" w:rsidP="003D7D6A">
      <w:pPr>
        <w:numPr>
          <w:ilvl w:val="1"/>
          <w:numId w:val="27"/>
        </w:numPr>
        <w:spacing w:after="0" w:line="276" w:lineRule="auto"/>
      </w:pPr>
      <w:r w:rsidRPr="00966667">
        <w:t>Must rank among the top companies in free-float market capitalization.</w:t>
      </w:r>
    </w:p>
    <w:p w14:paraId="522C6BB1" w14:textId="77777777" w:rsidR="00966667" w:rsidRPr="00966667" w:rsidRDefault="00966667" w:rsidP="003D7D6A">
      <w:pPr>
        <w:numPr>
          <w:ilvl w:val="1"/>
          <w:numId w:val="27"/>
        </w:numPr>
        <w:spacing w:after="0" w:line="276" w:lineRule="auto"/>
      </w:pPr>
      <w:r w:rsidRPr="00966667">
        <w:t>Should have traded on at least 90% of trading days in the review period.</w:t>
      </w:r>
    </w:p>
    <w:p w14:paraId="0D2C4942" w14:textId="77777777" w:rsidR="00966667" w:rsidRPr="00966667" w:rsidRDefault="00966667" w:rsidP="003D7D6A">
      <w:pPr>
        <w:numPr>
          <w:ilvl w:val="0"/>
          <w:numId w:val="27"/>
        </w:numPr>
        <w:spacing w:after="0" w:line="276" w:lineRule="auto"/>
      </w:pPr>
      <w:r w:rsidRPr="00966667">
        <w:rPr>
          <w:b/>
          <w:bCs/>
        </w:rPr>
        <w:t>Review Process</w:t>
      </w:r>
      <w:r w:rsidRPr="00966667">
        <w:t xml:space="preserve">: The SENSEX composition is reviewed quarterly by the </w:t>
      </w:r>
      <w:r w:rsidRPr="00966667">
        <w:rPr>
          <w:b/>
          <w:bCs/>
        </w:rPr>
        <w:t>Index Committee of BSE Limited</w:t>
      </w:r>
      <w:r w:rsidRPr="00966667">
        <w:t>.</w:t>
      </w:r>
    </w:p>
    <w:p w14:paraId="7703284A" w14:textId="77777777" w:rsidR="00966667" w:rsidRPr="00966667" w:rsidRDefault="00966667" w:rsidP="003D7D6A">
      <w:pPr>
        <w:spacing w:after="0" w:line="276" w:lineRule="auto"/>
        <w:rPr>
          <w:b/>
          <w:bCs/>
        </w:rPr>
      </w:pPr>
      <w:r w:rsidRPr="00966667">
        <w:rPr>
          <w:b/>
          <w:bCs/>
        </w:rPr>
        <w:t>Governance</w:t>
      </w:r>
    </w:p>
    <w:p w14:paraId="4F2D8B61" w14:textId="77777777" w:rsidR="00966667" w:rsidRPr="00966667" w:rsidRDefault="00966667" w:rsidP="003D7D6A">
      <w:pPr>
        <w:numPr>
          <w:ilvl w:val="0"/>
          <w:numId w:val="28"/>
        </w:numPr>
        <w:spacing w:after="0" w:line="276" w:lineRule="auto"/>
      </w:pPr>
      <w:r w:rsidRPr="00966667">
        <w:t xml:space="preserve">The </w:t>
      </w:r>
      <w:r w:rsidRPr="00966667">
        <w:rPr>
          <w:b/>
          <w:bCs/>
        </w:rPr>
        <w:t>Index Committee</w:t>
      </w:r>
      <w:r w:rsidRPr="00966667">
        <w:t xml:space="preserve"> of the BSE decides on the inclusion or exclusion of stocks based on predefined criteria.</w:t>
      </w:r>
    </w:p>
    <w:p w14:paraId="2148E2AE" w14:textId="4012CBF8" w:rsidR="00966667" w:rsidRPr="00966667" w:rsidRDefault="00966667" w:rsidP="003D7D6A">
      <w:pPr>
        <w:spacing w:after="0" w:line="276" w:lineRule="auto"/>
      </w:pPr>
    </w:p>
    <w:p w14:paraId="042CE9E8" w14:textId="77777777" w:rsidR="00966667" w:rsidRPr="00966667" w:rsidRDefault="00966667" w:rsidP="003D7D6A">
      <w:pPr>
        <w:spacing w:after="0" w:line="276" w:lineRule="auto"/>
        <w:jc w:val="center"/>
        <w:rPr>
          <w:b/>
          <w:bCs/>
        </w:rPr>
      </w:pPr>
      <w:r w:rsidRPr="00966667">
        <w:rPr>
          <w:b/>
          <w:bCs/>
        </w:rPr>
        <w:t>Key Differences Between NIFTY 50 and SENSEX</w:t>
      </w:r>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2318"/>
        <w:gridCol w:w="2927"/>
        <w:gridCol w:w="2268"/>
      </w:tblGrid>
      <w:tr w:rsidR="00966667" w:rsidRPr="00966667" w14:paraId="34A608C6" w14:textId="77777777" w:rsidTr="003D7D6A">
        <w:trPr>
          <w:tblHeader/>
          <w:tblCellSpacing w:w="15" w:type="dxa"/>
        </w:trPr>
        <w:tc>
          <w:tcPr>
            <w:tcW w:w="2273" w:type="dxa"/>
            <w:vAlign w:val="center"/>
            <w:hideMark/>
          </w:tcPr>
          <w:p w14:paraId="4A1621B4" w14:textId="77777777" w:rsidR="00966667" w:rsidRPr="00966667" w:rsidRDefault="00966667" w:rsidP="003D7D6A">
            <w:pPr>
              <w:spacing w:after="0" w:line="276" w:lineRule="auto"/>
              <w:jc w:val="center"/>
              <w:rPr>
                <w:b/>
                <w:bCs/>
              </w:rPr>
            </w:pPr>
            <w:r w:rsidRPr="00966667">
              <w:rPr>
                <w:b/>
                <w:bCs/>
              </w:rPr>
              <w:t>Feature</w:t>
            </w:r>
          </w:p>
        </w:tc>
        <w:tc>
          <w:tcPr>
            <w:tcW w:w="2897" w:type="dxa"/>
            <w:vAlign w:val="center"/>
            <w:hideMark/>
          </w:tcPr>
          <w:p w14:paraId="4E17C79D" w14:textId="77777777" w:rsidR="00966667" w:rsidRPr="00966667" w:rsidRDefault="00966667" w:rsidP="003D7D6A">
            <w:pPr>
              <w:spacing w:after="0" w:line="276" w:lineRule="auto"/>
              <w:jc w:val="center"/>
              <w:rPr>
                <w:b/>
                <w:bCs/>
              </w:rPr>
            </w:pPr>
            <w:r w:rsidRPr="00966667">
              <w:rPr>
                <w:b/>
                <w:bCs/>
              </w:rPr>
              <w:t>NIFTY 50</w:t>
            </w:r>
          </w:p>
        </w:tc>
        <w:tc>
          <w:tcPr>
            <w:tcW w:w="2223" w:type="dxa"/>
            <w:vAlign w:val="center"/>
            <w:hideMark/>
          </w:tcPr>
          <w:p w14:paraId="0151A7FB" w14:textId="77777777" w:rsidR="00966667" w:rsidRPr="00966667" w:rsidRDefault="00966667" w:rsidP="003D7D6A">
            <w:pPr>
              <w:spacing w:after="0" w:line="276" w:lineRule="auto"/>
              <w:jc w:val="center"/>
              <w:rPr>
                <w:b/>
                <w:bCs/>
              </w:rPr>
            </w:pPr>
            <w:r w:rsidRPr="00966667">
              <w:rPr>
                <w:b/>
                <w:bCs/>
              </w:rPr>
              <w:t>SENSEX</w:t>
            </w:r>
          </w:p>
        </w:tc>
      </w:tr>
      <w:tr w:rsidR="00966667" w:rsidRPr="00966667" w14:paraId="2CE20A87" w14:textId="77777777" w:rsidTr="003D7D6A">
        <w:trPr>
          <w:tblCellSpacing w:w="15" w:type="dxa"/>
        </w:trPr>
        <w:tc>
          <w:tcPr>
            <w:tcW w:w="2273" w:type="dxa"/>
            <w:vAlign w:val="center"/>
            <w:hideMark/>
          </w:tcPr>
          <w:p w14:paraId="60AB5D6F" w14:textId="77777777" w:rsidR="00966667" w:rsidRPr="00966667" w:rsidRDefault="00966667" w:rsidP="003D7D6A">
            <w:pPr>
              <w:spacing w:after="0" w:line="276" w:lineRule="auto"/>
              <w:jc w:val="center"/>
            </w:pPr>
            <w:r w:rsidRPr="00966667">
              <w:rPr>
                <w:b/>
                <w:bCs/>
              </w:rPr>
              <w:t>Managed By</w:t>
            </w:r>
          </w:p>
        </w:tc>
        <w:tc>
          <w:tcPr>
            <w:tcW w:w="2897" w:type="dxa"/>
            <w:vAlign w:val="center"/>
            <w:hideMark/>
          </w:tcPr>
          <w:p w14:paraId="292C57EF" w14:textId="77777777" w:rsidR="00966667" w:rsidRPr="00966667" w:rsidRDefault="00966667" w:rsidP="003D7D6A">
            <w:pPr>
              <w:spacing w:after="0" w:line="276" w:lineRule="auto"/>
              <w:jc w:val="center"/>
            </w:pPr>
            <w:r w:rsidRPr="00966667">
              <w:t>NSE</w:t>
            </w:r>
          </w:p>
        </w:tc>
        <w:tc>
          <w:tcPr>
            <w:tcW w:w="2223" w:type="dxa"/>
            <w:vAlign w:val="center"/>
            <w:hideMark/>
          </w:tcPr>
          <w:p w14:paraId="25363D7F" w14:textId="77777777" w:rsidR="00966667" w:rsidRPr="00966667" w:rsidRDefault="00966667" w:rsidP="003D7D6A">
            <w:pPr>
              <w:spacing w:after="0" w:line="276" w:lineRule="auto"/>
              <w:jc w:val="center"/>
            </w:pPr>
            <w:r w:rsidRPr="00966667">
              <w:t>BSE</w:t>
            </w:r>
          </w:p>
        </w:tc>
      </w:tr>
      <w:tr w:rsidR="00966667" w:rsidRPr="00966667" w14:paraId="5BC7AE88" w14:textId="77777777" w:rsidTr="003D7D6A">
        <w:trPr>
          <w:tblCellSpacing w:w="15" w:type="dxa"/>
        </w:trPr>
        <w:tc>
          <w:tcPr>
            <w:tcW w:w="2273" w:type="dxa"/>
            <w:vAlign w:val="center"/>
            <w:hideMark/>
          </w:tcPr>
          <w:p w14:paraId="76BAAB44" w14:textId="77777777" w:rsidR="00966667" w:rsidRPr="00966667" w:rsidRDefault="00966667" w:rsidP="003D7D6A">
            <w:pPr>
              <w:spacing w:after="0" w:line="276" w:lineRule="auto"/>
              <w:jc w:val="center"/>
            </w:pPr>
            <w:r w:rsidRPr="00966667">
              <w:rPr>
                <w:b/>
                <w:bCs/>
              </w:rPr>
              <w:t>Number of Stocks</w:t>
            </w:r>
          </w:p>
        </w:tc>
        <w:tc>
          <w:tcPr>
            <w:tcW w:w="2897" w:type="dxa"/>
            <w:vAlign w:val="center"/>
            <w:hideMark/>
          </w:tcPr>
          <w:p w14:paraId="724941D1" w14:textId="77777777" w:rsidR="00966667" w:rsidRPr="00966667" w:rsidRDefault="00966667" w:rsidP="003D7D6A">
            <w:pPr>
              <w:spacing w:after="0" w:line="276" w:lineRule="auto"/>
              <w:jc w:val="center"/>
            </w:pPr>
            <w:r w:rsidRPr="00966667">
              <w:t>50</w:t>
            </w:r>
          </w:p>
        </w:tc>
        <w:tc>
          <w:tcPr>
            <w:tcW w:w="2223" w:type="dxa"/>
            <w:vAlign w:val="center"/>
            <w:hideMark/>
          </w:tcPr>
          <w:p w14:paraId="7F6EE156" w14:textId="77777777" w:rsidR="00966667" w:rsidRPr="00966667" w:rsidRDefault="00966667" w:rsidP="003D7D6A">
            <w:pPr>
              <w:spacing w:after="0" w:line="276" w:lineRule="auto"/>
              <w:jc w:val="center"/>
            </w:pPr>
            <w:r w:rsidRPr="00966667">
              <w:t>30</w:t>
            </w:r>
          </w:p>
        </w:tc>
      </w:tr>
      <w:tr w:rsidR="00966667" w:rsidRPr="00966667" w14:paraId="3886A358" w14:textId="77777777" w:rsidTr="003D7D6A">
        <w:trPr>
          <w:tblCellSpacing w:w="15" w:type="dxa"/>
        </w:trPr>
        <w:tc>
          <w:tcPr>
            <w:tcW w:w="2273" w:type="dxa"/>
            <w:vAlign w:val="center"/>
            <w:hideMark/>
          </w:tcPr>
          <w:p w14:paraId="167F6EDA" w14:textId="77777777" w:rsidR="00966667" w:rsidRPr="00966667" w:rsidRDefault="00966667" w:rsidP="003D7D6A">
            <w:pPr>
              <w:spacing w:after="0" w:line="276" w:lineRule="auto"/>
              <w:jc w:val="center"/>
            </w:pPr>
            <w:r w:rsidRPr="00966667">
              <w:rPr>
                <w:b/>
                <w:bCs/>
              </w:rPr>
              <w:t>Market Coverage</w:t>
            </w:r>
          </w:p>
        </w:tc>
        <w:tc>
          <w:tcPr>
            <w:tcW w:w="2897" w:type="dxa"/>
            <w:vAlign w:val="center"/>
            <w:hideMark/>
          </w:tcPr>
          <w:p w14:paraId="31CC53B3" w14:textId="77777777" w:rsidR="00966667" w:rsidRPr="00966667" w:rsidRDefault="00966667" w:rsidP="003D7D6A">
            <w:pPr>
              <w:spacing w:after="0" w:line="276" w:lineRule="auto"/>
              <w:jc w:val="center"/>
            </w:pPr>
            <w:r w:rsidRPr="00966667">
              <w:t>~65% of NSE's market cap</w:t>
            </w:r>
          </w:p>
        </w:tc>
        <w:tc>
          <w:tcPr>
            <w:tcW w:w="2223" w:type="dxa"/>
            <w:vAlign w:val="center"/>
            <w:hideMark/>
          </w:tcPr>
          <w:p w14:paraId="06B3BDD7" w14:textId="77777777" w:rsidR="00966667" w:rsidRPr="00966667" w:rsidRDefault="00966667" w:rsidP="003D7D6A">
            <w:pPr>
              <w:spacing w:after="0" w:line="276" w:lineRule="auto"/>
              <w:jc w:val="center"/>
            </w:pPr>
            <w:r w:rsidRPr="00966667">
              <w:t>~45% of BSE's market cap</w:t>
            </w:r>
          </w:p>
        </w:tc>
      </w:tr>
      <w:tr w:rsidR="00966667" w:rsidRPr="00966667" w14:paraId="5AE14B08" w14:textId="77777777" w:rsidTr="003D7D6A">
        <w:trPr>
          <w:tblCellSpacing w:w="15" w:type="dxa"/>
        </w:trPr>
        <w:tc>
          <w:tcPr>
            <w:tcW w:w="2273" w:type="dxa"/>
            <w:vAlign w:val="center"/>
            <w:hideMark/>
          </w:tcPr>
          <w:p w14:paraId="20353053" w14:textId="77777777" w:rsidR="00966667" w:rsidRPr="00966667" w:rsidRDefault="00966667" w:rsidP="003D7D6A">
            <w:pPr>
              <w:spacing w:after="0" w:line="276" w:lineRule="auto"/>
              <w:jc w:val="center"/>
            </w:pPr>
            <w:r w:rsidRPr="00966667">
              <w:rPr>
                <w:b/>
                <w:bCs/>
              </w:rPr>
              <w:t>Review Frequency</w:t>
            </w:r>
          </w:p>
        </w:tc>
        <w:tc>
          <w:tcPr>
            <w:tcW w:w="2897" w:type="dxa"/>
            <w:vAlign w:val="center"/>
            <w:hideMark/>
          </w:tcPr>
          <w:p w14:paraId="338BB353" w14:textId="77777777" w:rsidR="00966667" w:rsidRPr="00966667" w:rsidRDefault="00966667" w:rsidP="003D7D6A">
            <w:pPr>
              <w:spacing w:after="0" w:line="276" w:lineRule="auto"/>
              <w:jc w:val="center"/>
            </w:pPr>
            <w:r w:rsidRPr="00966667">
              <w:t>Semi-annual</w:t>
            </w:r>
          </w:p>
        </w:tc>
        <w:tc>
          <w:tcPr>
            <w:tcW w:w="2223" w:type="dxa"/>
            <w:vAlign w:val="center"/>
            <w:hideMark/>
          </w:tcPr>
          <w:p w14:paraId="116B4275" w14:textId="77777777" w:rsidR="00966667" w:rsidRPr="00966667" w:rsidRDefault="00966667" w:rsidP="003D7D6A">
            <w:pPr>
              <w:spacing w:after="0" w:line="276" w:lineRule="auto"/>
              <w:jc w:val="center"/>
            </w:pPr>
            <w:r w:rsidRPr="00966667">
              <w:t>Quarterly</w:t>
            </w:r>
          </w:p>
        </w:tc>
      </w:tr>
    </w:tbl>
    <w:p w14:paraId="714539E1" w14:textId="0AA7F0EF" w:rsidR="00966667" w:rsidRPr="00966667" w:rsidRDefault="00966667" w:rsidP="003D7D6A">
      <w:pPr>
        <w:spacing w:after="0" w:line="276" w:lineRule="auto"/>
      </w:pPr>
    </w:p>
    <w:p w14:paraId="07CA56B1" w14:textId="77777777" w:rsidR="00966667" w:rsidRDefault="00966667" w:rsidP="003D7D6A">
      <w:pPr>
        <w:spacing w:after="0" w:line="276" w:lineRule="auto"/>
        <w:rPr>
          <w:b/>
          <w:bCs/>
        </w:rPr>
      </w:pPr>
      <w:r w:rsidRPr="00966667">
        <w:rPr>
          <w:b/>
          <w:bCs/>
        </w:rPr>
        <w:t>Conclusion</w:t>
      </w:r>
    </w:p>
    <w:p w14:paraId="34A81B5A" w14:textId="77777777" w:rsidR="003D7D6A" w:rsidRPr="00966667" w:rsidRDefault="003D7D6A" w:rsidP="003D7D6A">
      <w:pPr>
        <w:spacing w:after="0" w:line="276" w:lineRule="auto"/>
        <w:rPr>
          <w:b/>
          <w:bCs/>
        </w:rPr>
      </w:pPr>
    </w:p>
    <w:p w14:paraId="786C71C7" w14:textId="77777777" w:rsidR="00966667" w:rsidRPr="00966667" w:rsidRDefault="00966667" w:rsidP="003D7D6A">
      <w:pPr>
        <w:spacing w:after="0" w:line="276" w:lineRule="auto"/>
      </w:pPr>
      <w:r w:rsidRPr="00966667">
        <w:t>Both NIFTY 50 and SENSEX provide a snapshot of the Indian stock market's performance. They are essential benchmarks for tracking market trends, making investment decisions, and gauging economic sentiment. Let me know if you'd like a deeper dive into how these indices are used for analysis or their historical performance trends!</w:t>
      </w:r>
    </w:p>
    <w:p w14:paraId="3A99A2A2" w14:textId="77777777" w:rsidR="00966667" w:rsidRDefault="00966667" w:rsidP="003D7D6A">
      <w:pPr>
        <w:spacing w:after="0" w:line="276" w:lineRule="auto"/>
      </w:pPr>
    </w:p>
    <w:p w14:paraId="28CA9043" w14:textId="7F7FC38D" w:rsidR="00966667" w:rsidRPr="00966667" w:rsidRDefault="00966667" w:rsidP="003D7D6A">
      <w:pPr>
        <w:spacing w:after="0" w:line="276" w:lineRule="auto"/>
        <w:jc w:val="center"/>
        <w:rPr>
          <w:b/>
          <w:bCs/>
          <w:sz w:val="24"/>
          <w:szCs w:val="24"/>
        </w:rPr>
      </w:pPr>
      <w:r w:rsidRPr="00966667">
        <w:rPr>
          <w:b/>
          <w:bCs/>
          <w:sz w:val="24"/>
          <w:szCs w:val="24"/>
        </w:rPr>
        <w:t>H</w:t>
      </w:r>
      <w:r w:rsidRPr="00966667">
        <w:rPr>
          <w:b/>
          <w:bCs/>
          <w:sz w:val="24"/>
          <w:szCs w:val="24"/>
        </w:rPr>
        <w:t>ere are the ticker symbols for the NIFTY 50 and SENSEX 30 indices.</w:t>
      </w:r>
    </w:p>
    <w:p w14:paraId="7396DF21" w14:textId="77777777" w:rsidR="003D7D6A" w:rsidRDefault="003D7D6A" w:rsidP="003D7D6A">
      <w:pPr>
        <w:spacing w:after="0" w:line="276" w:lineRule="auto"/>
        <w:jc w:val="center"/>
        <w:rPr>
          <w:b/>
          <w:bCs/>
        </w:rPr>
      </w:pPr>
    </w:p>
    <w:p w14:paraId="7E0D34ED" w14:textId="302E198C" w:rsidR="00966667" w:rsidRPr="00966667" w:rsidRDefault="00966667" w:rsidP="003D7D6A">
      <w:pPr>
        <w:spacing w:after="0" w:line="276" w:lineRule="auto"/>
        <w:jc w:val="center"/>
      </w:pPr>
      <w:r w:rsidRPr="00966667">
        <w:rPr>
          <w:b/>
          <w:bCs/>
        </w:rPr>
        <w:t>NIFTY 50 Companies:</w:t>
      </w:r>
    </w:p>
    <w:p w14:paraId="5BB45917" w14:textId="4ACB9462" w:rsidR="00966667" w:rsidRPr="00966667" w:rsidRDefault="00966667" w:rsidP="003D7D6A">
      <w:pPr>
        <w:spacing w:after="0" w:line="276" w:lineRule="auto"/>
      </w:pPr>
      <w:r w:rsidRPr="00966667">
        <w:t>The NIFTY 50 index comprises 50 major companies listed on the National Stock Exchange (NSE) of India.</w:t>
      </w:r>
    </w:p>
    <w:p w14:paraId="77F392B0" w14:textId="564F66B1" w:rsidR="00966667" w:rsidRPr="00966667" w:rsidRDefault="00966667" w:rsidP="003D7D6A">
      <w:pPr>
        <w:spacing w:after="0" w:line="276" w:lineRule="auto"/>
        <w:rPr>
          <w:b/>
          <w:bCs/>
        </w:rPr>
      </w:pPr>
      <w:r w:rsidRPr="00966667">
        <w:rPr>
          <w:b/>
          <w:bCs/>
        </w:rPr>
        <w:t xml:space="preserve">Company Name | Ticker Symbol | </w:t>
      </w:r>
    </w:p>
    <w:p w14:paraId="30CA9DE6" w14:textId="6134B7B7" w:rsidR="00966667" w:rsidRPr="00966667" w:rsidRDefault="00966667" w:rsidP="003D7D6A">
      <w:pPr>
        <w:spacing w:after="0" w:line="276" w:lineRule="auto"/>
      </w:pPr>
      <w:r w:rsidRPr="00966667">
        <w:t xml:space="preserve">| Reliance Industries Ltd. | RELIANCE | | HDFC Bank Ltd. | HDFCBANK | | Infosys Ltd. | INFY | | ICICI Bank Ltd. | ICICIBANK | | Tata Consultancy Services Ltd. | TCS | | Kotak Mahindra Bank Ltd. | KOTAKBANK | | Hindustan Unilever Ltd. | HINDUNILVR | | ITC Ltd. | ITC | | State Bank of India | SBIN | | Bharti Airtel Ltd. | BHARTIARTL | | HCL Technologies Ltd. | HCLTECH | | Asian Paints Ltd. | ASIANPAINT | | Larsen &amp; Toubro Ltd. | LT | | Axis Bank Ltd. | AXISBANK | | Bajaj Finance Ltd. | BAJFINANCE | | Maruti Suzuki India Ltd. | MARUTI | | Tata Steel Ltd. | TATASTEEL | | Mahindra &amp; Mahindra Ltd. | M&amp;M | | Wipro Ltd. | WIPRO | | UltraTech Cement Ltd. | ULTRACEMCO | | Titan Company Ltd. | TITAN | | Sun Pharmaceutical Industries | SUNPHARMA | | Nestle India Ltd. | NESTLEIND | | Power Grid Corporation of India| POWERGRID | | NTPC Ltd. | NTPC | | Bajaj Finserv </w:t>
      </w:r>
      <w:r w:rsidRPr="00966667">
        <w:lastRenderedPageBreak/>
        <w:t xml:space="preserve">Ltd. | BAJAJFINSV | | Tata Motors Ltd. | TATAMOTORS | | JSW Steel Ltd. | JSWSTEEL | | Tech Mahindra Ltd. | TECHM | | IndusInd Bank Ltd. | INDUSINDBK | | Divi's Laboratories Ltd. | DIVISLAB | | Dr. Reddy's Laboratories Ltd. | DRREDDY | | Grasim Industries Ltd. | GRASIM | | Adani Ports &amp; SEZ Ltd. | ADANIPORTS | | Bajaj Auto Ltd. | BAJAJ-AUTO | | Britannia Industries Ltd. | BRITANNIA | | Cipla Ltd. | CIPLA | | Coal India Ltd. | COALINDIA | | Eicher Motors Ltd. | EICHERMOT | | Hero MotoCorp Ltd. | HEROMOTOCO | | Hindalco Industries Ltd. | HINDALCO | | Indian Oil Corporation Ltd. | IOC | | ONGC Ltd. | ONGC | | Shree Cement Ltd. | SHREECEM | | Tata Consumer Products Ltd. | TATACONSUM | | UPL Ltd. | UPL | | SBI Life Insurance Company Ltd.| SBILIFE | | HDFC Life Insurance Company Ltd.| HDFCLIFE | | BPCL Ltd. | BPCL | | Tata Power Company Ltd. | TATAPOWER </w:t>
      </w:r>
    </w:p>
    <w:p w14:paraId="68185286" w14:textId="77777777" w:rsidR="00966667" w:rsidRPr="00966667" w:rsidRDefault="00966667" w:rsidP="003D7D6A">
      <w:pPr>
        <w:spacing w:after="0" w:line="276" w:lineRule="auto"/>
        <w:jc w:val="center"/>
      </w:pPr>
      <w:r w:rsidRPr="00966667">
        <w:rPr>
          <w:b/>
          <w:bCs/>
        </w:rPr>
        <w:t>SENSEX 30 Companies:</w:t>
      </w:r>
    </w:p>
    <w:p w14:paraId="0822D3F2" w14:textId="319D56DD" w:rsidR="00966667" w:rsidRPr="00966667" w:rsidRDefault="00966667" w:rsidP="003D7D6A">
      <w:pPr>
        <w:spacing w:after="0" w:line="276" w:lineRule="auto"/>
      </w:pPr>
      <w:r w:rsidRPr="00966667">
        <w:t>The SENSEX 30 index comprises 30 prominent companies listed on the Bombay Stock Exchange (BSE) of India.</w:t>
      </w:r>
    </w:p>
    <w:p w14:paraId="3B29A8A8" w14:textId="6CFA9D1C" w:rsidR="00966667" w:rsidRPr="00966667" w:rsidRDefault="00966667" w:rsidP="003D7D6A">
      <w:pPr>
        <w:spacing w:after="0" w:line="276" w:lineRule="auto"/>
      </w:pPr>
      <w:r w:rsidRPr="00966667">
        <w:rPr>
          <w:b/>
          <w:bCs/>
        </w:rPr>
        <w:t>| Company Name | Ticker Symbol |</w:t>
      </w:r>
      <w:r w:rsidRPr="00966667">
        <w:t xml:space="preserve"> |--------------------------------|---------------| | Reliance Industries Ltd. | RELIANCE | | HDFC Bank Ltd. | HDFCBANK | | Infosys Ltd. | INFY | | ICICI Bank Ltd. | ICICIBANK | | Tata Consultancy Services Ltd. | TCS | | Kotak Mahindra Bank Ltd. | KOTAKBANK | | Hindustan Unilever Ltd. | HINDUNILVR | | ITC Ltd. | ITC | | State Bank of India | SBIN | | Bharti Airtel Ltd. | BHARTIARTL | | HCL Technologies Ltd. | HCLTECH | | Asian Paints Ltd. | ASIANPAINT | | Larsen &amp; Toubro Ltd. | LT | | Axis Bank Ltd. | AXISBANK | | Bajaj Finance Ltd. | BAJFINANCE | | Maruti Suzuki India Ltd. | MARUTI | | Tata Steel Ltd. | TATASTEEL | | Mahindra &amp; Mahindra Ltd. | M&amp;M | | Wipro Ltd. | WIPRO | | UltraTech Cement Ltd. | ULTRACEMCO | | Titan Company Ltd. | TITAN | | Sun Pharmaceutical Industries | SUNPHARMA | | Nestle India Ltd. | NESTLEIND | | Power Grid Corporation of India| POWERGRID | | NTPC Ltd. | NTPC | | Bajaj Finserv Ltd. | BAJAJFINSV | | Tata Motors Ltd. | TATAMOTORS | | JSW Steel Ltd. | JSWSTEEL | | Tech Mahindra Ltd. | TECHM | | IndusInd Bank Ltd. | INDUSINDBK </w:t>
      </w:r>
    </w:p>
    <w:p w14:paraId="1B0C7DE4" w14:textId="77777777" w:rsidR="00966667" w:rsidRDefault="00966667" w:rsidP="003D7D6A">
      <w:pPr>
        <w:spacing w:after="0" w:line="276" w:lineRule="auto"/>
      </w:pPr>
    </w:p>
    <w:p w14:paraId="796B3DDF" w14:textId="77777777" w:rsidR="000C661F" w:rsidRPr="000C661F" w:rsidRDefault="000C661F" w:rsidP="000C661F">
      <w:pPr>
        <w:spacing w:after="0" w:line="276" w:lineRule="auto"/>
      </w:pPr>
      <w:r w:rsidRPr="000C661F">
        <w:t>When a company "goes public," it transitions from being privately held to publicly traded by offering its shares on a stock exchange through an Initial Public Offering (IPO). Here's a breakdown of the reasons, benefits, and considerations behind this process:</w:t>
      </w:r>
    </w:p>
    <w:p w14:paraId="22318CCD" w14:textId="76A34027" w:rsidR="000C661F" w:rsidRPr="000C661F" w:rsidRDefault="000C661F" w:rsidP="000C661F">
      <w:pPr>
        <w:spacing w:after="0" w:line="276" w:lineRule="auto"/>
      </w:pPr>
    </w:p>
    <w:p w14:paraId="61F35788" w14:textId="4B6BB41C" w:rsidR="000C661F" w:rsidRDefault="000C661F" w:rsidP="000C661F">
      <w:pPr>
        <w:spacing w:after="0" w:line="276" w:lineRule="auto"/>
        <w:rPr>
          <w:b/>
          <w:bCs/>
        </w:rPr>
      </w:pPr>
      <w:r w:rsidRPr="000C661F">
        <w:rPr>
          <w:b/>
          <w:bCs/>
        </w:rPr>
        <w:t>Why Companies Start as Private Limited</w:t>
      </w:r>
      <w:r>
        <w:rPr>
          <w:b/>
          <w:bCs/>
        </w:rPr>
        <w:t xml:space="preserve"> – eg ABC Pvt. Limited Company</w:t>
      </w:r>
    </w:p>
    <w:p w14:paraId="7DDD0762" w14:textId="77777777" w:rsidR="000C661F" w:rsidRPr="000C661F" w:rsidRDefault="000C661F" w:rsidP="000C661F">
      <w:pPr>
        <w:spacing w:after="0" w:line="276" w:lineRule="auto"/>
        <w:rPr>
          <w:b/>
          <w:bCs/>
        </w:rPr>
      </w:pPr>
    </w:p>
    <w:p w14:paraId="4F71EC0C" w14:textId="77777777" w:rsidR="000C661F" w:rsidRPr="000C661F" w:rsidRDefault="000C661F" w:rsidP="000C661F">
      <w:pPr>
        <w:numPr>
          <w:ilvl w:val="0"/>
          <w:numId w:val="31"/>
        </w:numPr>
        <w:spacing w:after="0" w:line="276" w:lineRule="auto"/>
      </w:pPr>
      <w:r w:rsidRPr="000C661F">
        <w:rPr>
          <w:b/>
          <w:bCs/>
        </w:rPr>
        <w:t>Control and Ownership:</w:t>
      </w:r>
    </w:p>
    <w:p w14:paraId="60797AEC" w14:textId="77777777" w:rsidR="000C661F" w:rsidRPr="000C661F" w:rsidRDefault="000C661F" w:rsidP="000C661F">
      <w:pPr>
        <w:numPr>
          <w:ilvl w:val="1"/>
          <w:numId w:val="31"/>
        </w:numPr>
        <w:spacing w:after="0" w:line="276" w:lineRule="auto"/>
      </w:pPr>
      <w:r w:rsidRPr="000C661F">
        <w:t>In the early stages, founders and a small group of investors (like venture capitalists or angel investors) prefer to retain control over decisions and operations.</w:t>
      </w:r>
    </w:p>
    <w:p w14:paraId="2F6DA586" w14:textId="77777777" w:rsidR="000C661F" w:rsidRPr="000C661F" w:rsidRDefault="000C661F" w:rsidP="000C661F">
      <w:pPr>
        <w:numPr>
          <w:ilvl w:val="1"/>
          <w:numId w:val="31"/>
        </w:numPr>
        <w:spacing w:after="0" w:line="276" w:lineRule="auto"/>
      </w:pPr>
      <w:r w:rsidRPr="000C661F">
        <w:t>Private companies are not subjected to the same level of regulatory scrutiny and reporting requirements as public companies.</w:t>
      </w:r>
    </w:p>
    <w:p w14:paraId="1C73CDD7" w14:textId="77777777" w:rsidR="000C661F" w:rsidRPr="000C661F" w:rsidRDefault="000C661F" w:rsidP="000C661F">
      <w:pPr>
        <w:numPr>
          <w:ilvl w:val="0"/>
          <w:numId w:val="31"/>
        </w:numPr>
        <w:spacing w:after="0" w:line="276" w:lineRule="auto"/>
      </w:pPr>
      <w:r w:rsidRPr="000C661F">
        <w:rPr>
          <w:b/>
          <w:bCs/>
        </w:rPr>
        <w:t>Simpler Regulatory Framework:</w:t>
      </w:r>
    </w:p>
    <w:p w14:paraId="21AC6183" w14:textId="77777777" w:rsidR="000C661F" w:rsidRPr="000C661F" w:rsidRDefault="000C661F" w:rsidP="000C661F">
      <w:pPr>
        <w:numPr>
          <w:ilvl w:val="1"/>
          <w:numId w:val="31"/>
        </w:numPr>
        <w:spacing w:after="0" w:line="276" w:lineRule="auto"/>
      </w:pPr>
      <w:r w:rsidRPr="000C661F">
        <w:t>Private companies face fewer disclosure obligations, making operations more flexible and cost-effective.</w:t>
      </w:r>
    </w:p>
    <w:p w14:paraId="6D259F1A" w14:textId="77777777" w:rsidR="000C661F" w:rsidRPr="000C661F" w:rsidRDefault="000C661F" w:rsidP="000C661F">
      <w:pPr>
        <w:numPr>
          <w:ilvl w:val="0"/>
          <w:numId w:val="31"/>
        </w:numPr>
        <w:spacing w:after="0" w:line="276" w:lineRule="auto"/>
      </w:pPr>
      <w:r w:rsidRPr="000C661F">
        <w:rPr>
          <w:b/>
          <w:bCs/>
        </w:rPr>
        <w:t>Smaller Capital Needs:</w:t>
      </w:r>
    </w:p>
    <w:p w14:paraId="57559158" w14:textId="77777777" w:rsidR="000C661F" w:rsidRPr="000C661F" w:rsidRDefault="000C661F" w:rsidP="000C661F">
      <w:pPr>
        <w:numPr>
          <w:ilvl w:val="1"/>
          <w:numId w:val="31"/>
        </w:numPr>
        <w:spacing w:after="0" w:line="276" w:lineRule="auto"/>
      </w:pPr>
      <w:r w:rsidRPr="000C661F">
        <w:t>Startups or smaller companies often require funding from private sources, which suffices in the initial stages of growth.</w:t>
      </w:r>
    </w:p>
    <w:p w14:paraId="08B5C233" w14:textId="77777777" w:rsidR="000C661F" w:rsidRPr="000C661F" w:rsidRDefault="000C661F" w:rsidP="000C661F">
      <w:pPr>
        <w:numPr>
          <w:ilvl w:val="0"/>
          <w:numId w:val="31"/>
        </w:numPr>
        <w:spacing w:after="0" w:line="276" w:lineRule="auto"/>
      </w:pPr>
      <w:r w:rsidRPr="000C661F">
        <w:rPr>
          <w:b/>
          <w:bCs/>
        </w:rPr>
        <w:t>Focus on Growth:</w:t>
      </w:r>
    </w:p>
    <w:p w14:paraId="3FE7E137" w14:textId="77777777" w:rsidR="000C661F" w:rsidRPr="000C661F" w:rsidRDefault="000C661F" w:rsidP="000C661F">
      <w:pPr>
        <w:numPr>
          <w:ilvl w:val="1"/>
          <w:numId w:val="31"/>
        </w:numPr>
        <w:spacing w:after="0" w:line="276" w:lineRule="auto"/>
      </w:pPr>
      <w:r w:rsidRPr="000C661F">
        <w:t>Private status allows companies to focus on long-term growth without the pressure of meeting quarterly earnings expectations.</w:t>
      </w:r>
    </w:p>
    <w:p w14:paraId="3DB7C7C8" w14:textId="23712620" w:rsidR="000C661F" w:rsidRPr="000C661F" w:rsidRDefault="000C661F" w:rsidP="000C661F">
      <w:pPr>
        <w:spacing w:after="0" w:line="276" w:lineRule="auto"/>
      </w:pPr>
    </w:p>
    <w:p w14:paraId="4E782477" w14:textId="2914CD9E" w:rsidR="000C661F" w:rsidRDefault="000C661F" w:rsidP="000C661F">
      <w:pPr>
        <w:spacing w:after="0" w:line="276" w:lineRule="auto"/>
        <w:rPr>
          <w:b/>
          <w:bCs/>
        </w:rPr>
      </w:pPr>
      <w:r w:rsidRPr="000C661F">
        <w:rPr>
          <w:b/>
          <w:bCs/>
        </w:rPr>
        <w:t>Why Do Companies Go Public?</w:t>
      </w:r>
      <w:r>
        <w:rPr>
          <w:b/>
          <w:bCs/>
        </w:rPr>
        <w:t xml:space="preserve"> Eg. ABC Public Limited Company</w:t>
      </w:r>
    </w:p>
    <w:p w14:paraId="72132157" w14:textId="77777777" w:rsidR="000C661F" w:rsidRPr="000C661F" w:rsidRDefault="000C661F" w:rsidP="000C661F">
      <w:pPr>
        <w:spacing w:after="0" w:line="276" w:lineRule="auto"/>
        <w:rPr>
          <w:b/>
          <w:bCs/>
        </w:rPr>
      </w:pPr>
    </w:p>
    <w:p w14:paraId="721BB6C7" w14:textId="77777777" w:rsidR="000C661F" w:rsidRPr="000C661F" w:rsidRDefault="000C661F" w:rsidP="000C661F">
      <w:pPr>
        <w:numPr>
          <w:ilvl w:val="0"/>
          <w:numId w:val="32"/>
        </w:numPr>
        <w:spacing w:after="0" w:line="276" w:lineRule="auto"/>
      </w:pPr>
      <w:r w:rsidRPr="000C661F">
        <w:rPr>
          <w:b/>
          <w:bCs/>
        </w:rPr>
        <w:t>To Raise Capital:</w:t>
      </w:r>
    </w:p>
    <w:p w14:paraId="2C3FF06C" w14:textId="77777777" w:rsidR="000C661F" w:rsidRPr="000C661F" w:rsidRDefault="000C661F" w:rsidP="000C661F">
      <w:pPr>
        <w:numPr>
          <w:ilvl w:val="1"/>
          <w:numId w:val="32"/>
        </w:numPr>
        <w:spacing w:after="0" w:line="276" w:lineRule="auto"/>
      </w:pPr>
      <w:r w:rsidRPr="000C661F">
        <w:t>By selling shares to the public, companies can raise significant amounts of money to fund expansion, research, acquisitions, and other strategic objectives.</w:t>
      </w:r>
    </w:p>
    <w:p w14:paraId="2BF72A17" w14:textId="77777777" w:rsidR="000C661F" w:rsidRPr="000C661F" w:rsidRDefault="000C661F" w:rsidP="000C661F">
      <w:pPr>
        <w:numPr>
          <w:ilvl w:val="0"/>
          <w:numId w:val="32"/>
        </w:numPr>
        <w:spacing w:after="0" w:line="276" w:lineRule="auto"/>
      </w:pPr>
      <w:r w:rsidRPr="000C661F">
        <w:rPr>
          <w:b/>
          <w:bCs/>
        </w:rPr>
        <w:t>Liquidity for Shareholders:</w:t>
      </w:r>
    </w:p>
    <w:p w14:paraId="44167970" w14:textId="77777777" w:rsidR="000C661F" w:rsidRPr="000C661F" w:rsidRDefault="000C661F" w:rsidP="000C661F">
      <w:pPr>
        <w:numPr>
          <w:ilvl w:val="1"/>
          <w:numId w:val="32"/>
        </w:numPr>
        <w:spacing w:after="0" w:line="276" w:lineRule="auto"/>
      </w:pPr>
      <w:r w:rsidRPr="000C661F">
        <w:t>Going public provides an opportunity for early investors and founders to liquidate a portion of their holdings, realizing returns on their investments.</w:t>
      </w:r>
    </w:p>
    <w:p w14:paraId="2D3DA9A9" w14:textId="77777777" w:rsidR="000C661F" w:rsidRPr="000C661F" w:rsidRDefault="000C661F" w:rsidP="000C661F">
      <w:pPr>
        <w:numPr>
          <w:ilvl w:val="0"/>
          <w:numId w:val="32"/>
        </w:numPr>
        <w:spacing w:after="0" w:line="276" w:lineRule="auto"/>
      </w:pPr>
      <w:r w:rsidRPr="000C661F">
        <w:rPr>
          <w:b/>
          <w:bCs/>
        </w:rPr>
        <w:t>Brand Recognition and Credibility:</w:t>
      </w:r>
    </w:p>
    <w:p w14:paraId="31A2886B" w14:textId="77777777" w:rsidR="000C661F" w:rsidRPr="000C661F" w:rsidRDefault="000C661F" w:rsidP="000C661F">
      <w:pPr>
        <w:numPr>
          <w:ilvl w:val="1"/>
          <w:numId w:val="32"/>
        </w:numPr>
        <w:spacing w:after="0" w:line="276" w:lineRule="auto"/>
      </w:pPr>
      <w:r w:rsidRPr="000C661F">
        <w:t>Public listing enhances the company's visibility and credibility among customers, partners, and stakeholders, often leading to more business opportunities.</w:t>
      </w:r>
    </w:p>
    <w:p w14:paraId="43584A69" w14:textId="77777777" w:rsidR="000C661F" w:rsidRPr="000C661F" w:rsidRDefault="000C661F" w:rsidP="000C661F">
      <w:pPr>
        <w:numPr>
          <w:ilvl w:val="0"/>
          <w:numId w:val="32"/>
        </w:numPr>
        <w:spacing w:after="0" w:line="276" w:lineRule="auto"/>
      </w:pPr>
      <w:r w:rsidRPr="000C661F">
        <w:rPr>
          <w:b/>
          <w:bCs/>
        </w:rPr>
        <w:t>Employee Benefits:</w:t>
      </w:r>
    </w:p>
    <w:p w14:paraId="2D2B7A4F" w14:textId="77777777" w:rsidR="000C661F" w:rsidRPr="000C661F" w:rsidRDefault="000C661F" w:rsidP="000C661F">
      <w:pPr>
        <w:numPr>
          <w:ilvl w:val="1"/>
          <w:numId w:val="32"/>
        </w:numPr>
        <w:spacing w:after="0" w:line="276" w:lineRule="auto"/>
      </w:pPr>
      <w:r w:rsidRPr="000C661F">
        <w:t>Public companies can offer stock options or equity to employees as part of compensation, making them attractive employers.</w:t>
      </w:r>
    </w:p>
    <w:p w14:paraId="77FFEC35" w14:textId="77777777" w:rsidR="000C661F" w:rsidRPr="000C661F" w:rsidRDefault="000C661F" w:rsidP="000C661F">
      <w:pPr>
        <w:numPr>
          <w:ilvl w:val="0"/>
          <w:numId w:val="32"/>
        </w:numPr>
        <w:spacing w:after="0" w:line="276" w:lineRule="auto"/>
      </w:pPr>
      <w:r w:rsidRPr="000C661F">
        <w:rPr>
          <w:b/>
          <w:bCs/>
        </w:rPr>
        <w:t>Access to Broader Markets:</w:t>
      </w:r>
    </w:p>
    <w:p w14:paraId="3015A058" w14:textId="77777777" w:rsidR="000C661F" w:rsidRPr="000C661F" w:rsidRDefault="000C661F" w:rsidP="000C661F">
      <w:pPr>
        <w:numPr>
          <w:ilvl w:val="1"/>
          <w:numId w:val="32"/>
        </w:numPr>
        <w:spacing w:after="0" w:line="276" w:lineRule="auto"/>
      </w:pPr>
      <w:r w:rsidRPr="000C661F">
        <w:t>Public companies can access a diverse set of investors, including institutional investors, which brings more stability and higher valuations.</w:t>
      </w:r>
    </w:p>
    <w:p w14:paraId="48B529CF" w14:textId="77777777" w:rsidR="000C661F" w:rsidRPr="000C661F" w:rsidRDefault="000C661F" w:rsidP="000C661F">
      <w:pPr>
        <w:numPr>
          <w:ilvl w:val="0"/>
          <w:numId w:val="32"/>
        </w:numPr>
        <w:spacing w:after="0" w:line="276" w:lineRule="auto"/>
      </w:pPr>
      <w:r w:rsidRPr="000C661F">
        <w:rPr>
          <w:b/>
          <w:bCs/>
        </w:rPr>
        <w:t>Debt Reduction:</w:t>
      </w:r>
    </w:p>
    <w:p w14:paraId="6911BBDE" w14:textId="77777777" w:rsidR="000C661F" w:rsidRPr="000C661F" w:rsidRDefault="000C661F" w:rsidP="000C661F">
      <w:pPr>
        <w:numPr>
          <w:ilvl w:val="1"/>
          <w:numId w:val="32"/>
        </w:numPr>
        <w:spacing w:after="0" w:line="276" w:lineRule="auto"/>
      </w:pPr>
      <w:r w:rsidRPr="000C661F">
        <w:t>IPO proceeds can be used to pay off existing debts, improving the financial health of the company.</w:t>
      </w:r>
    </w:p>
    <w:p w14:paraId="68613366" w14:textId="62F2F57F" w:rsidR="000C661F" w:rsidRPr="000C661F" w:rsidRDefault="000C661F" w:rsidP="000C661F">
      <w:pPr>
        <w:spacing w:after="0" w:line="276" w:lineRule="auto"/>
      </w:pPr>
    </w:p>
    <w:p w14:paraId="73FDC4A4" w14:textId="77777777" w:rsidR="000C661F" w:rsidRDefault="000C661F" w:rsidP="000C661F">
      <w:pPr>
        <w:spacing w:after="0" w:line="276" w:lineRule="auto"/>
        <w:rPr>
          <w:b/>
          <w:bCs/>
        </w:rPr>
      </w:pPr>
      <w:r w:rsidRPr="000C661F">
        <w:rPr>
          <w:b/>
          <w:bCs/>
        </w:rPr>
        <w:t>Benefits of Going Public</w:t>
      </w:r>
    </w:p>
    <w:p w14:paraId="10932BA9" w14:textId="77777777" w:rsidR="000C661F" w:rsidRPr="000C661F" w:rsidRDefault="000C661F" w:rsidP="000C661F">
      <w:pPr>
        <w:spacing w:after="0" w:line="276" w:lineRule="auto"/>
        <w:rPr>
          <w:b/>
          <w:bCs/>
        </w:rPr>
      </w:pPr>
    </w:p>
    <w:p w14:paraId="696DB9B1" w14:textId="77777777" w:rsidR="000C661F" w:rsidRPr="000C661F" w:rsidRDefault="000C661F" w:rsidP="000C661F">
      <w:pPr>
        <w:numPr>
          <w:ilvl w:val="0"/>
          <w:numId w:val="33"/>
        </w:numPr>
        <w:spacing w:after="0" w:line="276" w:lineRule="auto"/>
      </w:pPr>
      <w:r w:rsidRPr="000C661F">
        <w:rPr>
          <w:b/>
          <w:bCs/>
        </w:rPr>
        <w:t>Increased Capital Availability:</w:t>
      </w:r>
    </w:p>
    <w:p w14:paraId="3179ADB8" w14:textId="77777777" w:rsidR="000C661F" w:rsidRPr="000C661F" w:rsidRDefault="000C661F" w:rsidP="000C661F">
      <w:pPr>
        <w:numPr>
          <w:ilvl w:val="1"/>
          <w:numId w:val="33"/>
        </w:numPr>
        <w:spacing w:after="0" w:line="276" w:lineRule="auto"/>
      </w:pPr>
      <w:r w:rsidRPr="000C661F">
        <w:t>Companies can use the raised funds for large-scale growth, such as entering new markets, launching new products, or acquiring competitors.</w:t>
      </w:r>
    </w:p>
    <w:p w14:paraId="240A2D55" w14:textId="77777777" w:rsidR="000C661F" w:rsidRPr="000C661F" w:rsidRDefault="000C661F" w:rsidP="000C661F">
      <w:pPr>
        <w:numPr>
          <w:ilvl w:val="0"/>
          <w:numId w:val="33"/>
        </w:numPr>
        <w:spacing w:after="0" w:line="276" w:lineRule="auto"/>
      </w:pPr>
      <w:r w:rsidRPr="000C661F">
        <w:rPr>
          <w:b/>
          <w:bCs/>
        </w:rPr>
        <w:t>Valuation Transparency:</w:t>
      </w:r>
    </w:p>
    <w:p w14:paraId="3579E647" w14:textId="77777777" w:rsidR="000C661F" w:rsidRPr="000C661F" w:rsidRDefault="000C661F" w:rsidP="000C661F">
      <w:pPr>
        <w:numPr>
          <w:ilvl w:val="1"/>
          <w:numId w:val="33"/>
        </w:numPr>
        <w:spacing w:after="0" w:line="276" w:lineRule="auto"/>
      </w:pPr>
      <w:r w:rsidRPr="000C661F">
        <w:t>Being publicly traded establishes a market-based valuation for the company, which can be helpful in attracting further investments or selling the company.</w:t>
      </w:r>
    </w:p>
    <w:p w14:paraId="208407D0" w14:textId="77777777" w:rsidR="000C661F" w:rsidRPr="000C661F" w:rsidRDefault="000C661F" w:rsidP="000C661F">
      <w:pPr>
        <w:numPr>
          <w:ilvl w:val="0"/>
          <w:numId w:val="33"/>
        </w:numPr>
        <w:spacing w:after="0" w:line="276" w:lineRule="auto"/>
      </w:pPr>
      <w:r w:rsidRPr="000C661F">
        <w:rPr>
          <w:b/>
          <w:bCs/>
        </w:rPr>
        <w:t>Expansion Opportunities:</w:t>
      </w:r>
    </w:p>
    <w:p w14:paraId="042C7E1F" w14:textId="77777777" w:rsidR="000C661F" w:rsidRPr="000C661F" w:rsidRDefault="000C661F" w:rsidP="000C661F">
      <w:pPr>
        <w:numPr>
          <w:ilvl w:val="1"/>
          <w:numId w:val="33"/>
        </w:numPr>
        <w:spacing w:after="0" w:line="276" w:lineRule="auto"/>
      </w:pPr>
      <w:r w:rsidRPr="000C661F">
        <w:t>Public companies have greater leverage to secure loans or issue additional shares for future funding needs.</w:t>
      </w:r>
    </w:p>
    <w:p w14:paraId="39EF30A5" w14:textId="77777777" w:rsidR="000C661F" w:rsidRPr="000C661F" w:rsidRDefault="000C661F" w:rsidP="000C661F">
      <w:pPr>
        <w:numPr>
          <w:ilvl w:val="0"/>
          <w:numId w:val="33"/>
        </w:numPr>
        <w:spacing w:after="0" w:line="276" w:lineRule="auto"/>
      </w:pPr>
      <w:r w:rsidRPr="000C661F">
        <w:rPr>
          <w:b/>
          <w:bCs/>
        </w:rPr>
        <w:t>Exit Strategy for Investors:</w:t>
      </w:r>
    </w:p>
    <w:p w14:paraId="282A0B6D" w14:textId="77777777" w:rsidR="000C661F" w:rsidRPr="000C661F" w:rsidRDefault="000C661F" w:rsidP="000C661F">
      <w:pPr>
        <w:numPr>
          <w:ilvl w:val="1"/>
          <w:numId w:val="33"/>
        </w:numPr>
        <w:spacing w:after="0" w:line="276" w:lineRule="auto"/>
      </w:pPr>
      <w:r w:rsidRPr="000C661F">
        <w:t>An IPO allows venture capitalists, private equity firms, and other investors to exit their investment in the company profitably.</w:t>
      </w:r>
    </w:p>
    <w:p w14:paraId="70051422" w14:textId="77777777" w:rsidR="000C661F" w:rsidRPr="000C661F" w:rsidRDefault="000C661F" w:rsidP="000C661F">
      <w:pPr>
        <w:numPr>
          <w:ilvl w:val="0"/>
          <w:numId w:val="33"/>
        </w:numPr>
        <w:spacing w:after="0" w:line="276" w:lineRule="auto"/>
      </w:pPr>
      <w:r w:rsidRPr="000C661F">
        <w:rPr>
          <w:b/>
          <w:bCs/>
        </w:rPr>
        <w:t>Economic Stability:</w:t>
      </w:r>
    </w:p>
    <w:p w14:paraId="0DE25DC2" w14:textId="77777777" w:rsidR="000C661F" w:rsidRPr="000C661F" w:rsidRDefault="000C661F" w:rsidP="000C661F">
      <w:pPr>
        <w:numPr>
          <w:ilvl w:val="1"/>
          <w:numId w:val="33"/>
        </w:numPr>
        <w:spacing w:after="0" w:line="276" w:lineRule="auto"/>
      </w:pPr>
      <w:r w:rsidRPr="000C661F">
        <w:t>Companies with a public presence are seen as more stable, which can attract better partnerships, suppliers, and talent.</w:t>
      </w:r>
    </w:p>
    <w:p w14:paraId="40338344" w14:textId="78FEB6CD" w:rsidR="000C661F" w:rsidRPr="000C661F" w:rsidRDefault="000C661F" w:rsidP="000C661F">
      <w:pPr>
        <w:spacing w:after="0" w:line="276" w:lineRule="auto"/>
      </w:pPr>
    </w:p>
    <w:p w14:paraId="133F8C7E" w14:textId="77777777" w:rsidR="000C661F" w:rsidRPr="000C661F" w:rsidRDefault="000C661F" w:rsidP="000C661F">
      <w:pPr>
        <w:spacing w:after="0" w:line="276" w:lineRule="auto"/>
        <w:rPr>
          <w:b/>
          <w:bCs/>
        </w:rPr>
      </w:pPr>
      <w:r w:rsidRPr="000C661F">
        <w:rPr>
          <w:b/>
          <w:bCs/>
        </w:rPr>
        <w:t>Challenges and Considerations</w:t>
      </w:r>
    </w:p>
    <w:p w14:paraId="07FD6783" w14:textId="77777777" w:rsidR="000C661F" w:rsidRPr="000C661F" w:rsidRDefault="000C661F" w:rsidP="000C661F">
      <w:pPr>
        <w:numPr>
          <w:ilvl w:val="0"/>
          <w:numId w:val="34"/>
        </w:numPr>
        <w:spacing w:after="0" w:line="276" w:lineRule="auto"/>
      </w:pPr>
      <w:r w:rsidRPr="000C661F">
        <w:rPr>
          <w:b/>
          <w:bCs/>
        </w:rPr>
        <w:t>Regulatory Burdens:</w:t>
      </w:r>
    </w:p>
    <w:p w14:paraId="1F78C6BD" w14:textId="77777777" w:rsidR="000C661F" w:rsidRPr="000C661F" w:rsidRDefault="000C661F" w:rsidP="000C661F">
      <w:pPr>
        <w:numPr>
          <w:ilvl w:val="1"/>
          <w:numId w:val="34"/>
        </w:numPr>
        <w:spacing w:after="0" w:line="276" w:lineRule="auto"/>
      </w:pPr>
      <w:r w:rsidRPr="000C661F">
        <w:t>Public companies must comply with strict regulatory and reporting requirements, which can be costly and time-consuming.</w:t>
      </w:r>
    </w:p>
    <w:p w14:paraId="776CF256" w14:textId="77777777" w:rsidR="000C661F" w:rsidRPr="000C661F" w:rsidRDefault="000C661F" w:rsidP="000C661F">
      <w:pPr>
        <w:numPr>
          <w:ilvl w:val="0"/>
          <w:numId w:val="34"/>
        </w:numPr>
        <w:spacing w:after="0" w:line="276" w:lineRule="auto"/>
      </w:pPr>
      <w:r w:rsidRPr="000C661F">
        <w:rPr>
          <w:b/>
          <w:bCs/>
        </w:rPr>
        <w:t>Loss of Privacy:</w:t>
      </w:r>
    </w:p>
    <w:p w14:paraId="2999B77E" w14:textId="77777777" w:rsidR="000C661F" w:rsidRPr="000C661F" w:rsidRDefault="000C661F" w:rsidP="000C661F">
      <w:pPr>
        <w:numPr>
          <w:ilvl w:val="1"/>
          <w:numId w:val="34"/>
        </w:numPr>
        <w:spacing w:after="0" w:line="276" w:lineRule="auto"/>
      </w:pPr>
      <w:r w:rsidRPr="000C661F">
        <w:lastRenderedPageBreak/>
        <w:t>Financial statements and key business information become publicly available, reducing operational confidentiality.</w:t>
      </w:r>
    </w:p>
    <w:p w14:paraId="09212622" w14:textId="77777777" w:rsidR="000C661F" w:rsidRPr="000C661F" w:rsidRDefault="000C661F" w:rsidP="000C661F">
      <w:pPr>
        <w:numPr>
          <w:ilvl w:val="0"/>
          <w:numId w:val="34"/>
        </w:numPr>
        <w:spacing w:after="0" w:line="276" w:lineRule="auto"/>
      </w:pPr>
      <w:r w:rsidRPr="000C661F">
        <w:rPr>
          <w:b/>
          <w:bCs/>
        </w:rPr>
        <w:t>Dilution of Control:</w:t>
      </w:r>
    </w:p>
    <w:p w14:paraId="57C09328" w14:textId="77777777" w:rsidR="000C661F" w:rsidRPr="000C661F" w:rsidRDefault="000C661F" w:rsidP="000C661F">
      <w:pPr>
        <w:numPr>
          <w:ilvl w:val="1"/>
          <w:numId w:val="34"/>
        </w:numPr>
        <w:spacing w:after="0" w:line="276" w:lineRule="auto"/>
      </w:pPr>
      <w:r w:rsidRPr="000C661F">
        <w:t>Founders and initial investors may lose a degree of control due to shareholder influence and board structure.</w:t>
      </w:r>
    </w:p>
    <w:p w14:paraId="11DA5733" w14:textId="77777777" w:rsidR="000C661F" w:rsidRPr="000C661F" w:rsidRDefault="000C661F" w:rsidP="000C661F">
      <w:pPr>
        <w:numPr>
          <w:ilvl w:val="0"/>
          <w:numId w:val="34"/>
        </w:numPr>
        <w:spacing w:after="0" w:line="276" w:lineRule="auto"/>
      </w:pPr>
      <w:r w:rsidRPr="000C661F">
        <w:rPr>
          <w:b/>
          <w:bCs/>
        </w:rPr>
        <w:t>Market Pressure:</w:t>
      </w:r>
    </w:p>
    <w:p w14:paraId="00500810" w14:textId="77777777" w:rsidR="000C661F" w:rsidRPr="000C661F" w:rsidRDefault="000C661F" w:rsidP="000C661F">
      <w:pPr>
        <w:numPr>
          <w:ilvl w:val="1"/>
          <w:numId w:val="34"/>
        </w:numPr>
        <w:spacing w:after="0" w:line="276" w:lineRule="auto"/>
      </w:pPr>
      <w:r w:rsidRPr="000C661F">
        <w:t>Public companies are under constant pressure to deliver short-term results to satisfy shareholders, which can sometimes conflict with long-term goals.</w:t>
      </w:r>
    </w:p>
    <w:p w14:paraId="1951FAB2" w14:textId="5EB7D074" w:rsidR="000C661F" w:rsidRPr="000C661F" w:rsidRDefault="000C661F" w:rsidP="000C661F">
      <w:pPr>
        <w:spacing w:after="0" w:line="276" w:lineRule="auto"/>
      </w:pPr>
    </w:p>
    <w:p w14:paraId="790B50EF" w14:textId="77777777" w:rsidR="000C661F" w:rsidRPr="000C661F" w:rsidRDefault="000C661F" w:rsidP="000C661F">
      <w:pPr>
        <w:spacing w:after="0" w:line="276" w:lineRule="auto"/>
        <w:rPr>
          <w:b/>
          <w:bCs/>
        </w:rPr>
      </w:pPr>
      <w:r w:rsidRPr="000C661F">
        <w:rPr>
          <w:b/>
          <w:bCs/>
        </w:rPr>
        <w:t>Why Not All Companies Go Public</w:t>
      </w:r>
    </w:p>
    <w:p w14:paraId="422CD9F7" w14:textId="77777777" w:rsidR="000C661F" w:rsidRDefault="000C661F" w:rsidP="000C661F">
      <w:pPr>
        <w:spacing w:after="0" w:line="276" w:lineRule="auto"/>
      </w:pPr>
      <w:r w:rsidRPr="000C661F">
        <w:t>While going public has numerous benefits, it is not suitable for every company. Smaller or niche businesses may find it more beneficial to stay private to maintain control, minimize compliance costs, and operate flexibly.</w:t>
      </w:r>
    </w:p>
    <w:p w14:paraId="38E87EC8" w14:textId="77777777" w:rsidR="000C661F" w:rsidRPr="000C661F" w:rsidRDefault="000C661F" w:rsidP="000C661F">
      <w:pPr>
        <w:spacing w:after="0" w:line="276" w:lineRule="auto"/>
      </w:pPr>
    </w:p>
    <w:p w14:paraId="747BC46B" w14:textId="77777777" w:rsidR="000C661F" w:rsidRDefault="000C661F" w:rsidP="003D7D6A">
      <w:pPr>
        <w:spacing w:after="0" w:line="276" w:lineRule="auto"/>
      </w:pPr>
    </w:p>
    <w:p w14:paraId="002183E6" w14:textId="77777777" w:rsidR="00584159" w:rsidRPr="00584159" w:rsidRDefault="00584159" w:rsidP="00584159">
      <w:pPr>
        <w:spacing w:after="0" w:line="276" w:lineRule="auto"/>
        <w:rPr>
          <w:sz w:val="24"/>
          <w:szCs w:val="24"/>
        </w:rPr>
      </w:pPr>
      <w:r w:rsidRPr="00584159">
        <w:rPr>
          <w:sz w:val="24"/>
          <w:szCs w:val="24"/>
        </w:rPr>
        <w:t xml:space="preserve">Let’s explore how a person can make money in stock trading as a </w:t>
      </w:r>
      <w:r w:rsidRPr="00584159">
        <w:rPr>
          <w:b/>
          <w:bCs/>
          <w:sz w:val="24"/>
          <w:szCs w:val="24"/>
        </w:rPr>
        <w:t>long-term investor</w:t>
      </w:r>
      <w:r w:rsidRPr="00584159">
        <w:rPr>
          <w:sz w:val="24"/>
          <w:szCs w:val="24"/>
        </w:rPr>
        <w:t xml:space="preserve"> and a </w:t>
      </w:r>
      <w:r w:rsidRPr="00584159">
        <w:rPr>
          <w:b/>
          <w:bCs/>
          <w:sz w:val="24"/>
          <w:szCs w:val="24"/>
        </w:rPr>
        <w:t>short-term speculator</w:t>
      </w:r>
      <w:r w:rsidRPr="00584159">
        <w:rPr>
          <w:sz w:val="24"/>
          <w:szCs w:val="24"/>
        </w:rPr>
        <w:t xml:space="preserve"> using an example of a fictitious person, </w:t>
      </w:r>
      <w:r w:rsidRPr="00584159">
        <w:rPr>
          <w:b/>
          <w:bCs/>
          <w:sz w:val="24"/>
          <w:szCs w:val="24"/>
        </w:rPr>
        <w:t>Rahul</w:t>
      </w:r>
      <w:r w:rsidRPr="00584159">
        <w:rPr>
          <w:sz w:val="24"/>
          <w:szCs w:val="24"/>
        </w:rPr>
        <w:t xml:space="preserve">, who trades and invests in a fictitious company called </w:t>
      </w:r>
      <w:r w:rsidRPr="00584159">
        <w:rPr>
          <w:b/>
          <w:bCs/>
          <w:sz w:val="24"/>
          <w:szCs w:val="24"/>
        </w:rPr>
        <w:t>TechFuture Ltd.</w:t>
      </w:r>
      <w:r w:rsidRPr="00584159">
        <w:rPr>
          <w:sz w:val="24"/>
          <w:szCs w:val="24"/>
        </w:rPr>
        <w:t>.</w:t>
      </w:r>
    </w:p>
    <w:p w14:paraId="20CDC52E" w14:textId="26227C74" w:rsidR="00584159" w:rsidRPr="00584159" w:rsidRDefault="00584159" w:rsidP="00584159">
      <w:pPr>
        <w:spacing w:after="0" w:line="276" w:lineRule="auto"/>
      </w:pPr>
    </w:p>
    <w:p w14:paraId="11123927" w14:textId="77777777" w:rsidR="00584159" w:rsidRPr="00584159" w:rsidRDefault="00584159" w:rsidP="00584159">
      <w:pPr>
        <w:spacing w:after="0" w:line="276" w:lineRule="auto"/>
        <w:jc w:val="center"/>
        <w:rPr>
          <w:b/>
          <w:bCs/>
          <w:sz w:val="24"/>
          <w:szCs w:val="24"/>
        </w:rPr>
      </w:pPr>
      <w:r w:rsidRPr="00584159">
        <w:rPr>
          <w:b/>
          <w:bCs/>
          <w:sz w:val="24"/>
          <w:szCs w:val="24"/>
        </w:rPr>
        <w:t>Scenario 1: Long-Term Investor</w:t>
      </w:r>
    </w:p>
    <w:p w14:paraId="57B571B9" w14:textId="77777777" w:rsidR="00584159" w:rsidRDefault="00584159" w:rsidP="00584159">
      <w:pPr>
        <w:spacing w:after="0" w:line="276" w:lineRule="auto"/>
        <w:rPr>
          <w:b/>
          <w:bCs/>
        </w:rPr>
      </w:pPr>
    </w:p>
    <w:p w14:paraId="03273AF4" w14:textId="140D279D" w:rsidR="00584159" w:rsidRPr="00584159" w:rsidRDefault="00584159" w:rsidP="00584159">
      <w:pPr>
        <w:spacing w:after="0" w:line="276" w:lineRule="auto"/>
        <w:rPr>
          <w:b/>
          <w:bCs/>
        </w:rPr>
      </w:pPr>
      <w:r w:rsidRPr="00584159">
        <w:rPr>
          <w:b/>
          <w:bCs/>
        </w:rPr>
        <w:t>Background:</w:t>
      </w:r>
    </w:p>
    <w:p w14:paraId="130D5572" w14:textId="77777777" w:rsidR="00584159" w:rsidRPr="00584159" w:rsidRDefault="00584159" w:rsidP="00584159">
      <w:pPr>
        <w:spacing w:after="0" w:line="276" w:lineRule="auto"/>
      </w:pPr>
      <w:r w:rsidRPr="00584159">
        <w:t xml:space="preserve">Rahul believes in </w:t>
      </w:r>
      <w:r w:rsidRPr="00584159">
        <w:rPr>
          <w:b/>
          <w:bCs/>
        </w:rPr>
        <w:t>TechFuture Ltd.</w:t>
      </w:r>
      <w:r w:rsidRPr="00584159">
        <w:t>, a technology company specializing in renewable energy solutions. He has done thorough research, analyzing its financials, future potential, and market trends. Rahul decides to invest ₹1,00,000 and hold the shares for 5 years.</w:t>
      </w:r>
    </w:p>
    <w:p w14:paraId="0193AFBE" w14:textId="77777777" w:rsidR="00584159" w:rsidRPr="00584159" w:rsidRDefault="00584159" w:rsidP="00584159">
      <w:pPr>
        <w:spacing w:after="0" w:line="276" w:lineRule="auto"/>
        <w:rPr>
          <w:b/>
          <w:bCs/>
        </w:rPr>
      </w:pPr>
      <w:r w:rsidRPr="00584159">
        <w:rPr>
          <w:b/>
          <w:bCs/>
        </w:rPr>
        <w:t>Initial Investment:</w:t>
      </w:r>
    </w:p>
    <w:p w14:paraId="19C9AE6B" w14:textId="77777777" w:rsidR="00584159" w:rsidRPr="00584159" w:rsidRDefault="00584159" w:rsidP="00584159">
      <w:pPr>
        <w:numPr>
          <w:ilvl w:val="0"/>
          <w:numId w:val="35"/>
        </w:numPr>
        <w:spacing w:after="0" w:line="276" w:lineRule="auto"/>
      </w:pPr>
      <w:r w:rsidRPr="00584159">
        <w:rPr>
          <w:b/>
          <w:bCs/>
        </w:rPr>
        <w:t>Date:</w:t>
      </w:r>
      <w:r w:rsidRPr="00584159">
        <w:t xml:space="preserve"> January 1, 2024</w:t>
      </w:r>
    </w:p>
    <w:p w14:paraId="693500A8" w14:textId="77777777" w:rsidR="00584159" w:rsidRPr="00584159" w:rsidRDefault="00584159" w:rsidP="00584159">
      <w:pPr>
        <w:numPr>
          <w:ilvl w:val="0"/>
          <w:numId w:val="35"/>
        </w:numPr>
        <w:spacing w:after="0" w:line="276" w:lineRule="auto"/>
      </w:pPr>
      <w:r w:rsidRPr="00584159">
        <w:rPr>
          <w:b/>
          <w:bCs/>
        </w:rPr>
        <w:t>TechFuture’s Share Price:</w:t>
      </w:r>
      <w:r w:rsidRPr="00584159">
        <w:t xml:space="preserve"> ₹500/share</w:t>
      </w:r>
    </w:p>
    <w:p w14:paraId="316724CE" w14:textId="77777777" w:rsidR="00584159" w:rsidRPr="00584159" w:rsidRDefault="00584159" w:rsidP="00584159">
      <w:pPr>
        <w:numPr>
          <w:ilvl w:val="0"/>
          <w:numId w:val="35"/>
        </w:numPr>
        <w:spacing w:after="0" w:line="276" w:lineRule="auto"/>
      </w:pPr>
      <w:r w:rsidRPr="00584159">
        <w:rPr>
          <w:b/>
          <w:bCs/>
        </w:rPr>
        <w:t>Number of Shares Purchased:</w:t>
      </w:r>
      <w:r w:rsidRPr="00584159">
        <w:t xml:space="preserve"> ₹1,00,000 ÷ ₹500 = 200 shares</w:t>
      </w:r>
    </w:p>
    <w:p w14:paraId="5CFBC70E" w14:textId="77777777" w:rsidR="00584159" w:rsidRPr="00584159" w:rsidRDefault="00584159" w:rsidP="00584159">
      <w:pPr>
        <w:spacing w:after="0" w:line="276" w:lineRule="auto"/>
        <w:rPr>
          <w:b/>
          <w:bCs/>
        </w:rPr>
      </w:pPr>
      <w:r w:rsidRPr="00584159">
        <w:rPr>
          <w:b/>
          <w:bCs/>
        </w:rPr>
        <w:t>Long-Term Growth:</w:t>
      </w:r>
    </w:p>
    <w:p w14:paraId="42104438" w14:textId="77777777" w:rsidR="00584159" w:rsidRPr="00584159" w:rsidRDefault="00584159" w:rsidP="00584159">
      <w:pPr>
        <w:spacing w:after="0" w:line="276" w:lineRule="auto"/>
      </w:pPr>
      <w:r w:rsidRPr="00584159">
        <w:t>TechFuture performs well over the next 5 years:</w:t>
      </w:r>
    </w:p>
    <w:p w14:paraId="0515F3E9" w14:textId="77777777" w:rsidR="00584159" w:rsidRPr="00584159" w:rsidRDefault="00584159" w:rsidP="00584159">
      <w:pPr>
        <w:numPr>
          <w:ilvl w:val="0"/>
          <w:numId w:val="36"/>
        </w:numPr>
        <w:spacing w:after="0" w:line="276" w:lineRule="auto"/>
      </w:pPr>
      <w:r w:rsidRPr="00584159">
        <w:t>It expands into new markets.</w:t>
      </w:r>
    </w:p>
    <w:p w14:paraId="363AE3C6" w14:textId="77777777" w:rsidR="00584159" w:rsidRPr="00584159" w:rsidRDefault="00584159" w:rsidP="00584159">
      <w:pPr>
        <w:numPr>
          <w:ilvl w:val="0"/>
          <w:numId w:val="36"/>
        </w:numPr>
        <w:spacing w:after="0" w:line="276" w:lineRule="auto"/>
      </w:pPr>
      <w:r w:rsidRPr="00584159">
        <w:t>Its earnings grow steadily, and it pays annual dividends of ₹10/share.</w:t>
      </w:r>
    </w:p>
    <w:p w14:paraId="0C40EA44" w14:textId="77777777" w:rsidR="00584159" w:rsidRPr="00584159" w:rsidRDefault="00584159" w:rsidP="00584159">
      <w:pPr>
        <w:numPr>
          <w:ilvl w:val="0"/>
          <w:numId w:val="36"/>
        </w:numPr>
        <w:spacing w:after="0" w:line="276" w:lineRule="auto"/>
      </w:pPr>
      <w:r w:rsidRPr="00584159">
        <w:t>The share price increases as investors recognize its potential.</w:t>
      </w:r>
    </w:p>
    <w:p w14:paraId="3167E32F" w14:textId="77777777" w:rsidR="00584159" w:rsidRPr="00584159" w:rsidRDefault="00584159" w:rsidP="00584159">
      <w:pPr>
        <w:spacing w:after="0" w:line="276" w:lineRule="auto"/>
        <w:rPr>
          <w:b/>
          <w:bCs/>
        </w:rPr>
      </w:pPr>
      <w:r w:rsidRPr="00584159">
        <w:rPr>
          <w:b/>
          <w:bCs/>
        </w:rPr>
        <w:t>Profits Earned:</w:t>
      </w:r>
    </w:p>
    <w:p w14:paraId="7983498D" w14:textId="77777777" w:rsidR="00584159" w:rsidRPr="00584159" w:rsidRDefault="00584159" w:rsidP="00584159">
      <w:pPr>
        <w:numPr>
          <w:ilvl w:val="0"/>
          <w:numId w:val="37"/>
        </w:numPr>
        <w:spacing w:after="0" w:line="276" w:lineRule="auto"/>
      </w:pPr>
      <w:r w:rsidRPr="00584159">
        <w:rPr>
          <w:b/>
          <w:bCs/>
        </w:rPr>
        <w:t>Capital Gains (Price Increase):</w:t>
      </w:r>
    </w:p>
    <w:p w14:paraId="3CA9B15D" w14:textId="77777777" w:rsidR="00584159" w:rsidRPr="00584159" w:rsidRDefault="00584159" w:rsidP="00584159">
      <w:pPr>
        <w:numPr>
          <w:ilvl w:val="1"/>
          <w:numId w:val="37"/>
        </w:numPr>
        <w:spacing w:after="0" w:line="276" w:lineRule="auto"/>
      </w:pPr>
      <w:r w:rsidRPr="00584159">
        <w:rPr>
          <w:b/>
          <w:bCs/>
        </w:rPr>
        <w:t>Share Price in 2029:</w:t>
      </w:r>
      <w:r w:rsidRPr="00584159">
        <w:t xml:space="preserve"> ₹1,200/share</w:t>
      </w:r>
    </w:p>
    <w:p w14:paraId="55062276" w14:textId="77777777" w:rsidR="00584159" w:rsidRPr="00584159" w:rsidRDefault="00584159" w:rsidP="00584159">
      <w:pPr>
        <w:numPr>
          <w:ilvl w:val="1"/>
          <w:numId w:val="37"/>
        </w:numPr>
        <w:spacing w:after="0" w:line="276" w:lineRule="auto"/>
      </w:pPr>
      <w:r w:rsidRPr="00584159">
        <w:rPr>
          <w:b/>
          <w:bCs/>
        </w:rPr>
        <w:t>Total Value:</w:t>
      </w:r>
      <w:r w:rsidRPr="00584159">
        <w:t xml:space="preserve"> 200 shares × ₹1,200 = ₹2,40,000</w:t>
      </w:r>
    </w:p>
    <w:p w14:paraId="6764F55C" w14:textId="77777777" w:rsidR="00584159" w:rsidRPr="00584159" w:rsidRDefault="00584159" w:rsidP="00584159">
      <w:pPr>
        <w:numPr>
          <w:ilvl w:val="1"/>
          <w:numId w:val="37"/>
        </w:numPr>
        <w:spacing w:after="0" w:line="276" w:lineRule="auto"/>
      </w:pPr>
      <w:r w:rsidRPr="00584159">
        <w:rPr>
          <w:b/>
          <w:bCs/>
        </w:rPr>
        <w:t>Capital Gain:</w:t>
      </w:r>
      <w:r w:rsidRPr="00584159">
        <w:t xml:space="preserve"> ₹2,40,000 − ₹1,00,000 = ₹1,40,000</w:t>
      </w:r>
    </w:p>
    <w:p w14:paraId="2725CB3A" w14:textId="77777777" w:rsidR="00584159" w:rsidRPr="00584159" w:rsidRDefault="00584159" w:rsidP="00584159">
      <w:pPr>
        <w:numPr>
          <w:ilvl w:val="0"/>
          <w:numId w:val="37"/>
        </w:numPr>
        <w:spacing w:after="0" w:line="276" w:lineRule="auto"/>
      </w:pPr>
      <w:r w:rsidRPr="00584159">
        <w:rPr>
          <w:b/>
          <w:bCs/>
        </w:rPr>
        <w:t>Dividend Income:</w:t>
      </w:r>
    </w:p>
    <w:p w14:paraId="6FF22CC2" w14:textId="77777777" w:rsidR="00584159" w:rsidRPr="00584159" w:rsidRDefault="00584159" w:rsidP="00584159">
      <w:pPr>
        <w:numPr>
          <w:ilvl w:val="1"/>
          <w:numId w:val="37"/>
        </w:numPr>
        <w:spacing w:after="0" w:line="276" w:lineRule="auto"/>
      </w:pPr>
      <w:r w:rsidRPr="00584159">
        <w:rPr>
          <w:b/>
          <w:bCs/>
        </w:rPr>
        <w:t>Annual Dividend:</w:t>
      </w:r>
      <w:r w:rsidRPr="00584159">
        <w:t xml:space="preserve"> ₹10/share × 200 shares = ₹2,000/year</w:t>
      </w:r>
    </w:p>
    <w:p w14:paraId="38AC13A0" w14:textId="77777777" w:rsidR="00584159" w:rsidRPr="00584159" w:rsidRDefault="00584159" w:rsidP="00584159">
      <w:pPr>
        <w:numPr>
          <w:ilvl w:val="1"/>
          <w:numId w:val="37"/>
        </w:numPr>
        <w:spacing w:after="0" w:line="276" w:lineRule="auto"/>
      </w:pPr>
      <w:r w:rsidRPr="00584159">
        <w:rPr>
          <w:b/>
          <w:bCs/>
        </w:rPr>
        <w:t>5-Year Total Dividend Income:</w:t>
      </w:r>
      <w:r w:rsidRPr="00584159">
        <w:t xml:space="preserve"> ₹2,000 × 5 = ₹10,000</w:t>
      </w:r>
    </w:p>
    <w:p w14:paraId="3C79B26C" w14:textId="77777777" w:rsidR="00584159" w:rsidRPr="00584159" w:rsidRDefault="00584159" w:rsidP="00584159">
      <w:pPr>
        <w:spacing w:after="0" w:line="276" w:lineRule="auto"/>
        <w:rPr>
          <w:b/>
          <w:bCs/>
        </w:rPr>
      </w:pPr>
      <w:r w:rsidRPr="00584159">
        <w:rPr>
          <w:b/>
          <w:bCs/>
        </w:rPr>
        <w:t>Total Earnings:</w:t>
      </w:r>
    </w:p>
    <w:p w14:paraId="23BEB626" w14:textId="77777777" w:rsidR="00584159" w:rsidRPr="00584159" w:rsidRDefault="00584159" w:rsidP="00584159">
      <w:pPr>
        <w:numPr>
          <w:ilvl w:val="0"/>
          <w:numId w:val="38"/>
        </w:numPr>
        <w:spacing w:after="0" w:line="276" w:lineRule="auto"/>
      </w:pPr>
      <w:r w:rsidRPr="00584159">
        <w:rPr>
          <w:b/>
          <w:bCs/>
        </w:rPr>
        <w:t>Capital Gains:</w:t>
      </w:r>
      <w:r w:rsidRPr="00584159">
        <w:t xml:space="preserve"> ₹1,40,000</w:t>
      </w:r>
    </w:p>
    <w:p w14:paraId="665E8C45" w14:textId="77777777" w:rsidR="00584159" w:rsidRPr="00584159" w:rsidRDefault="00584159" w:rsidP="00584159">
      <w:pPr>
        <w:numPr>
          <w:ilvl w:val="0"/>
          <w:numId w:val="38"/>
        </w:numPr>
        <w:spacing w:after="0" w:line="276" w:lineRule="auto"/>
      </w:pPr>
      <w:r w:rsidRPr="00584159">
        <w:rPr>
          <w:b/>
          <w:bCs/>
        </w:rPr>
        <w:lastRenderedPageBreak/>
        <w:t>Dividend Income:</w:t>
      </w:r>
      <w:r w:rsidRPr="00584159">
        <w:t xml:space="preserve"> ₹10,000</w:t>
      </w:r>
    </w:p>
    <w:p w14:paraId="5438234F" w14:textId="77777777" w:rsidR="00584159" w:rsidRPr="00584159" w:rsidRDefault="00584159" w:rsidP="00584159">
      <w:pPr>
        <w:numPr>
          <w:ilvl w:val="0"/>
          <w:numId w:val="38"/>
        </w:numPr>
        <w:spacing w:after="0" w:line="276" w:lineRule="auto"/>
      </w:pPr>
      <w:r w:rsidRPr="00584159">
        <w:rPr>
          <w:b/>
          <w:bCs/>
        </w:rPr>
        <w:t>Total Profit:</w:t>
      </w:r>
      <w:r w:rsidRPr="00584159">
        <w:t xml:space="preserve"> ₹1,50,000</w:t>
      </w:r>
    </w:p>
    <w:p w14:paraId="08AF6B4A" w14:textId="66D8AF2E" w:rsidR="00584159" w:rsidRPr="00584159" w:rsidRDefault="00584159" w:rsidP="00584159">
      <w:pPr>
        <w:spacing w:after="0" w:line="276" w:lineRule="auto"/>
      </w:pPr>
    </w:p>
    <w:p w14:paraId="4CB3A457" w14:textId="77777777" w:rsidR="00584159" w:rsidRPr="00584159" w:rsidRDefault="00584159" w:rsidP="00584159">
      <w:pPr>
        <w:spacing w:after="0" w:line="276" w:lineRule="auto"/>
        <w:jc w:val="center"/>
        <w:rPr>
          <w:b/>
          <w:bCs/>
          <w:sz w:val="24"/>
          <w:szCs w:val="24"/>
        </w:rPr>
      </w:pPr>
      <w:r w:rsidRPr="00584159">
        <w:rPr>
          <w:b/>
          <w:bCs/>
          <w:sz w:val="24"/>
          <w:szCs w:val="24"/>
        </w:rPr>
        <w:t>Scenario 2: Short-Term Speculator</w:t>
      </w:r>
    </w:p>
    <w:p w14:paraId="2C96A036" w14:textId="77777777" w:rsidR="00584159" w:rsidRDefault="00584159" w:rsidP="00584159">
      <w:pPr>
        <w:spacing w:after="0" w:line="276" w:lineRule="auto"/>
        <w:rPr>
          <w:b/>
          <w:bCs/>
        </w:rPr>
      </w:pPr>
    </w:p>
    <w:p w14:paraId="22B468C3" w14:textId="21C563E9" w:rsidR="00584159" w:rsidRPr="00584159" w:rsidRDefault="00584159" w:rsidP="00584159">
      <w:pPr>
        <w:spacing w:after="0" w:line="276" w:lineRule="auto"/>
        <w:rPr>
          <w:b/>
          <w:bCs/>
        </w:rPr>
      </w:pPr>
      <w:r w:rsidRPr="00584159">
        <w:rPr>
          <w:b/>
          <w:bCs/>
        </w:rPr>
        <w:t>Background:</w:t>
      </w:r>
    </w:p>
    <w:p w14:paraId="7E23BB6E" w14:textId="77777777" w:rsidR="00584159" w:rsidRPr="00584159" w:rsidRDefault="00584159" w:rsidP="00584159">
      <w:pPr>
        <w:spacing w:after="0" w:line="276" w:lineRule="auto"/>
      </w:pPr>
      <w:r w:rsidRPr="00584159">
        <w:t xml:space="preserve">Rahul notices that </w:t>
      </w:r>
      <w:r w:rsidRPr="00584159">
        <w:rPr>
          <w:b/>
          <w:bCs/>
        </w:rPr>
        <w:t>TechFuture Ltd.</w:t>
      </w:r>
      <w:r w:rsidRPr="00584159">
        <w:t xml:space="preserve"> is about to release a groundbreaking product. He anticipates a short-term price spike based on market buzz and decides to trade the stock for a quick profit.</w:t>
      </w:r>
    </w:p>
    <w:p w14:paraId="3BDA6CD0" w14:textId="77777777" w:rsidR="00584159" w:rsidRPr="00584159" w:rsidRDefault="00584159" w:rsidP="00584159">
      <w:pPr>
        <w:spacing w:after="0" w:line="276" w:lineRule="auto"/>
        <w:rPr>
          <w:b/>
          <w:bCs/>
        </w:rPr>
      </w:pPr>
      <w:r w:rsidRPr="00584159">
        <w:rPr>
          <w:b/>
          <w:bCs/>
        </w:rPr>
        <w:t>Initial Trade:</w:t>
      </w:r>
    </w:p>
    <w:p w14:paraId="458D3929" w14:textId="77777777" w:rsidR="00584159" w:rsidRPr="00584159" w:rsidRDefault="00584159" w:rsidP="00584159">
      <w:pPr>
        <w:numPr>
          <w:ilvl w:val="0"/>
          <w:numId w:val="39"/>
        </w:numPr>
        <w:spacing w:after="0" w:line="276" w:lineRule="auto"/>
      </w:pPr>
      <w:r w:rsidRPr="00584159">
        <w:rPr>
          <w:b/>
          <w:bCs/>
        </w:rPr>
        <w:t>Date:</w:t>
      </w:r>
      <w:r w:rsidRPr="00584159">
        <w:t xml:space="preserve"> February 1, 2024</w:t>
      </w:r>
    </w:p>
    <w:p w14:paraId="55D6AC51" w14:textId="77777777" w:rsidR="00584159" w:rsidRPr="00584159" w:rsidRDefault="00584159" w:rsidP="00584159">
      <w:pPr>
        <w:numPr>
          <w:ilvl w:val="0"/>
          <w:numId w:val="39"/>
        </w:numPr>
        <w:spacing w:after="0" w:line="276" w:lineRule="auto"/>
      </w:pPr>
      <w:r w:rsidRPr="00584159">
        <w:rPr>
          <w:b/>
          <w:bCs/>
        </w:rPr>
        <w:t>TechFuture’s Share Price:</w:t>
      </w:r>
      <w:r w:rsidRPr="00584159">
        <w:t xml:space="preserve"> ₹600/share</w:t>
      </w:r>
    </w:p>
    <w:p w14:paraId="279D71C6" w14:textId="77777777" w:rsidR="00584159" w:rsidRPr="00584159" w:rsidRDefault="00584159" w:rsidP="00584159">
      <w:pPr>
        <w:numPr>
          <w:ilvl w:val="0"/>
          <w:numId w:val="39"/>
        </w:numPr>
        <w:spacing w:after="0" w:line="276" w:lineRule="auto"/>
      </w:pPr>
      <w:r w:rsidRPr="00584159">
        <w:rPr>
          <w:b/>
          <w:bCs/>
        </w:rPr>
        <w:t>Amount Invested:</w:t>
      </w:r>
      <w:r w:rsidRPr="00584159">
        <w:t xml:space="preserve"> ₹50,000</w:t>
      </w:r>
    </w:p>
    <w:p w14:paraId="5E22844E" w14:textId="77777777" w:rsidR="00584159" w:rsidRPr="00584159" w:rsidRDefault="00584159" w:rsidP="00584159">
      <w:pPr>
        <w:numPr>
          <w:ilvl w:val="0"/>
          <w:numId w:val="39"/>
        </w:numPr>
        <w:spacing w:after="0" w:line="276" w:lineRule="auto"/>
      </w:pPr>
      <w:r w:rsidRPr="00584159">
        <w:rPr>
          <w:b/>
          <w:bCs/>
        </w:rPr>
        <w:t>Number of Shares Purchased:</w:t>
      </w:r>
      <w:r w:rsidRPr="00584159">
        <w:t xml:space="preserve"> ₹50,000 ÷ ₹600 = 83 shares (rounded down)</w:t>
      </w:r>
    </w:p>
    <w:p w14:paraId="6D3A9A32" w14:textId="77777777" w:rsidR="00584159" w:rsidRPr="00584159" w:rsidRDefault="00584159" w:rsidP="00584159">
      <w:pPr>
        <w:spacing w:after="0" w:line="276" w:lineRule="auto"/>
        <w:rPr>
          <w:b/>
          <w:bCs/>
        </w:rPr>
      </w:pPr>
      <w:r w:rsidRPr="00584159">
        <w:rPr>
          <w:b/>
          <w:bCs/>
        </w:rPr>
        <w:t>Price Spike:</w:t>
      </w:r>
    </w:p>
    <w:p w14:paraId="7C3A65A6" w14:textId="77777777" w:rsidR="00584159" w:rsidRPr="00584159" w:rsidRDefault="00584159" w:rsidP="00584159">
      <w:pPr>
        <w:numPr>
          <w:ilvl w:val="0"/>
          <w:numId w:val="40"/>
        </w:numPr>
        <w:spacing w:after="0" w:line="276" w:lineRule="auto"/>
      </w:pPr>
      <w:r w:rsidRPr="00584159">
        <w:rPr>
          <w:b/>
          <w:bCs/>
        </w:rPr>
        <w:t>Event:</w:t>
      </w:r>
      <w:r w:rsidRPr="00584159">
        <w:t xml:space="preserve"> TechFuture’s product announcement excites the market, causing the stock price to rise within a week.</w:t>
      </w:r>
    </w:p>
    <w:p w14:paraId="675A8A50" w14:textId="77777777" w:rsidR="00584159" w:rsidRPr="00584159" w:rsidRDefault="00584159" w:rsidP="00584159">
      <w:pPr>
        <w:numPr>
          <w:ilvl w:val="0"/>
          <w:numId w:val="40"/>
        </w:numPr>
        <w:spacing w:after="0" w:line="276" w:lineRule="auto"/>
      </w:pPr>
      <w:r w:rsidRPr="00584159">
        <w:rPr>
          <w:b/>
          <w:bCs/>
        </w:rPr>
        <w:t>Share Price on February 8, 2024:</w:t>
      </w:r>
      <w:r w:rsidRPr="00584159">
        <w:t xml:space="preserve"> ₹750/share</w:t>
      </w:r>
    </w:p>
    <w:p w14:paraId="17790664" w14:textId="77777777" w:rsidR="00584159" w:rsidRPr="00584159" w:rsidRDefault="00584159" w:rsidP="00584159">
      <w:pPr>
        <w:spacing w:after="0" w:line="276" w:lineRule="auto"/>
        <w:rPr>
          <w:b/>
          <w:bCs/>
        </w:rPr>
      </w:pPr>
      <w:r w:rsidRPr="00584159">
        <w:rPr>
          <w:b/>
          <w:bCs/>
        </w:rPr>
        <w:t>Sale and Profit:</w:t>
      </w:r>
    </w:p>
    <w:p w14:paraId="18F6F050" w14:textId="77777777" w:rsidR="00584159" w:rsidRPr="00584159" w:rsidRDefault="00584159" w:rsidP="00584159">
      <w:pPr>
        <w:numPr>
          <w:ilvl w:val="0"/>
          <w:numId w:val="41"/>
        </w:numPr>
        <w:spacing w:after="0" w:line="276" w:lineRule="auto"/>
      </w:pPr>
      <w:r w:rsidRPr="00584159">
        <w:rPr>
          <w:b/>
          <w:bCs/>
        </w:rPr>
        <w:t>Total Value After Sale:</w:t>
      </w:r>
      <w:r w:rsidRPr="00584159">
        <w:t xml:space="preserve"> ₹750 × 83 = ₹62,250</w:t>
      </w:r>
    </w:p>
    <w:p w14:paraId="546DF990" w14:textId="77777777" w:rsidR="00584159" w:rsidRPr="00584159" w:rsidRDefault="00584159" w:rsidP="00584159">
      <w:pPr>
        <w:numPr>
          <w:ilvl w:val="0"/>
          <w:numId w:val="41"/>
        </w:numPr>
        <w:spacing w:after="0" w:line="276" w:lineRule="auto"/>
      </w:pPr>
      <w:r w:rsidRPr="00584159">
        <w:rPr>
          <w:b/>
          <w:bCs/>
        </w:rPr>
        <w:t>Profit:</w:t>
      </w:r>
      <w:r w:rsidRPr="00584159">
        <w:t xml:space="preserve"> ₹62,250 − ₹50,000 = ₹12,250</w:t>
      </w:r>
    </w:p>
    <w:p w14:paraId="1A0BF49D" w14:textId="77777777" w:rsidR="00584159" w:rsidRPr="00584159" w:rsidRDefault="00584159" w:rsidP="00584159">
      <w:pPr>
        <w:spacing w:after="0" w:line="276" w:lineRule="auto"/>
        <w:rPr>
          <w:b/>
          <w:bCs/>
        </w:rPr>
      </w:pPr>
      <w:r w:rsidRPr="00584159">
        <w:rPr>
          <w:b/>
          <w:bCs/>
        </w:rPr>
        <w:t>Quick Turnaround:</w:t>
      </w:r>
    </w:p>
    <w:p w14:paraId="57B3E2B5" w14:textId="77777777" w:rsidR="00584159" w:rsidRPr="00584159" w:rsidRDefault="00584159" w:rsidP="00584159">
      <w:pPr>
        <w:spacing w:after="0" w:line="276" w:lineRule="auto"/>
      </w:pPr>
      <w:r w:rsidRPr="00584159">
        <w:t xml:space="preserve">Rahul exits the position within a week, making ₹12,250, which is </w:t>
      </w:r>
      <w:r w:rsidRPr="00584159">
        <w:rPr>
          <w:b/>
          <w:bCs/>
        </w:rPr>
        <w:t>24.5%</w:t>
      </w:r>
      <w:r w:rsidRPr="00584159">
        <w:t xml:space="preserve"> of his initial investment.</w:t>
      </w:r>
    </w:p>
    <w:p w14:paraId="2B0D1205" w14:textId="298D04CC" w:rsidR="00584159" w:rsidRPr="00584159" w:rsidRDefault="00584159" w:rsidP="00584159">
      <w:pPr>
        <w:spacing w:after="0" w:line="276" w:lineRule="auto"/>
      </w:pPr>
    </w:p>
    <w:p w14:paraId="2F79229C" w14:textId="77777777" w:rsidR="00584159" w:rsidRPr="00584159" w:rsidRDefault="00584159" w:rsidP="00584159">
      <w:pPr>
        <w:spacing w:after="0" w:line="276" w:lineRule="auto"/>
        <w:rPr>
          <w:b/>
          <w:bCs/>
          <w:sz w:val="24"/>
          <w:szCs w:val="24"/>
        </w:rPr>
      </w:pPr>
      <w:r w:rsidRPr="00584159">
        <w:rPr>
          <w:b/>
          <w:bCs/>
          <w:sz w:val="24"/>
          <w:szCs w:val="24"/>
        </w:rPr>
        <w:t>Comparison: Long-Term vs. Short-Term</w:t>
      </w:r>
    </w:p>
    <w:p w14:paraId="1E49BB38" w14:textId="77777777" w:rsidR="00584159" w:rsidRPr="00584159" w:rsidRDefault="00584159" w:rsidP="00584159">
      <w:pPr>
        <w:spacing w:after="0" w:line="276" w:lineRule="auto"/>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3669"/>
        <w:gridCol w:w="3118"/>
      </w:tblGrid>
      <w:tr w:rsidR="00584159" w:rsidRPr="00584159" w14:paraId="4BC73BB0" w14:textId="77777777" w:rsidTr="00584159">
        <w:trPr>
          <w:tblHeader/>
          <w:tblCellSpacing w:w="15" w:type="dxa"/>
        </w:trPr>
        <w:tc>
          <w:tcPr>
            <w:tcW w:w="0" w:type="auto"/>
            <w:vAlign w:val="center"/>
            <w:hideMark/>
          </w:tcPr>
          <w:p w14:paraId="55317783" w14:textId="77777777" w:rsidR="00584159" w:rsidRPr="00584159" w:rsidRDefault="00584159" w:rsidP="00584159">
            <w:pPr>
              <w:spacing w:after="0" w:line="276" w:lineRule="auto"/>
              <w:rPr>
                <w:b/>
                <w:bCs/>
              </w:rPr>
            </w:pPr>
            <w:r w:rsidRPr="00584159">
              <w:rPr>
                <w:b/>
                <w:bCs/>
              </w:rPr>
              <w:t>Aspect</w:t>
            </w:r>
          </w:p>
        </w:tc>
        <w:tc>
          <w:tcPr>
            <w:tcW w:w="3639" w:type="dxa"/>
            <w:vAlign w:val="center"/>
            <w:hideMark/>
          </w:tcPr>
          <w:p w14:paraId="65C2C94F" w14:textId="77777777" w:rsidR="00584159" w:rsidRPr="00584159" w:rsidRDefault="00584159" w:rsidP="00584159">
            <w:pPr>
              <w:spacing w:after="0" w:line="276" w:lineRule="auto"/>
              <w:rPr>
                <w:b/>
                <w:bCs/>
              </w:rPr>
            </w:pPr>
            <w:r w:rsidRPr="00584159">
              <w:rPr>
                <w:b/>
                <w:bCs/>
              </w:rPr>
              <w:t>Long-Term Investor</w:t>
            </w:r>
          </w:p>
        </w:tc>
        <w:tc>
          <w:tcPr>
            <w:tcW w:w="3073" w:type="dxa"/>
            <w:vAlign w:val="center"/>
            <w:hideMark/>
          </w:tcPr>
          <w:p w14:paraId="7CB1CB0A" w14:textId="77777777" w:rsidR="00584159" w:rsidRPr="00584159" w:rsidRDefault="00584159" w:rsidP="00584159">
            <w:pPr>
              <w:spacing w:after="0" w:line="276" w:lineRule="auto"/>
              <w:rPr>
                <w:b/>
                <w:bCs/>
              </w:rPr>
            </w:pPr>
            <w:r w:rsidRPr="00584159">
              <w:rPr>
                <w:b/>
                <w:bCs/>
              </w:rPr>
              <w:t>Short-Term Speculator</w:t>
            </w:r>
          </w:p>
        </w:tc>
      </w:tr>
      <w:tr w:rsidR="00584159" w:rsidRPr="00584159" w14:paraId="6AEFB01D" w14:textId="77777777" w:rsidTr="00584159">
        <w:trPr>
          <w:tblCellSpacing w:w="15" w:type="dxa"/>
        </w:trPr>
        <w:tc>
          <w:tcPr>
            <w:tcW w:w="0" w:type="auto"/>
            <w:vAlign w:val="center"/>
            <w:hideMark/>
          </w:tcPr>
          <w:p w14:paraId="3549AEEC" w14:textId="77777777" w:rsidR="00584159" w:rsidRPr="00584159" w:rsidRDefault="00584159" w:rsidP="00584159">
            <w:pPr>
              <w:spacing w:after="0" w:line="276" w:lineRule="auto"/>
            </w:pPr>
            <w:r w:rsidRPr="00584159">
              <w:rPr>
                <w:b/>
                <w:bCs/>
              </w:rPr>
              <w:t>Time Frame</w:t>
            </w:r>
          </w:p>
        </w:tc>
        <w:tc>
          <w:tcPr>
            <w:tcW w:w="3639" w:type="dxa"/>
            <w:vAlign w:val="center"/>
            <w:hideMark/>
          </w:tcPr>
          <w:p w14:paraId="66C8615C" w14:textId="77777777" w:rsidR="00584159" w:rsidRPr="00584159" w:rsidRDefault="00584159" w:rsidP="00584159">
            <w:pPr>
              <w:spacing w:after="0" w:line="276" w:lineRule="auto"/>
            </w:pPr>
            <w:r w:rsidRPr="00584159">
              <w:t>5 years</w:t>
            </w:r>
          </w:p>
        </w:tc>
        <w:tc>
          <w:tcPr>
            <w:tcW w:w="3073" w:type="dxa"/>
            <w:vAlign w:val="center"/>
            <w:hideMark/>
          </w:tcPr>
          <w:p w14:paraId="304BE728" w14:textId="77777777" w:rsidR="00584159" w:rsidRPr="00584159" w:rsidRDefault="00584159" w:rsidP="00584159">
            <w:pPr>
              <w:spacing w:after="0" w:line="276" w:lineRule="auto"/>
            </w:pPr>
            <w:r w:rsidRPr="00584159">
              <w:t>1 week</w:t>
            </w:r>
          </w:p>
        </w:tc>
      </w:tr>
      <w:tr w:rsidR="00584159" w:rsidRPr="00584159" w14:paraId="2FDC3C51" w14:textId="77777777" w:rsidTr="00584159">
        <w:trPr>
          <w:tblCellSpacing w:w="15" w:type="dxa"/>
        </w:trPr>
        <w:tc>
          <w:tcPr>
            <w:tcW w:w="0" w:type="auto"/>
            <w:vAlign w:val="center"/>
            <w:hideMark/>
          </w:tcPr>
          <w:p w14:paraId="0844266D" w14:textId="77777777" w:rsidR="00584159" w:rsidRPr="00584159" w:rsidRDefault="00584159" w:rsidP="00584159">
            <w:pPr>
              <w:spacing w:after="0" w:line="276" w:lineRule="auto"/>
            </w:pPr>
            <w:r w:rsidRPr="00584159">
              <w:rPr>
                <w:b/>
                <w:bCs/>
              </w:rPr>
              <w:t>Investment</w:t>
            </w:r>
          </w:p>
        </w:tc>
        <w:tc>
          <w:tcPr>
            <w:tcW w:w="3639" w:type="dxa"/>
            <w:vAlign w:val="center"/>
            <w:hideMark/>
          </w:tcPr>
          <w:p w14:paraId="3982C7A4" w14:textId="77777777" w:rsidR="00584159" w:rsidRPr="00584159" w:rsidRDefault="00584159" w:rsidP="00584159">
            <w:pPr>
              <w:spacing w:after="0" w:line="276" w:lineRule="auto"/>
            </w:pPr>
            <w:r w:rsidRPr="00584159">
              <w:t>₹1,00,000</w:t>
            </w:r>
          </w:p>
        </w:tc>
        <w:tc>
          <w:tcPr>
            <w:tcW w:w="3073" w:type="dxa"/>
            <w:vAlign w:val="center"/>
            <w:hideMark/>
          </w:tcPr>
          <w:p w14:paraId="6931A037" w14:textId="77777777" w:rsidR="00584159" w:rsidRPr="00584159" w:rsidRDefault="00584159" w:rsidP="00584159">
            <w:pPr>
              <w:spacing w:after="0" w:line="276" w:lineRule="auto"/>
            </w:pPr>
            <w:r w:rsidRPr="00584159">
              <w:t>₹50,000</w:t>
            </w:r>
          </w:p>
        </w:tc>
      </w:tr>
      <w:tr w:rsidR="00584159" w:rsidRPr="00584159" w14:paraId="6E85D948" w14:textId="77777777" w:rsidTr="00584159">
        <w:trPr>
          <w:tblCellSpacing w:w="15" w:type="dxa"/>
        </w:trPr>
        <w:tc>
          <w:tcPr>
            <w:tcW w:w="0" w:type="auto"/>
            <w:vAlign w:val="center"/>
            <w:hideMark/>
          </w:tcPr>
          <w:p w14:paraId="2F02BD34" w14:textId="77777777" w:rsidR="00584159" w:rsidRPr="00584159" w:rsidRDefault="00584159" w:rsidP="00584159">
            <w:pPr>
              <w:spacing w:after="0" w:line="276" w:lineRule="auto"/>
            </w:pPr>
            <w:r w:rsidRPr="00584159">
              <w:rPr>
                <w:b/>
                <w:bCs/>
              </w:rPr>
              <w:t>Profit</w:t>
            </w:r>
          </w:p>
        </w:tc>
        <w:tc>
          <w:tcPr>
            <w:tcW w:w="3639" w:type="dxa"/>
            <w:vAlign w:val="center"/>
            <w:hideMark/>
          </w:tcPr>
          <w:p w14:paraId="17213C33" w14:textId="77777777" w:rsidR="00584159" w:rsidRPr="00584159" w:rsidRDefault="00584159" w:rsidP="00584159">
            <w:pPr>
              <w:spacing w:after="0" w:line="276" w:lineRule="auto"/>
            </w:pPr>
            <w:r w:rsidRPr="00584159">
              <w:t>₹1,50,000</w:t>
            </w:r>
          </w:p>
        </w:tc>
        <w:tc>
          <w:tcPr>
            <w:tcW w:w="3073" w:type="dxa"/>
            <w:vAlign w:val="center"/>
            <w:hideMark/>
          </w:tcPr>
          <w:p w14:paraId="710F2EDD" w14:textId="77777777" w:rsidR="00584159" w:rsidRPr="00584159" w:rsidRDefault="00584159" w:rsidP="00584159">
            <w:pPr>
              <w:spacing w:after="0" w:line="276" w:lineRule="auto"/>
            </w:pPr>
            <w:r w:rsidRPr="00584159">
              <w:t>₹12,250</w:t>
            </w:r>
          </w:p>
        </w:tc>
      </w:tr>
      <w:tr w:rsidR="00584159" w:rsidRPr="00584159" w14:paraId="53FDA59B" w14:textId="77777777" w:rsidTr="00584159">
        <w:trPr>
          <w:tblCellSpacing w:w="15" w:type="dxa"/>
        </w:trPr>
        <w:tc>
          <w:tcPr>
            <w:tcW w:w="0" w:type="auto"/>
            <w:vAlign w:val="center"/>
            <w:hideMark/>
          </w:tcPr>
          <w:p w14:paraId="1FED88E2" w14:textId="77777777" w:rsidR="00584159" w:rsidRPr="00584159" w:rsidRDefault="00584159" w:rsidP="00584159">
            <w:pPr>
              <w:spacing w:after="0" w:line="276" w:lineRule="auto"/>
            </w:pPr>
            <w:r w:rsidRPr="00584159">
              <w:rPr>
                <w:b/>
                <w:bCs/>
              </w:rPr>
              <w:t>Risk Level</w:t>
            </w:r>
          </w:p>
        </w:tc>
        <w:tc>
          <w:tcPr>
            <w:tcW w:w="3639" w:type="dxa"/>
            <w:vAlign w:val="center"/>
            <w:hideMark/>
          </w:tcPr>
          <w:p w14:paraId="76A904F7" w14:textId="77777777" w:rsidR="00584159" w:rsidRPr="00584159" w:rsidRDefault="00584159" w:rsidP="00584159">
            <w:pPr>
              <w:spacing w:after="0" w:line="276" w:lineRule="auto"/>
            </w:pPr>
            <w:r w:rsidRPr="00584159">
              <w:t>Moderate (based on company growth)</w:t>
            </w:r>
          </w:p>
        </w:tc>
        <w:tc>
          <w:tcPr>
            <w:tcW w:w="3073" w:type="dxa"/>
            <w:vAlign w:val="center"/>
            <w:hideMark/>
          </w:tcPr>
          <w:p w14:paraId="4D3060C8" w14:textId="77777777" w:rsidR="00584159" w:rsidRPr="00584159" w:rsidRDefault="00584159" w:rsidP="00584159">
            <w:pPr>
              <w:spacing w:after="0" w:line="276" w:lineRule="auto"/>
            </w:pPr>
            <w:r w:rsidRPr="00584159">
              <w:t>High (based on market timing)</w:t>
            </w:r>
          </w:p>
        </w:tc>
      </w:tr>
      <w:tr w:rsidR="00584159" w:rsidRPr="00584159" w14:paraId="48936DEA" w14:textId="77777777" w:rsidTr="00584159">
        <w:trPr>
          <w:tblCellSpacing w:w="15" w:type="dxa"/>
        </w:trPr>
        <w:tc>
          <w:tcPr>
            <w:tcW w:w="0" w:type="auto"/>
            <w:vAlign w:val="center"/>
            <w:hideMark/>
          </w:tcPr>
          <w:p w14:paraId="44C71A0D" w14:textId="77777777" w:rsidR="00584159" w:rsidRPr="00584159" w:rsidRDefault="00584159" w:rsidP="00584159">
            <w:pPr>
              <w:spacing w:after="0" w:line="276" w:lineRule="auto"/>
            </w:pPr>
            <w:r w:rsidRPr="00584159">
              <w:rPr>
                <w:b/>
                <w:bCs/>
              </w:rPr>
              <w:t>Effort</w:t>
            </w:r>
          </w:p>
        </w:tc>
        <w:tc>
          <w:tcPr>
            <w:tcW w:w="3639" w:type="dxa"/>
            <w:vAlign w:val="center"/>
            <w:hideMark/>
          </w:tcPr>
          <w:p w14:paraId="253F5066" w14:textId="77777777" w:rsidR="00584159" w:rsidRPr="00584159" w:rsidRDefault="00584159" w:rsidP="00584159">
            <w:pPr>
              <w:spacing w:after="0" w:line="276" w:lineRule="auto"/>
            </w:pPr>
            <w:r w:rsidRPr="00584159">
              <w:t>Minimal (buy and hold strategy)</w:t>
            </w:r>
          </w:p>
        </w:tc>
        <w:tc>
          <w:tcPr>
            <w:tcW w:w="3073" w:type="dxa"/>
            <w:vAlign w:val="center"/>
            <w:hideMark/>
          </w:tcPr>
          <w:p w14:paraId="08FC0D35" w14:textId="77777777" w:rsidR="00584159" w:rsidRPr="00584159" w:rsidRDefault="00584159" w:rsidP="00584159">
            <w:pPr>
              <w:spacing w:after="0" w:line="276" w:lineRule="auto"/>
            </w:pPr>
            <w:r w:rsidRPr="00584159">
              <w:t>Active monitoring and quick action</w:t>
            </w:r>
          </w:p>
        </w:tc>
      </w:tr>
    </w:tbl>
    <w:p w14:paraId="5AEC84AB" w14:textId="705B28CB" w:rsidR="00584159" w:rsidRPr="00584159" w:rsidRDefault="00584159" w:rsidP="00584159">
      <w:pPr>
        <w:spacing w:after="0" w:line="276" w:lineRule="auto"/>
      </w:pPr>
    </w:p>
    <w:p w14:paraId="3EAA8C15" w14:textId="77777777" w:rsidR="00584159" w:rsidRPr="00584159" w:rsidRDefault="00584159" w:rsidP="00584159">
      <w:pPr>
        <w:spacing w:after="0" w:line="276" w:lineRule="auto"/>
        <w:rPr>
          <w:b/>
          <w:bCs/>
        </w:rPr>
      </w:pPr>
      <w:r w:rsidRPr="00584159">
        <w:rPr>
          <w:b/>
          <w:bCs/>
        </w:rPr>
        <w:t>Key Takeaways</w:t>
      </w:r>
    </w:p>
    <w:p w14:paraId="2FCCD40D" w14:textId="77777777" w:rsidR="00584159" w:rsidRPr="00584159" w:rsidRDefault="00584159" w:rsidP="00584159">
      <w:pPr>
        <w:numPr>
          <w:ilvl w:val="0"/>
          <w:numId w:val="42"/>
        </w:numPr>
        <w:spacing w:after="0" w:line="276" w:lineRule="auto"/>
      </w:pPr>
      <w:r w:rsidRPr="00584159">
        <w:rPr>
          <w:b/>
          <w:bCs/>
        </w:rPr>
        <w:t>Long-Term Investing:</w:t>
      </w:r>
    </w:p>
    <w:p w14:paraId="5FEFC911" w14:textId="77777777" w:rsidR="00584159" w:rsidRPr="00584159" w:rsidRDefault="00584159" w:rsidP="00584159">
      <w:pPr>
        <w:numPr>
          <w:ilvl w:val="1"/>
          <w:numId w:val="42"/>
        </w:numPr>
        <w:spacing w:after="0" w:line="276" w:lineRule="auto"/>
      </w:pPr>
      <w:r w:rsidRPr="00584159">
        <w:t>Suitable for individuals who believe in the company's growth and prefer steady returns.</w:t>
      </w:r>
    </w:p>
    <w:p w14:paraId="0D0182EC" w14:textId="77777777" w:rsidR="00584159" w:rsidRPr="00584159" w:rsidRDefault="00584159" w:rsidP="00584159">
      <w:pPr>
        <w:numPr>
          <w:ilvl w:val="1"/>
          <w:numId w:val="42"/>
        </w:numPr>
        <w:spacing w:after="0" w:line="276" w:lineRule="auto"/>
      </w:pPr>
      <w:r w:rsidRPr="00584159">
        <w:t>Relies on fundamental analysis and patience.</w:t>
      </w:r>
    </w:p>
    <w:p w14:paraId="0E0840E0" w14:textId="77777777" w:rsidR="00584159" w:rsidRPr="00584159" w:rsidRDefault="00584159" w:rsidP="00584159">
      <w:pPr>
        <w:numPr>
          <w:ilvl w:val="0"/>
          <w:numId w:val="42"/>
        </w:numPr>
        <w:spacing w:after="0" w:line="276" w:lineRule="auto"/>
      </w:pPr>
      <w:r w:rsidRPr="00584159">
        <w:rPr>
          <w:b/>
          <w:bCs/>
        </w:rPr>
        <w:t>Short-Term Speculation:</w:t>
      </w:r>
    </w:p>
    <w:p w14:paraId="6DAD7A22" w14:textId="77777777" w:rsidR="00584159" w:rsidRPr="00584159" w:rsidRDefault="00584159" w:rsidP="00584159">
      <w:pPr>
        <w:numPr>
          <w:ilvl w:val="1"/>
          <w:numId w:val="42"/>
        </w:numPr>
        <w:spacing w:after="0" w:line="276" w:lineRule="auto"/>
      </w:pPr>
      <w:r w:rsidRPr="00584159">
        <w:t>Involves higher risk and requires active monitoring, quick decision-making, and timing the market.</w:t>
      </w:r>
    </w:p>
    <w:p w14:paraId="3333635D" w14:textId="77777777" w:rsidR="00584159" w:rsidRPr="00584159" w:rsidRDefault="00584159" w:rsidP="00584159">
      <w:pPr>
        <w:numPr>
          <w:ilvl w:val="1"/>
          <w:numId w:val="42"/>
        </w:numPr>
        <w:spacing w:after="0" w:line="276" w:lineRule="auto"/>
      </w:pPr>
      <w:r w:rsidRPr="00584159">
        <w:t>Relies on news, events, and technical analysis.</w:t>
      </w:r>
    </w:p>
    <w:p w14:paraId="5577A7BF" w14:textId="77777777" w:rsidR="00584159" w:rsidRPr="00584159" w:rsidRDefault="00584159" w:rsidP="00584159">
      <w:pPr>
        <w:spacing w:after="0" w:line="276" w:lineRule="auto"/>
      </w:pPr>
      <w:r w:rsidRPr="00584159">
        <w:lastRenderedPageBreak/>
        <w:t>Both approaches can yield profits, but they suit different types of personalities, risk appetites, and goals. Would you like to explore strategies or tools Rahul might use for analysis in either scenario?</w:t>
      </w:r>
    </w:p>
    <w:p w14:paraId="29CB61A0" w14:textId="77777777" w:rsidR="00584159" w:rsidRDefault="00584159" w:rsidP="003D7D6A">
      <w:pPr>
        <w:spacing w:after="0" w:line="276" w:lineRule="auto"/>
      </w:pPr>
    </w:p>
    <w:sectPr w:rsidR="00584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2EA8"/>
    <w:multiLevelType w:val="multilevel"/>
    <w:tmpl w:val="48FEA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47F14"/>
    <w:multiLevelType w:val="multilevel"/>
    <w:tmpl w:val="C90E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55EAA"/>
    <w:multiLevelType w:val="multilevel"/>
    <w:tmpl w:val="F224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9102B"/>
    <w:multiLevelType w:val="hybridMultilevel"/>
    <w:tmpl w:val="B0F2A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B71B98"/>
    <w:multiLevelType w:val="multilevel"/>
    <w:tmpl w:val="90A0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E3CA2"/>
    <w:multiLevelType w:val="multilevel"/>
    <w:tmpl w:val="865A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B44BE"/>
    <w:multiLevelType w:val="multilevel"/>
    <w:tmpl w:val="DC94A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B4AB7"/>
    <w:multiLevelType w:val="multilevel"/>
    <w:tmpl w:val="1B6E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030D8"/>
    <w:multiLevelType w:val="multilevel"/>
    <w:tmpl w:val="F40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97DEA"/>
    <w:multiLevelType w:val="multilevel"/>
    <w:tmpl w:val="9488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D6C3F"/>
    <w:multiLevelType w:val="multilevel"/>
    <w:tmpl w:val="1128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850C4"/>
    <w:multiLevelType w:val="multilevel"/>
    <w:tmpl w:val="599E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A77D9"/>
    <w:multiLevelType w:val="multilevel"/>
    <w:tmpl w:val="300A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2602B"/>
    <w:multiLevelType w:val="multilevel"/>
    <w:tmpl w:val="1540A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1797"/>
    <w:multiLevelType w:val="multilevel"/>
    <w:tmpl w:val="80DCF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721D4"/>
    <w:multiLevelType w:val="multilevel"/>
    <w:tmpl w:val="D9A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F16E4"/>
    <w:multiLevelType w:val="multilevel"/>
    <w:tmpl w:val="B648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861D54"/>
    <w:multiLevelType w:val="multilevel"/>
    <w:tmpl w:val="AC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41B6B"/>
    <w:multiLevelType w:val="multilevel"/>
    <w:tmpl w:val="05A26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2612C"/>
    <w:multiLevelType w:val="multilevel"/>
    <w:tmpl w:val="26B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03587"/>
    <w:multiLevelType w:val="multilevel"/>
    <w:tmpl w:val="5F0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73B70"/>
    <w:multiLevelType w:val="multilevel"/>
    <w:tmpl w:val="DF7EA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E54D3"/>
    <w:multiLevelType w:val="multilevel"/>
    <w:tmpl w:val="C9BA7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156A8"/>
    <w:multiLevelType w:val="multilevel"/>
    <w:tmpl w:val="4EFEE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05369"/>
    <w:multiLevelType w:val="multilevel"/>
    <w:tmpl w:val="4F92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5548C"/>
    <w:multiLevelType w:val="multilevel"/>
    <w:tmpl w:val="8880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44DF9"/>
    <w:multiLevelType w:val="multilevel"/>
    <w:tmpl w:val="3FE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1024E"/>
    <w:multiLevelType w:val="multilevel"/>
    <w:tmpl w:val="36944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783CF5"/>
    <w:multiLevelType w:val="multilevel"/>
    <w:tmpl w:val="A1A0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9519A"/>
    <w:multiLevelType w:val="multilevel"/>
    <w:tmpl w:val="8E0E5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569FA"/>
    <w:multiLevelType w:val="multilevel"/>
    <w:tmpl w:val="DF2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272F9"/>
    <w:multiLevelType w:val="multilevel"/>
    <w:tmpl w:val="11A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E5C4A"/>
    <w:multiLevelType w:val="multilevel"/>
    <w:tmpl w:val="97A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1655D"/>
    <w:multiLevelType w:val="multilevel"/>
    <w:tmpl w:val="F7C6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A1AAB"/>
    <w:multiLevelType w:val="multilevel"/>
    <w:tmpl w:val="73FA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13E20"/>
    <w:multiLevelType w:val="multilevel"/>
    <w:tmpl w:val="1868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47E52"/>
    <w:multiLevelType w:val="multilevel"/>
    <w:tmpl w:val="EC3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64839"/>
    <w:multiLevelType w:val="multilevel"/>
    <w:tmpl w:val="D34A6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47867"/>
    <w:multiLevelType w:val="multilevel"/>
    <w:tmpl w:val="D84E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4225F"/>
    <w:multiLevelType w:val="multilevel"/>
    <w:tmpl w:val="ADF06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76ADA"/>
    <w:multiLevelType w:val="multilevel"/>
    <w:tmpl w:val="14EC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525AF"/>
    <w:multiLevelType w:val="multilevel"/>
    <w:tmpl w:val="C4C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506153">
    <w:abstractNumId w:val="40"/>
  </w:num>
  <w:num w:numId="2" w16cid:durableId="340665474">
    <w:abstractNumId w:val="29"/>
  </w:num>
  <w:num w:numId="3" w16cid:durableId="386339871">
    <w:abstractNumId w:val="18"/>
  </w:num>
  <w:num w:numId="4" w16cid:durableId="634485809">
    <w:abstractNumId w:val="11"/>
  </w:num>
  <w:num w:numId="5" w16cid:durableId="1070274229">
    <w:abstractNumId w:val="10"/>
  </w:num>
  <w:num w:numId="6" w16cid:durableId="1836457958">
    <w:abstractNumId w:val="30"/>
  </w:num>
  <w:num w:numId="7" w16cid:durableId="441261831">
    <w:abstractNumId w:val="36"/>
  </w:num>
  <w:num w:numId="8" w16cid:durableId="1773544984">
    <w:abstractNumId w:val="1"/>
  </w:num>
  <w:num w:numId="9" w16cid:durableId="351686098">
    <w:abstractNumId w:val="7"/>
  </w:num>
  <w:num w:numId="10" w16cid:durableId="487593723">
    <w:abstractNumId w:val="15"/>
  </w:num>
  <w:num w:numId="11" w16cid:durableId="1796632641">
    <w:abstractNumId w:val="33"/>
  </w:num>
  <w:num w:numId="12" w16cid:durableId="1666010731">
    <w:abstractNumId w:val="25"/>
  </w:num>
  <w:num w:numId="13" w16cid:durableId="707144103">
    <w:abstractNumId w:val="6"/>
  </w:num>
  <w:num w:numId="14" w16cid:durableId="526060703">
    <w:abstractNumId w:val="12"/>
  </w:num>
  <w:num w:numId="15" w16cid:durableId="360861921">
    <w:abstractNumId w:val="34"/>
  </w:num>
  <w:num w:numId="16" w16cid:durableId="1423839170">
    <w:abstractNumId w:val="4"/>
  </w:num>
  <w:num w:numId="17" w16cid:durableId="667251919">
    <w:abstractNumId w:val="19"/>
  </w:num>
  <w:num w:numId="18" w16cid:durableId="250625859">
    <w:abstractNumId w:val="38"/>
  </w:num>
  <w:num w:numId="19" w16cid:durableId="2110470060">
    <w:abstractNumId w:val="17"/>
  </w:num>
  <w:num w:numId="20" w16cid:durableId="1751610059">
    <w:abstractNumId w:val="2"/>
  </w:num>
  <w:num w:numId="21" w16cid:durableId="1448886036">
    <w:abstractNumId w:val="8"/>
  </w:num>
  <w:num w:numId="22" w16cid:durableId="2133815706">
    <w:abstractNumId w:val="9"/>
  </w:num>
  <w:num w:numId="23" w16cid:durableId="1358845339">
    <w:abstractNumId w:val="28"/>
  </w:num>
  <w:num w:numId="24" w16cid:durableId="462425170">
    <w:abstractNumId w:val="39"/>
  </w:num>
  <w:num w:numId="25" w16cid:durableId="826286163">
    <w:abstractNumId w:val="31"/>
  </w:num>
  <w:num w:numId="26" w16cid:durableId="518934010">
    <w:abstractNumId w:val="24"/>
  </w:num>
  <w:num w:numId="27" w16cid:durableId="1287195339">
    <w:abstractNumId w:val="14"/>
  </w:num>
  <w:num w:numId="28" w16cid:durableId="140195217">
    <w:abstractNumId w:val="20"/>
  </w:num>
  <w:num w:numId="29" w16cid:durableId="380860548">
    <w:abstractNumId w:val="21"/>
  </w:num>
  <w:num w:numId="30" w16cid:durableId="1565994592">
    <w:abstractNumId w:val="3"/>
  </w:num>
  <w:num w:numId="31" w16cid:durableId="107479117">
    <w:abstractNumId w:val="22"/>
  </w:num>
  <w:num w:numId="32" w16cid:durableId="1294864517">
    <w:abstractNumId w:val="13"/>
  </w:num>
  <w:num w:numId="33" w16cid:durableId="1033916593">
    <w:abstractNumId w:val="0"/>
  </w:num>
  <w:num w:numId="34" w16cid:durableId="1164323012">
    <w:abstractNumId w:val="23"/>
  </w:num>
  <w:num w:numId="35" w16cid:durableId="720977083">
    <w:abstractNumId w:val="26"/>
  </w:num>
  <w:num w:numId="36" w16cid:durableId="1791781794">
    <w:abstractNumId w:val="5"/>
  </w:num>
  <w:num w:numId="37" w16cid:durableId="197091933">
    <w:abstractNumId w:val="37"/>
  </w:num>
  <w:num w:numId="38" w16cid:durableId="1330866485">
    <w:abstractNumId w:val="32"/>
  </w:num>
  <w:num w:numId="39" w16cid:durableId="1621454085">
    <w:abstractNumId w:val="41"/>
  </w:num>
  <w:num w:numId="40" w16cid:durableId="951590395">
    <w:abstractNumId w:val="16"/>
  </w:num>
  <w:num w:numId="41" w16cid:durableId="1198858827">
    <w:abstractNumId w:val="35"/>
  </w:num>
  <w:num w:numId="42" w16cid:durableId="5720866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CA"/>
    <w:rsid w:val="00070050"/>
    <w:rsid w:val="000C661F"/>
    <w:rsid w:val="003D7D6A"/>
    <w:rsid w:val="00584159"/>
    <w:rsid w:val="006626CA"/>
    <w:rsid w:val="00966667"/>
    <w:rsid w:val="00F97641"/>
    <w:rsid w:val="00FB2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1007"/>
  <w15:chartTrackingRefBased/>
  <w15:docId w15:val="{D953F6F4-8A82-412F-B557-72EEDE5C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8006">
      <w:bodyDiv w:val="1"/>
      <w:marLeft w:val="0"/>
      <w:marRight w:val="0"/>
      <w:marTop w:val="0"/>
      <w:marBottom w:val="0"/>
      <w:divBdr>
        <w:top w:val="none" w:sz="0" w:space="0" w:color="auto"/>
        <w:left w:val="none" w:sz="0" w:space="0" w:color="auto"/>
        <w:bottom w:val="none" w:sz="0" w:space="0" w:color="auto"/>
        <w:right w:val="none" w:sz="0" w:space="0" w:color="auto"/>
      </w:divBdr>
    </w:div>
    <w:div w:id="351305655">
      <w:bodyDiv w:val="1"/>
      <w:marLeft w:val="0"/>
      <w:marRight w:val="0"/>
      <w:marTop w:val="0"/>
      <w:marBottom w:val="0"/>
      <w:divBdr>
        <w:top w:val="none" w:sz="0" w:space="0" w:color="auto"/>
        <w:left w:val="none" w:sz="0" w:space="0" w:color="auto"/>
        <w:bottom w:val="none" w:sz="0" w:space="0" w:color="auto"/>
        <w:right w:val="none" w:sz="0" w:space="0" w:color="auto"/>
      </w:divBdr>
    </w:div>
    <w:div w:id="406924485">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747308548">
      <w:bodyDiv w:val="1"/>
      <w:marLeft w:val="0"/>
      <w:marRight w:val="0"/>
      <w:marTop w:val="0"/>
      <w:marBottom w:val="0"/>
      <w:divBdr>
        <w:top w:val="none" w:sz="0" w:space="0" w:color="auto"/>
        <w:left w:val="none" w:sz="0" w:space="0" w:color="auto"/>
        <w:bottom w:val="none" w:sz="0" w:space="0" w:color="auto"/>
        <w:right w:val="none" w:sz="0" w:space="0" w:color="auto"/>
      </w:divBdr>
    </w:div>
    <w:div w:id="809594681">
      <w:bodyDiv w:val="1"/>
      <w:marLeft w:val="0"/>
      <w:marRight w:val="0"/>
      <w:marTop w:val="0"/>
      <w:marBottom w:val="0"/>
      <w:divBdr>
        <w:top w:val="none" w:sz="0" w:space="0" w:color="auto"/>
        <w:left w:val="none" w:sz="0" w:space="0" w:color="auto"/>
        <w:bottom w:val="none" w:sz="0" w:space="0" w:color="auto"/>
        <w:right w:val="none" w:sz="0" w:space="0" w:color="auto"/>
      </w:divBdr>
    </w:div>
    <w:div w:id="890729849">
      <w:bodyDiv w:val="1"/>
      <w:marLeft w:val="0"/>
      <w:marRight w:val="0"/>
      <w:marTop w:val="0"/>
      <w:marBottom w:val="0"/>
      <w:divBdr>
        <w:top w:val="none" w:sz="0" w:space="0" w:color="auto"/>
        <w:left w:val="none" w:sz="0" w:space="0" w:color="auto"/>
        <w:bottom w:val="none" w:sz="0" w:space="0" w:color="auto"/>
        <w:right w:val="none" w:sz="0" w:space="0" w:color="auto"/>
      </w:divBdr>
    </w:div>
    <w:div w:id="1150056912">
      <w:bodyDiv w:val="1"/>
      <w:marLeft w:val="0"/>
      <w:marRight w:val="0"/>
      <w:marTop w:val="0"/>
      <w:marBottom w:val="0"/>
      <w:divBdr>
        <w:top w:val="none" w:sz="0" w:space="0" w:color="auto"/>
        <w:left w:val="none" w:sz="0" w:space="0" w:color="auto"/>
        <w:bottom w:val="none" w:sz="0" w:space="0" w:color="auto"/>
        <w:right w:val="none" w:sz="0" w:space="0" w:color="auto"/>
      </w:divBdr>
    </w:div>
    <w:div w:id="1186333345">
      <w:bodyDiv w:val="1"/>
      <w:marLeft w:val="0"/>
      <w:marRight w:val="0"/>
      <w:marTop w:val="0"/>
      <w:marBottom w:val="0"/>
      <w:divBdr>
        <w:top w:val="none" w:sz="0" w:space="0" w:color="auto"/>
        <w:left w:val="none" w:sz="0" w:space="0" w:color="auto"/>
        <w:bottom w:val="none" w:sz="0" w:space="0" w:color="auto"/>
        <w:right w:val="none" w:sz="0" w:space="0" w:color="auto"/>
      </w:divBdr>
    </w:div>
    <w:div w:id="1511337635">
      <w:bodyDiv w:val="1"/>
      <w:marLeft w:val="0"/>
      <w:marRight w:val="0"/>
      <w:marTop w:val="0"/>
      <w:marBottom w:val="0"/>
      <w:divBdr>
        <w:top w:val="none" w:sz="0" w:space="0" w:color="auto"/>
        <w:left w:val="none" w:sz="0" w:space="0" w:color="auto"/>
        <w:bottom w:val="none" w:sz="0" w:space="0" w:color="auto"/>
        <w:right w:val="none" w:sz="0" w:space="0" w:color="auto"/>
      </w:divBdr>
    </w:div>
    <w:div w:id="1794637865">
      <w:bodyDiv w:val="1"/>
      <w:marLeft w:val="0"/>
      <w:marRight w:val="0"/>
      <w:marTop w:val="0"/>
      <w:marBottom w:val="0"/>
      <w:divBdr>
        <w:top w:val="none" w:sz="0" w:space="0" w:color="auto"/>
        <w:left w:val="none" w:sz="0" w:space="0" w:color="auto"/>
        <w:bottom w:val="none" w:sz="0" w:space="0" w:color="auto"/>
        <w:right w:val="none" w:sz="0" w:space="0" w:color="auto"/>
      </w:divBdr>
    </w:div>
    <w:div w:id="208810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9</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Bhise</dc:creator>
  <cp:keywords/>
  <dc:description/>
  <cp:lastModifiedBy>Vijay Bhise</cp:lastModifiedBy>
  <cp:revision>3</cp:revision>
  <dcterms:created xsi:type="dcterms:W3CDTF">2024-12-25T02:25:00Z</dcterms:created>
  <dcterms:modified xsi:type="dcterms:W3CDTF">2024-12-25T06:37:00Z</dcterms:modified>
</cp:coreProperties>
</file>