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30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LTVIP2025TMID289</w:t>
            </w:r>
            <w:r>
              <w:rPr>
                <w:lang w:val="en-US"/>
              </w:rPr>
              <w:t>24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Asset Management Portal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/>
      </w:pPr>
    </w:p>
    <w:p>
      <w:pPr>
        <w:pStyle w:val="style1"/>
        <w:rPr>
          <w:b/>
          <w:bCs/>
        </w:rPr>
      </w:pPr>
      <w:r>
        <w:rPr>
          <w:b/>
          <w:bCs/>
        </w:rPr>
        <w:t>Model Performance Testing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792095"/>
            <wp:effectExtent l="0" t="0" r="2540" b="825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2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Style w:val="style87"/>
              </w:rPr>
              <w:t>Parameter (Field Name)</w:t>
            </w:r>
          </w:p>
          <w:p>
            <w:pPr>
              <w:pStyle w:val="style0"/>
              <w:rPr/>
            </w:pPr>
          </w:p>
        </w:tc>
        <w:tc>
          <w:tcPr>
            <w:tcW w:w="300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Sample Values / Value Types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Asset ID</w:t>
            </w:r>
          </w:p>
        </w:tc>
        <w:tc>
          <w:tcPr>
            <w:tcW w:w="300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Unique identifier for each asset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AST-001, AST-002, UUID, Auto-generated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Asset Name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Name of the asset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Laptop, Printer, Router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Asset Type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tabs>
                <w:tab w:val="left" w:leader="none" w:pos="1985"/>
              </w:tabs>
              <w:rPr/>
            </w:pPr>
            <w:r>
              <w:t>Category of the asset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Hardware, Software, Furniture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Model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Model of the asset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Dell Latitude 5420, HP LaserJet Pro M404</w:t>
            </w:r>
          </w:p>
        </w:tc>
      </w:tr>
      <w:tr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 w:hRule="atLeast"/>
        </w:trPr>
        <w:tc>
          <w:tcPr>
            <w:tcW w:w="9016" w:type="dxa"/>
            <w:gridSpan w:val="3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60985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799080"/>
            <wp:effectExtent l="0" t="0" r="254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9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36"/>
        </w:tabs>
        <w:rPr/>
      </w:pP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Style w:val="style87"/>
              </w:rPr>
              <w:t>Parameter</w:t>
            </w:r>
          </w:p>
          <w:p>
            <w:pPr>
              <w:pStyle w:val="style0"/>
              <w:tabs>
                <w:tab w:val="left" w:leader="none" w:pos="436"/>
              </w:tabs>
              <w:rPr/>
            </w:pPr>
          </w:p>
        </w:tc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>
                <w:b/>
                <w:bCs/>
              </w:rPr>
            </w:pPr>
            <w:r>
              <w:rPr>
                <w:b/>
                <w:bCs/>
              </w:rPr>
              <w:t>Value Example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Assign Asset</w:t>
            </w:r>
          </w:p>
        </w:tc>
      </w:tr>
      <w:tr>
        <w:tblPrEx/>
        <w:trPr/>
        <w:tc>
          <w:tcPr>
            <w:tcW w:w="4508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436"/>
                    </w:tabs>
                    <w:spacing w:after="0" w:lineRule="auto" w:line="240"/>
                    <w:rPr/>
                  </w:pPr>
                  <w:r>
                    <w:t>Table</w:t>
                  </w:r>
                </w:p>
              </w:tc>
            </w:tr>
          </w:tbl>
          <w:p>
            <w:pPr>
              <w:pStyle w:val="style0"/>
              <w:tabs>
                <w:tab w:val="left" w:leader="none" w:pos="436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436"/>
                    </w:tabs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tabs>
                <w:tab w:val="left" w:leader="none" w:pos="436"/>
              </w:tabs>
              <w:rPr/>
            </w:pPr>
          </w:p>
        </w:tc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asset_management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Action Type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Form Button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True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Form Link</w:t>
            </w:r>
          </w:p>
        </w:tc>
        <w:tc>
          <w:tcPr>
            <w:tcW w:w="4508" w:type="dxa"/>
            <w:tcBorders/>
          </w:tcPr>
          <w:p>
            <w:pPr>
              <w:pStyle w:val="style0"/>
              <w:tabs>
                <w:tab w:val="left" w:leader="none" w:pos="436"/>
              </w:tabs>
              <w:rPr/>
            </w:pPr>
            <w:r>
              <w:t>false</w:t>
            </w:r>
          </w:p>
        </w:tc>
      </w:tr>
    </w:tbl>
    <w:p>
      <w:pPr>
        <w:pStyle w:val="style0"/>
        <w:tabs>
          <w:tab w:val="left" w:leader="none" w:pos="436"/>
        </w:tabs>
        <w:rPr/>
      </w:pPr>
    </w:p>
    <w:tbl>
      <w:tblPr>
        <w:tblStyle w:val="style154"/>
        <w:tblpPr w:leftFromText="180" w:rightFromText="180" w:topFromText="0" w:bottomFromText="0" w:vertAnchor="page" w:horzAnchor="margin" w:tblpXSpec="left" w:tblpY="651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Example Value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Job Name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Update Asset Status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Name of the scheduled job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Run Frequency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Daily / Weekly / Monthly / On Demand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How often the job runs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Next Run Time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2025-07-01 02:00 AM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When the job is scheduled to run next</w:t>
            </w:r>
          </w:p>
        </w:tc>
      </w:tr>
      <w:tr>
        <w:tblPrEx/>
        <w:trPr/>
        <w:tc>
          <w:tcPr>
            <w:tcW w:w="300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margin" w:vAnchor="page" w:y="6517"/>
                    <w:spacing w:after="0" w:lineRule="auto" w:line="240"/>
                    <w:rPr/>
                  </w:pPr>
                  <w:r>
                    <w:rPr>
                      <w:b/>
                      <w:bCs/>
                    </w:rPr>
                    <w:t>Script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margin" w:vAnchor="page" w:y="6517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updateAssetStatus</w:t>
            </w:r>
            <w:r>
              <w:t>(</w:t>
            </w:r>
            <w:r>
              <w:t>);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Script or function to execute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Active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true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Whether the job is currently active</w:t>
            </w:r>
          </w:p>
        </w:tc>
      </w:tr>
    </w:tbl>
    <w:p>
      <w:pPr>
        <w:pStyle w:val="style0"/>
        <w:tabs>
          <w:tab w:val="left" w:leader="none" w:pos="436"/>
        </w:tabs>
        <w:rPr>
          <w:noProof/>
        </w:rPr>
      </w:pPr>
      <w:r>
        <w:rPr>
          <w:noProof/>
        </w:rPr>
        <w:drawing>
          <wp:inline distL="0" distT="0" distB="0" distR="0">
            <wp:extent cx="5731510" cy="248221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16580"/>
            <wp:effectExtent l="0" t="0" r="2540" b="7620"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165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Example Value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Report Name</w:t>
            </w:r>
          </w:p>
        </w:tc>
        <w:tc>
          <w:tcPr>
            <w:tcW w:w="300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Asset Inventory by Department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Name of the report</w:t>
            </w:r>
          </w:p>
        </w:tc>
      </w:tr>
      <w:tr>
        <w:tblPrEx/>
        <w:trPr/>
        <w:tc>
          <w:tcPr>
            <w:tcW w:w="300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Source Table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alm_asset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Table from which the report pulls data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Filter Conditions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status = 'in use' AND department = 'IT'</w:t>
            </w:r>
          </w:p>
        </w:tc>
        <w:tc>
          <w:tcPr>
            <w:tcW w:w="3006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Conditions to filter the report results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Group By</w:t>
            </w: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Department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Field used to group the data</w:t>
            </w:r>
          </w:p>
        </w:tc>
      </w:tr>
      <w:tr>
        <w:tblPrEx/>
        <w:trPr/>
        <w:tc>
          <w:tcPr>
            <w:tcW w:w="300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Type of Report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3005" w:type="dxa"/>
            <w:tcBorders/>
          </w:tcPr>
          <w:p>
            <w:pPr>
              <w:pStyle w:val="style0"/>
              <w:rPr/>
            </w:pPr>
            <w:r>
              <w:t>Bar Chart, Pie Chart, List, Pivot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rPr/>
            </w:pPr>
            <w:r>
              <w:t>Visual format of the report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8915"/>
            <wp:effectExtent l="0" t="0" r="2540" b="0"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8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Style w:val="style87"/>
              </w:rPr>
              <w:t>Parameter</w:t>
            </w:r>
          </w:p>
          <w:p>
            <w:pPr>
              <w:pStyle w:val="style0"/>
              <w:rPr/>
            </w:pP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Value (Example)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Job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Asset Testing Job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Purpose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Validate asset records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Table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alm_asset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Test Condition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assigned_to</w:t>
            </w:r>
            <w:r>
              <w:t xml:space="preserve"> IS EMPTY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Run Frequency</w:t>
            </w:r>
          </w:p>
        </w:tc>
        <w:tc>
          <w:tcPr>
            <w:tcW w:w="4508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Daily</w:t>
                  </w:r>
                </w:p>
              </w:tc>
            </w:tr>
          </w:tbl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sz w:val="40"/>
        <w:szCs w:val="40"/>
      </w:rPr>
    </w:pPr>
    <w:r>
      <w:rPr>
        <w:b/>
        <w:sz w:val="40"/>
        <w:szCs w:val="40"/>
      </w:rPr>
      <w:t xml:space="preserve">              Performance and Testing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60805d5-158d-4f4b-999f-566a5e3115a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cee5e8b-0d43-41c2-b2de-e7e134f3b28d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b692edd-cf0a-4bf6-8821-10f5ced7099f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5d74ad8-1158-40c6-9803-07a19e10fb6c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1d45ebc-096c-4a69-a6cc-d0f806c5d20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f8a78b0-1153-4b4a-9646-02fce5c9232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4bee059f-7a25-4e74-87e6-aae1aaf4c39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6d4b934-2ce2-46c0-aee9-2d2a0d71e08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1782a99-3c66-4ce0-8358-e4b74e3a90a0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36aa4d96-5dd7-433f-a085-f0ce13dd785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7f662ae-c407-46fc-a228-bbfea061e9e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9ff7f7a-bd3f-4eff-aba2-cc240f7c4b8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9f7b6313-2d04-4954-b8b6-d93846c458c2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a4de83cd-85ad-4b79-a3cc-e4cadd2b18db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235</Words>
  <Pages>4</Pages>
  <Characters>1268</Characters>
  <Application>WPS Office</Application>
  <DocSecurity>0</DocSecurity>
  <Paragraphs>179</Paragraphs>
  <ScaleCrop>false</ScaleCrop>
  <LinksUpToDate>false</LinksUpToDate>
  <CharactersWithSpaces>1430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2025-06-29T21:18:00Z</dcterms:created>
  <dc:creator>padmasrirasamsetti6@hotmail.com</dc:creator>
  <lastModifiedBy>I2208</lastModifiedBy>
  <lastPrinted>2025-06-29T21:16:00Z</lastPrinted>
  <dcterms:modified xsi:type="dcterms:W3CDTF">2025-06-30T15:08:09Z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01947d734f314b2abd782a80eb83cdae</vt:lpwstr>
  </property>
</Properties>
</file>