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1B365D"/>
          <w:sz w:val="44"/>
        </w:rPr>
        <w:t>MQTT Technical Documentation</w:t>
      </w:r>
    </w:p>
    <w:p>
      <w:pPr>
        <w:spacing w:after="360"/>
      </w:pPr>
      <w:r>
        <w:rPr>
          <w:i/>
          <w:color w:val="008080"/>
          <w:sz w:val="20"/>
        </w:rPr>
        <w:t>Technical reference covering Mosquitto administration, OpenSSL TLS/mTLS setup, Paho Python client architecture, and error handling.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1. Core Concepts &amp; Architecture</w:t>
      </w:r>
    </w:p>
    <w:p>
      <w:pPr>
        <w:pStyle w:val="ListBullet"/>
        <w:spacing w:after="80"/>
      </w:pPr>
      <w:r>
        <w:rPr>
          <w:b/>
          <w:color w:val="1B365D"/>
        </w:rPr>
        <w:t xml:space="preserve">MQTT: </w:t>
      </w:r>
      <w:r>
        <w:t>A lightweight, low-bandwidth publish/subscribe messaging protocol designed for constrained devices and high-latency networks.</w:t>
      </w:r>
    </w:p>
    <w:p>
      <w:pPr>
        <w:pStyle w:val="ListBullet"/>
        <w:spacing w:after="80"/>
      </w:pPr>
      <w:r>
        <w:rPr>
          <w:b/>
          <w:color w:val="1B365D"/>
        </w:rPr>
        <w:t xml:space="preserve">Publisher: </w:t>
      </w:r>
      <w:r>
        <w:t>A client device or application that sends messages to a specific topic.</w:t>
      </w:r>
    </w:p>
    <w:p>
      <w:pPr>
        <w:pStyle w:val="ListBullet"/>
        <w:spacing w:after="80"/>
      </w:pPr>
      <w:r>
        <w:rPr>
          <w:b/>
          <w:color w:val="1B365D"/>
        </w:rPr>
        <w:t xml:space="preserve">Subscriber: </w:t>
      </w:r>
      <w:r>
        <w:t>A client device or application that receives messages by subscribing to topics.</w:t>
      </w:r>
    </w:p>
    <w:p>
      <w:pPr>
        <w:pStyle w:val="ListBullet"/>
        <w:spacing w:after="80"/>
      </w:pPr>
      <w:r>
        <w:rPr>
          <w:b/>
          <w:color w:val="1B365D"/>
        </w:rPr>
        <w:t xml:space="preserve">Broker: </w:t>
      </w:r>
      <w:r>
        <w:t>A central server that routes messages between publishers and subscribers; clients never communicate directly with each other.</w:t>
      </w:r>
    </w:p>
    <w:p>
      <w:pPr>
        <w:pStyle w:val="ListBullet"/>
        <w:spacing w:after="80"/>
      </w:pPr>
      <w:r>
        <w:rPr>
          <w:b/>
          <w:color w:val="1B365D"/>
        </w:rPr>
        <w:t xml:space="preserve">Topic: </w:t>
      </w:r>
      <w:r>
        <w:t>A UTF-8 routing string/channel that publishers and subscribers use to address messages.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2. Mosquitto Broker Management (Windows)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Service Commands</w:t>
      </w:r>
    </w:p>
    <w:p>
      <w:pPr>
        <w:pStyle w:val="ListBullet"/>
        <w:spacing w:after="60"/>
      </w:pPr>
      <w:r>
        <w:rPr>
          <w:b/>
          <w:color w:val="1B365D"/>
        </w:rPr>
        <w:t xml:space="preserve">net start mosquitto: </w:t>
      </w:r>
      <w:r>
        <w:t>Starts the Mosquitto broker as a Windows background service.</w:t>
      </w:r>
    </w:p>
    <w:p>
      <w:pPr>
        <w:pStyle w:val="ListBullet"/>
        <w:spacing w:after="60"/>
      </w:pPr>
      <w:r>
        <w:rPr>
          <w:b/>
          <w:color w:val="1B365D"/>
        </w:rPr>
        <w:t xml:space="preserve">mosquitto -c mosquitto.conf: </w:t>
      </w:r>
      <w:r>
        <w:t>Runs the broker in the foreground using a specified configuration file (useful for debugging).</w:t>
      </w:r>
    </w:p>
    <w:p>
      <w:pPr>
        <w:pStyle w:val="ListBullet"/>
        <w:spacing w:after="60"/>
      </w:pPr>
      <w:r>
        <w:rPr>
          <w:b/>
          <w:color w:val="1B365D"/>
        </w:rPr>
        <w:t xml:space="preserve">net stop mosquitto: </w:t>
      </w:r>
      <w:r>
        <w:t>Stops the running Mosquitto Windows service.</w:t>
      </w:r>
    </w:p>
    <w:p>
      <w:pPr>
        <w:pStyle w:val="ListBullet"/>
        <w:spacing w:after="60"/>
      </w:pPr>
      <w:r>
        <w:rPr>
          <w:b/>
          <w:color w:val="1B365D"/>
        </w:rPr>
        <w:t xml:space="preserve">net stop mosquitto &amp;&amp; net start mosquitto: </w:t>
      </w:r>
      <w:r>
        <w:t>Restarts the service to apply changes made to mosquitto.conf.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Capacity &amp; Connection Controls (mosquitto.conf)</w:t>
      </w:r>
    </w:p>
    <w:p>
      <w:pPr>
        <w:pStyle w:val="ListBullet"/>
        <w:spacing w:after="60"/>
      </w:pPr>
      <w:r>
        <w:rPr>
          <w:b/>
          <w:color w:val="008080"/>
        </w:rPr>
        <w:t xml:space="preserve">max_connections: </w:t>
      </w:r>
      <w:r>
        <w:t>Limits the total simultaneous connections allowed for a specific listener/port.</w:t>
      </w:r>
    </w:p>
    <w:p>
      <w:pPr>
        <w:pStyle w:val="ListBullet"/>
        <w:spacing w:after="60"/>
      </w:pPr>
      <w:r>
        <w:rPr>
          <w:b/>
          <w:color w:val="008080"/>
        </w:rPr>
        <w:t xml:space="preserve">global_max_connections: </w:t>
      </w:r>
      <w:r>
        <w:t>Limits the total connections permitted across all listeners combined.</w:t>
      </w:r>
    </w:p>
    <w:p>
      <w:pPr>
        <w:pStyle w:val="ListBullet"/>
        <w:spacing w:after="60"/>
      </w:pPr>
      <w:r>
        <w:rPr>
          <w:b/>
          <w:color w:val="008080"/>
        </w:rPr>
        <w:t xml:space="preserve">global_max_clients: </w:t>
      </w:r>
      <w:r>
        <w:t>Restricts the total number of client IDs the broker tracks in memory.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3. Security: TLS &amp; Mutual TLS (mTLS)</w:t>
      </w:r>
    </w:p>
    <w:p>
      <w:pPr>
        <w:spacing w:after="120"/>
      </w:pPr>
      <w:r>
        <w:t>TLS encrypts traffic over the wire. Mutual TLS (mTLS) requires both the broker and the client to present valid X.509 certificates to authenticate each other's identity.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OpenSSL Certificate Chain Generation</w:t>
      </w:r>
    </w:p>
    <w:p>
      <w:pPr>
        <w:spacing w:before="80" w:after="160"/>
        <w:shd w:fill="F2F4F7"/>
      </w:pPr>
      <w:r>
        <w:rPr>
          <w:rFonts w:ascii="Consolas" w:hAnsi="Consolas"/>
          <w:b/>
          <w:color w:val="008080"/>
          <w:sz w:val="19"/>
        </w:rPr>
        <w:t># 1. Generate Encrypted Root CA Key &amp; Certificate</w:t>
        <w:br/>
      </w:r>
      <w:r>
        <w:rPr>
          <w:rFonts w:ascii="Consolas" w:hAnsi="Consolas"/>
          <w:color w:val="333333"/>
          <w:sz w:val="19"/>
        </w:rPr>
        <w:t>openssl genrsa -des3 -out ca.key 2048</w:t>
        <w:br/>
      </w:r>
      <w:r>
        <w:rPr>
          <w:rFonts w:ascii="Consolas" w:hAnsi="Consolas"/>
          <w:color w:val="333333"/>
          <w:sz w:val="19"/>
        </w:rPr>
        <w:t>openssl req -new -x509 -out ca.crt -key ca.key -days 365</w:t>
        <w:br/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b/>
          <w:color w:val="008080"/>
          <w:sz w:val="19"/>
        </w:rPr>
        <w:t># 2. Generate Server Key &amp; CSR (with non-interactive -subj)</w:t>
        <w:br/>
      </w:r>
      <w:r>
        <w:rPr>
          <w:rFonts w:ascii="Consolas" w:hAnsi="Consolas"/>
          <w:color w:val="333333"/>
          <w:sz w:val="19"/>
        </w:rPr>
        <w:t>openssl genrsa -out server.key 2048</w:t>
        <w:br/>
      </w:r>
      <w:r>
        <w:rPr>
          <w:rFonts w:ascii="Consolas" w:hAnsi="Consolas"/>
          <w:color w:val="333333"/>
          <w:sz w:val="19"/>
        </w:rPr>
        <w:t>openssl req -new -out server.csr -key server.key -subj "/CN=domain"</w:t>
        <w:br/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b/>
          <w:color w:val="008080"/>
          <w:sz w:val="19"/>
        </w:rPr>
        <w:t># 3. Sign Server Certificate (Includes SAN extension from san.cnf)</w:t>
        <w:br/>
      </w:r>
      <w:r>
        <w:rPr>
          <w:rFonts w:ascii="Consolas" w:hAnsi="Consolas"/>
          <w:color w:val="333333"/>
          <w:sz w:val="19"/>
        </w:rPr>
        <w:t>openssl x509 -req -out server.crt -in server.csr -CA ca.crt -CAkey ca.key -CAcreateserial -days 365 -extfile san.cnf -extensions v3_req</w:t>
        <w:br/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b/>
          <w:color w:val="008080"/>
          <w:sz w:val="19"/>
        </w:rPr>
        <w:t># 4. Generate Client Key, CSR, &amp; Sign Certificate</w:t>
        <w:br/>
      </w:r>
      <w:r>
        <w:rPr>
          <w:rFonts w:ascii="Consolas" w:hAnsi="Consolas"/>
          <w:color w:val="333333"/>
          <w:sz w:val="19"/>
        </w:rPr>
        <w:t>openssl genrsa -out client.key 2048</w:t>
        <w:br/>
      </w:r>
      <w:r>
        <w:rPr>
          <w:rFonts w:ascii="Consolas" w:hAnsi="Consolas"/>
          <w:color w:val="333333"/>
          <w:sz w:val="19"/>
        </w:rPr>
        <w:t>openssl req -new -out client.csr -key client.key -subj "/CN=client1"</w:t>
        <w:br/>
      </w:r>
      <w:r>
        <w:rPr>
          <w:rFonts w:ascii="Consolas" w:hAnsi="Consolas"/>
          <w:color w:val="333333"/>
          <w:sz w:val="19"/>
        </w:rPr>
        <w:t>openssl x509 -req -out client.crt -in client.csr -CA ca.crt -CAkey ca.key -CAcreateserial -days 360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Subject Alternative Name (SAN) Configuration (san.cnf)</w:t>
      </w:r>
    </w:p>
    <w:p>
      <w:pPr>
        <w:spacing w:before="80" w:after="160"/>
        <w:shd w:fill="F2F4F7"/>
      </w:pPr>
      <w:r>
        <w:rPr>
          <w:rFonts w:ascii="Consolas" w:hAnsi="Consolas"/>
          <w:b/>
          <w:color w:val="1B365D"/>
          <w:sz w:val="19"/>
        </w:rPr>
        <w:t>[v3_req]</w:t>
        <w:br/>
      </w:r>
      <w:r>
        <w:rPr>
          <w:rFonts w:ascii="Consolas" w:hAnsi="Consolas"/>
          <w:color w:val="333333"/>
          <w:sz w:val="19"/>
        </w:rPr>
        <w:t>subjectAltName = @alt_names</w:t>
        <w:br/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b/>
          <w:color w:val="1B365D"/>
          <w:sz w:val="19"/>
        </w:rPr>
        <w:t>[alt_names]</w:t>
        <w:br/>
      </w:r>
      <w:r>
        <w:rPr>
          <w:rFonts w:ascii="Consolas" w:hAnsi="Consolas"/>
          <w:color w:val="333333"/>
          <w:sz w:val="19"/>
        </w:rPr>
        <w:t>IP.1 = 10.58.166.132</w:t>
        <w:br/>
      </w:r>
      <w:r>
        <w:rPr>
          <w:rFonts w:ascii="Consolas" w:hAnsi="Consolas"/>
          <w:color w:val="333333"/>
          <w:sz w:val="19"/>
        </w:rPr>
        <w:t>IP.2 = 127.0.0.1</w:t>
        <w:br/>
      </w:r>
      <w:r>
        <w:rPr>
          <w:rFonts w:ascii="Consolas" w:hAnsi="Consolas"/>
          <w:color w:val="333333"/>
          <w:sz w:val="19"/>
        </w:rPr>
        <w:t>DNS.1 = localhost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4. Mosquitto TLS Listener Configuration</w:t>
      </w:r>
    </w:p>
    <w:p>
      <w:pPr>
        <w:spacing w:before="80" w:after="160"/>
        <w:shd w:fill="F2F4F7"/>
      </w:pPr>
      <w:r>
        <w:rPr>
          <w:rFonts w:ascii="Consolas" w:hAnsi="Consolas"/>
          <w:color w:val="1B365D"/>
          <w:sz w:val="19"/>
        </w:rPr>
        <w:t>listener 8883</w:t>
        <w:br/>
      </w:r>
      <w:r>
        <w:rPr>
          <w:rFonts w:ascii="Consolas" w:hAnsi="Consolas"/>
          <w:color w:val="1B365D"/>
          <w:sz w:val="19"/>
        </w:rPr>
        <w:t>cafile C:/Program Files/Mosquitto/ca.crt</w:t>
        <w:br/>
      </w:r>
      <w:r>
        <w:rPr>
          <w:rFonts w:ascii="Consolas" w:hAnsi="Consolas"/>
          <w:color w:val="1B365D"/>
          <w:sz w:val="19"/>
        </w:rPr>
        <w:t>certfile C:/Program Files/Mosquitto/server.crt</w:t>
        <w:br/>
      </w:r>
      <w:r>
        <w:rPr>
          <w:rFonts w:ascii="Consolas" w:hAnsi="Consolas"/>
          <w:color w:val="1B365D"/>
          <w:sz w:val="19"/>
        </w:rPr>
        <w:t>keyfile C:/Program Files/Mosquitto/server.key</w:t>
        <w:br/>
      </w:r>
      <w:r>
        <w:rPr>
          <w:rFonts w:ascii="Consolas" w:hAnsi="Consolas"/>
          <w:color w:val="1B365D"/>
          <w:sz w:val="19"/>
        </w:rPr>
        <w:t>require_certificate true</w:t>
        <w:br/>
      </w:r>
      <w:r>
        <w:rPr>
          <w:rFonts w:ascii="Consolas" w:hAnsi="Consolas"/>
          <w:color w:val="1B365D"/>
          <w:sz w:val="19"/>
        </w:rPr>
        <w:t>use_identity_as_username true</w:t>
        <w:br/>
      </w:r>
      <w:r>
        <w:rPr>
          <w:rFonts w:ascii="Consolas" w:hAnsi="Consolas"/>
          <w:color w:val="1B365D"/>
          <w:sz w:val="19"/>
        </w:rPr>
        <w:t>allow_anonymous false</w:t>
      </w:r>
    </w:p>
    <w:p>
      <w:pPr>
        <w:pStyle w:val="ListBullet"/>
        <w:spacing w:after="60"/>
      </w:pPr>
      <w:r>
        <w:rPr>
          <w:b/>
          <w:color w:val="008080"/>
        </w:rPr>
        <w:t xml:space="preserve">listener 8883: </w:t>
      </w:r>
      <w:r>
        <w:t>Standard network port for MQTT over TLS.</w:t>
      </w:r>
    </w:p>
    <w:p>
      <w:pPr>
        <w:pStyle w:val="ListBullet"/>
        <w:spacing w:after="60"/>
      </w:pPr>
      <w:r>
        <w:rPr>
          <w:b/>
          <w:color w:val="008080"/>
        </w:rPr>
        <w:t xml:space="preserve">require_certificate true: </w:t>
      </w:r>
      <w:r>
        <w:t>Enforces mTLS authentication by requiring client certificate presentation.</w:t>
      </w:r>
    </w:p>
    <w:p>
      <w:pPr>
        <w:pStyle w:val="ListBullet"/>
        <w:spacing w:after="60"/>
      </w:pPr>
      <w:r>
        <w:rPr>
          <w:b/>
          <w:color w:val="008080"/>
        </w:rPr>
        <w:t xml:space="preserve">use_identity_as_username true: </w:t>
      </w:r>
      <w:r>
        <w:t>Maps the Common Name (CN) embedded in the client certificate directly as the MQTT username (e.g., client1).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5. Terminal CLI Testing Commands</w:t>
      </w:r>
    </w:p>
    <w:p>
      <w:pPr>
        <w:spacing w:before="80" w:after="160"/>
        <w:shd w:fill="F2F4F7"/>
      </w:pPr>
      <w:r>
        <w:rPr>
          <w:rFonts w:ascii="Consolas" w:hAnsi="Consolas"/>
          <w:b/>
          <w:color w:val="008080"/>
          <w:sz w:val="19"/>
        </w:rPr>
        <w:t># Subscriber Test with mTLS Credentials</w:t>
        <w:br/>
      </w:r>
      <w:r>
        <w:rPr>
          <w:rFonts w:ascii="Consolas" w:hAnsi="Consolas"/>
          <w:color w:val="333333"/>
          <w:sz w:val="19"/>
        </w:rPr>
        <w:t>mosquitto_sub --cafile ca.crt --cert client.crt --key client.key -h 10.58.166.132 -p 8883 -t test</w:t>
        <w:br/>
      </w:r>
      <w:r>
        <w:rPr>
          <w:rFonts w:ascii="Consolas" w:hAnsi="Consolas"/>
          <w:color w:val="333333"/>
          <w:sz w:val="19"/>
        </w:rPr>
        <w:br/>
      </w:r>
      <w:r>
        <w:rPr>
          <w:rFonts w:ascii="Consolas" w:hAnsi="Consolas"/>
          <w:b/>
          <w:color w:val="008080"/>
          <w:sz w:val="19"/>
        </w:rPr>
        <w:t># Publisher Test with mTLS Credentials</w:t>
        <w:br/>
      </w:r>
      <w:r>
        <w:rPr>
          <w:rFonts w:ascii="Consolas" w:hAnsi="Consolas"/>
          <w:color w:val="333333"/>
          <w:sz w:val="19"/>
        </w:rPr>
        <w:t>mosquitto_pub --cafile ca.crt --cert client.crt --key client.key -h 10.58.166.132 -p 8883 -t "test" -m "hello there"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6. Python Paho MQTT Client Implementation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Event Callbacks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Callback Name</w:t>
            </w:r>
          </w:p>
        </w:tc>
        <w:tc>
          <w:tcPr>
            <w:tcW w:type="dxa" w:w="3312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3888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Purpose / Flow Description</w:t>
            </w:r>
          </w:p>
        </w:tc>
      </w:tr>
      <w:tr>
        <w:tc>
          <w:tcPr>
            <w:tcW w:type="dxa" w:w="2160"/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on_connect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Consolas" w:hAnsi="Consolas"/>
                <w:sz w:val="17"/>
              </w:rPr>
              <w:t>(client, userdata, flags, reason_code, properties)</w:t>
            </w:r>
          </w:p>
        </w:tc>
        <w:tc>
          <w:tcPr>
            <w:tcW w:type="dxa" w:w="3888"/>
          </w:tcPr>
          <w:p>
            <w:pPr>
              <w:spacing w:before="80" w:after="80"/>
            </w:pPr>
            <w:r>
              <w:t>Triggered on TCP connection establishment. Evaluates reason_code.is_failure before executing subscribe().</w:t>
            </w:r>
          </w:p>
        </w:tc>
      </w:tr>
      <w:tr>
        <w:tc>
          <w:tcPr>
            <w:tcW w:type="dxa" w:w="2160"/>
            <w:shd w:fill="F2F4F7"/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on_subscribe</w:t>
            </w:r>
          </w:p>
        </w:tc>
        <w:tc>
          <w:tcPr>
            <w:tcW w:type="dxa" w:w="3312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sz w:val="17"/>
              </w:rPr>
              <w:t>(client, userdata, mid, reason_codes, properties)</w:t>
            </w:r>
          </w:p>
        </w:tc>
        <w:tc>
          <w:tcPr>
            <w:tcW w:type="dxa" w:w="3888"/>
            <w:shd w:fill="F2F4F7"/>
          </w:tcPr>
          <w:p>
            <w:pPr>
              <w:spacing w:before="80" w:after="80"/>
            </w:pPr>
            <w:r>
              <w:t>Broker acknowledgment for subscription. Triggers subsequent logic like publish().</w:t>
            </w:r>
          </w:p>
        </w:tc>
      </w:tr>
      <w:tr>
        <w:tc>
          <w:tcPr>
            <w:tcW w:type="dxa" w:w="2160"/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on_publish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Consolas" w:hAnsi="Consolas"/>
                <w:sz w:val="17"/>
              </w:rPr>
              <w:t>(client, userdata, mid, reason_code, properties)</w:t>
            </w:r>
          </w:p>
        </w:tc>
        <w:tc>
          <w:tcPr>
            <w:tcW w:type="dxa" w:w="3888"/>
          </w:tcPr>
          <w:p>
            <w:pPr>
              <w:spacing w:before="80" w:after="80"/>
            </w:pPr>
            <w:r>
              <w:t>Acknowledges message delivery confirmation from the broker.</w:t>
            </w:r>
          </w:p>
        </w:tc>
      </w:tr>
      <w:tr>
        <w:tc>
          <w:tcPr>
            <w:tcW w:type="dxa" w:w="2160"/>
            <w:shd w:fill="F2F4F7"/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on_message</w:t>
            </w:r>
          </w:p>
        </w:tc>
        <w:tc>
          <w:tcPr>
            <w:tcW w:type="dxa" w:w="3312"/>
            <w:shd w:fill="F2F4F7"/>
          </w:tcPr>
          <w:p>
            <w:pPr>
              <w:spacing w:before="80" w:after="80"/>
            </w:pPr>
            <w:r>
              <w:rPr>
                <w:rFonts w:ascii="Consolas" w:hAnsi="Consolas"/>
                <w:sz w:val="17"/>
              </w:rPr>
              <w:t>(client, userdata, message)</w:t>
            </w:r>
          </w:p>
        </w:tc>
        <w:tc>
          <w:tcPr>
            <w:tcW w:type="dxa" w:w="3888"/>
            <w:shd w:fill="F2F4F7"/>
          </w:tcPr>
          <w:p>
            <w:pPr>
              <w:spacing w:before="80" w:after="80"/>
            </w:pPr>
            <w:r>
              <w:t>Executes when a message arrives. Decodes message.payload.decode('utf-8') with a fallback to repr().</w:t>
            </w:r>
          </w:p>
        </w:tc>
      </w:tr>
      <w:tr>
        <w:tc>
          <w:tcPr>
            <w:tcW w:type="dxa" w:w="2160"/>
          </w:tcPr>
          <w:p>
            <w:pPr>
              <w:spacing w:before="80" w:after="80"/>
            </w:pPr>
            <w:r>
              <w:rPr>
                <w:b/>
                <w:color w:val="1B365D"/>
              </w:rPr>
              <w:t>on_disconnect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Consolas" w:hAnsi="Consolas"/>
                <w:sz w:val="17"/>
              </w:rPr>
              <w:t>(client, userdata, disconnect_flags, reason_code, properties)</w:t>
            </w:r>
          </w:p>
        </w:tc>
        <w:tc>
          <w:tcPr>
            <w:tcW w:type="dxa" w:w="3888"/>
          </w:tcPr>
          <w:p>
            <w:pPr>
              <w:spacing w:before="80" w:after="80"/>
            </w:pPr>
            <w:r>
              <w:t>Executes upon connection termination or network drop.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Network Loop Execution Models</w:t>
      </w:r>
    </w:p>
    <w:p>
      <w:pPr>
        <w:pStyle w:val="ListBullet"/>
        <w:spacing w:after="60"/>
      </w:pPr>
      <w:r>
        <w:rPr>
          <w:b/>
          <w:color w:val="1B365D"/>
        </w:rPr>
        <w:t xml:space="preserve">loop_forever(): </w:t>
      </w:r>
      <w:r>
        <w:t>Blocking call on the main thread. Manages network traffic, callback execution, and handles automatic reconnection.</w:t>
      </w:r>
    </w:p>
    <w:p>
      <w:pPr>
        <w:pStyle w:val="ListBullet"/>
        <w:spacing w:after="60"/>
      </w:pPr>
      <w:r>
        <w:rPr>
          <w:b/>
          <w:color w:val="1B365D"/>
        </w:rPr>
        <w:t xml:space="preserve">loop_start(): </w:t>
      </w:r>
      <w:r>
        <w:t>Runs the network loop asynchronously on a background thread. Ideal for applications multi-tasking or managing multiple client instances.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7. Return Codes &amp; Diagnostics</w:t>
      </w:r>
    </w:p>
    <w:p>
      <w:pPr>
        <w:pStyle w:val="ListBullet"/>
        <w:spacing w:after="60"/>
      </w:pPr>
      <w:r>
        <w:rPr>
          <w:b/>
          <w:color w:val="008080"/>
        </w:rPr>
        <w:t xml:space="preserve">reason_code 0: </w:t>
      </w:r>
      <w:r>
        <w:t>Connection Success.</w:t>
      </w:r>
    </w:p>
    <w:p>
      <w:pPr>
        <w:pStyle w:val="ListBullet"/>
        <w:spacing w:after="60"/>
      </w:pPr>
      <w:r>
        <w:rPr>
          <w:b/>
          <w:color w:val="008080"/>
        </w:rPr>
        <w:t xml:space="preserve">reason_code 1: </w:t>
      </w:r>
      <w:r>
        <w:t>Unacceptable protocol version.</w:t>
      </w:r>
    </w:p>
    <w:p>
      <w:pPr>
        <w:pStyle w:val="ListBullet"/>
        <w:spacing w:after="60"/>
      </w:pPr>
      <w:r>
        <w:rPr>
          <w:b/>
          <w:color w:val="008080"/>
        </w:rPr>
        <w:t xml:space="preserve">reason_code 2: </w:t>
      </w:r>
      <w:r>
        <w:t>Client identifier rejected by broker.</w:t>
      </w:r>
    </w:p>
    <w:p>
      <w:pPr>
        <w:pStyle w:val="ListBullet"/>
        <w:spacing w:after="60"/>
      </w:pPr>
      <w:r>
        <w:rPr>
          <w:b/>
          <w:color w:val="008080"/>
        </w:rPr>
        <w:t xml:space="preserve">reason_code 3: </w:t>
      </w:r>
      <w:r>
        <w:t>Broker/Server unavailable.</w:t>
      </w:r>
    </w:p>
    <w:p>
      <w:pPr>
        <w:pStyle w:val="ListBullet"/>
        <w:spacing w:after="60"/>
      </w:pPr>
      <w:r>
        <w:rPr>
          <w:b/>
          <w:color w:val="008080"/>
        </w:rPr>
        <w:t xml:space="preserve">reason_code 4: </w:t>
      </w:r>
      <w:r>
        <w:t>Bad username or password.</w:t>
      </w:r>
    </w:p>
    <w:p>
      <w:pPr>
        <w:pStyle w:val="ListBullet"/>
        <w:spacing w:after="60"/>
      </w:pPr>
      <w:r>
        <w:rPr>
          <w:b/>
          <w:color w:val="008080"/>
        </w:rPr>
        <w:t xml:space="preserve">reason_code 5: </w:t>
      </w:r>
      <w:r>
        <w:t>Unauthorized connection.</w:t>
      </w:r>
    </w:p>
    <w:p>
      <w:pPr>
        <w:pStyle w:val="ListBullet"/>
        <w:spacing w:after="60"/>
      </w:pPr>
      <w:r>
        <w:rPr>
          <w:b/>
          <w:color w:val="008080"/>
        </w:rPr>
        <w:t xml:space="preserve">ssl.SSLCertVerificationError: </w:t>
      </w:r>
      <w:r>
        <w:t>Certificate/Key mismatch, expiration, or host mismatch during handshake.</w:t>
      </w:r>
    </w:p>
    <w:p>
      <w:pPr>
        <w:pStyle w:val="ListBullet"/>
        <w:spacing w:after="60"/>
      </w:pPr>
      <w:r>
        <w:rPr>
          <w:b/>
          <w:color w:val="008080"/>
        </w:rPr>
        <w:t xml:space="preserve">ConnectionRefusedError: </w:t>
      </w:r>
      <w:r>
        <w:t>Mosquitto service is stopped or port 8883 is blocked/wrong.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8. Learning Backlog &amp; Advanced Features</w:t>
      </w:r>
    </w:p>
    <w:p>
      <w:pPr>
        <w:pStyle w:val="ListBullet"/>
        <w:spacing w:after="60"/>
      </w:pPr>
      <w:r>
        <w:rPr>
          <w:b/>
        </w:rPr>
        <w:t xml:space="preserve">Quality of Service (QoS) Levels: </w:t>
      </w:r>
      <w:r>
        <w:t>Practical implementation of QoS 0 (at most once), QoS 1 (at least once), and QoS 2 (exactly once).</w:t>
      </w:r>
    </w:p>
    <w:p>
      <w:pPr>
        <w:pStyle w:val="ListBullet"/>
        <w:spacing w:after="60"/>
      </w:pPr>
      <w:r>
        <w:rPr>
          <w:b/>
        </w:rPr>
        <w:t xml:space="preserve">Retained Messages: </w:t>
      </w:r>
      <w:r>
        <w:t>Managing topic flags so the broker stores the last valid message for new subscribers.</w:t>
      </w:r>
    </w:p>
    <w:p>
      <w:pPr>
        <w:pStyle w:val="ListBullet"/>
        <w:spacing w:after="60"/>
      </w:pPr>
      <w:r>
        <w:rPr>
          <w:b/>
        </w:rPr>
        <w:t xml:space="preserve">Last Will and Testament (LWT): </w:t>
      </w:r>
      <w:r>
        <w:t>Configuring client drop notices sent automatically by the broker upon ungraceful client disconnection.</w:t>
      </w:r>
    </w:p>
    <w:p>
      <w:pPr>
        <w:pStyle w:val="ListBullet"/>
        <w:spacing w:after="60"/>
      </w:pPr>
      <w:r>
        <w:rPr>
          <w:b/>
        </w:rPr>
        <w:t xml:space="preserve">Persistent Sessions: </w:t>
      </w:r>
      <w:r>
        <w:t>Setting clean session flags to preserve message queues for offline subscribers.</w:t>
      </w:r>
    </w:p>
    <w:p>
      <w:pPr>
        <w:pStyle w:val="ListBullet"/>
        <w:spacing w:after="60"/>
      </w:pPr>
      <w:r>
        <w:rPr>
          <w:b/>
        </w:rPr>
        <w:t xml:space="preserve">MQTT 5.0 User Properties: </w:t>
      </w:r>
      <w:r>
        <w:t>Utilizing custom user properties in publish packets and callbacks.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