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94AC0">
      <w:pPr>
        <w:pStyle w:val="4"/>
        <w:ind w:left="9273"/>
        <w:rPr>
          <w:sz w:val="20"/>
        </w:rPr>
      </w:pPr>
      <w:r>
        <w:rPr>
          <w:sz w:val="20"/>
        </w:rPr>
        <w:drawing>
          <wp:inline distT="0" distB="0" distL="0" distR="0">
            <wp:extent cx="1001395" cy="28765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2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9006">
      <w:pPr>
        <w:pStyle w:val="4"/>
        <w:spacing w:before="66"/>
        <w:rPr>
          <w:sz w:val="28"/>
        </w:rPr>
      </w:pPr>
    </w:p>
    <w:p w14:paraId="4B1B6DEB">
      <w:pPr>
        <w:spacing w:before="1"/>
        <w:ind w:left="3586" w:right="0" w:firstLine="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Initialization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Planning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14:paraId="50294454">
      <w:pPr>
        <w:pStyle w:val="4"/>
        <w:spacing w:before="86"/>
        <w:rPr>
          <w:b/>
          <w:sz w:val="20"/>
        </w:rPr>
      </w:pPr>
    </w:p>
    <w:tbl>
      <w:tblPr>
        <w:tblStyle w:val="3"/>
        <w:tblW w:w="0" w:type="auto"/>
        <w:tblInd w:w="10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518"/>
      </w:tblGrid>
      <w:tr w14:paraId="128BDA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4518" w:type="dxa"/>
          </w:tcPr>
          <w:p w14:paraId="7B5C1724">
            <w:pPr>
              <w:pStyle w:val="8"/>
              <w:spacing w:before="219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8" w:type="dxa"/>
          </w:tcPr>
          <w:p w14:paraId="204773DD">
            <w:pPr>
              <w:pStyle w:val="8"/>
              <w:spacing w:before="219"/>
              <w:ind w:left="232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18</w:t>
            </w:r>
            <w:r>
              <w:rPr>
                <w:sz w:val="24"/>
              </w:rPr>
              <w:t>-</w:t>
            </w:r>
            <w:r>
              <w:rPr>
                <w:rFonts w:hint="default"/>
                <w:sz w:val="24"/>
                <w:lang w:val="en-US"/>
              </w:rPr>
              <w:t>feb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US"/>
              </w:rPr>
              <w:t>6</w:t>
            </w:r>
          </w:p>
        </w:tc>
      </w:tr>
      <w:tr w14:paraId="36C218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4518" w:type="dxa"/>
          </w:tcPr>
          <w:p w14:paraId="77D22EC1">
            <w:pPr>
              <w:pStyle w:val="8"/>
              <w:spacing w:before="222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8" w:type="dxa"/>
          </w:tcPr>
          <w:p w14:paraId="3E512EF7">
            <w:pPr>
              <w:pStyle w:val="8"/>
              <w:spacing w:before="224"/>
              <w:ind w:left="282"/>
              <w:rPr>
                <w:rFonts w:ascii="Calibri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LTVIP2026TMIDS25024</w:t>
            </w:r>
            <w:bookmarkStart w:id="0" w:name="_GoBack"/>
            <w:bookmarkEnd w:id="0"/>
          </w:p>
        </w:tc>
      </w:tr>
      <w:tr w14:paraId="47A4F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4518" w:type="dxa"/>
          </w:tcPr>
          <w:p w14:paraId="6C751193">
            <w:pPr>
              <w:pStyle w:val="8"/>
              <w:ind w:left="232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8" w:type="dxa"/>
          </w:tcPr>
          <w:p w14:paraId="1A12572A">
            <w:pPr>
              <w:pStyle w:val="8"/>
              <w:spacing w:before="195"/>
              <w:ind w:left="232"/>
              <w:rPr>
                <w:sz w:val="24"/>
              </w:rPr>
            </w:pPr>
            <w:r>
              <w:rPr>
                <w:sz w:val="24"/>
              </w:rPr>
              <w:t>Visualizing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Trends: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  <w:p w14:paraId="4F8335D1">
            <w:pPr>
              <w:pStyle w:val="8"/>
              <w:spacing w:before="22" w:line="259" w:lineRule="auto"/>
              <w:ind w:left="232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Tableau</w:t>
            </w:r>
          </w:p>
        </w:tc>
      </w:tr>
      <w:tr w14:paraId="73C79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4518" w:type="dxa"/>
          </w:tcPr>
          <w:p w14:paraId="15FB9AAD">
            <w:pPr>
              <w:pStyle w:val="8"/>
              <w:spacing w:before="220"/>
              <w:ind w:left="23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8" w:type="dxa"/>
          </w:tcPr>
          <w:p w14:paraId="44D68172">
            <w:pPr>
              <w:pStyle w:val="8"/>
              <w:spacing w:before="220"/>
              <w:ind w:left="22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6369124">
      <w:pPr>
        <w:pStyle w:val="5"/>
        <w:spacing w:line="276" w:lineRule="auto"/>
      </w:pPr>
      <w:r>
        <w:t>Visualizing</w:t>
      </w:r>
      <w:r>
        <w:rPr>
          <w:spacing w:val="-23"/>
        </w:rPr>
        <w:t xml:space="preserve"> </w:t>
      </w:r>
      <w:r>
        <w:t>Housing</w:t>
      </w:r>
      <w:r>
        <w:rPr>
          <w:spacing w:val="-15"/>
        </w:rPr>
        <w:t xml:space="preserve"> </w:t>
      </w:r>
      <w:r>
        <w:t>Market</w:t>
      </w:r>
      <w:r>
        <w:rPr>
          <w:spacing w:val="-16"/>
        </w:rPr>
        <w:t xml:space="preserve"> </w:t>
      </w:r>
      <w:r>
        <w:t>Trends:</w:t>
      </w:r>
      <w:r>
        <w:rPr>
          <w:spacing w:val="-23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Sale</w:t>
      </w:r>
      <w:r>
        <w:rPr>
          <w:spacing w:val="-11"/>
        </w:rPr>
        <w:t xml:space="preserve"> </w:t>
      </w:r>
      <w:r>
        <w:t>Prices and Features using Tableau</w:t>
      </w:r>
    </w:p>
    <w:p w14:paraId="451DA310">
      <w:pPr>
        <w:pStyle w:val="4"/>
        <w:spacing w:before="168"/>
        <w:rPr>
          <w:b/>
          <w:sz w:val="36"/>
        </w:rPr>
      </w:pPr>
    </w:p>
    <w:p w14:paraId="7445EFAA">
      <w:pPr>
        <w:pStyle w:val="4"/>
        <w:spacing w:before="1" w:line="237" w:lineRule="auto"/>
        <w:ind w:left="1025" w:right="580" w:firstLine="295"/>
        <w:jc w:val="both"/>
      </w:pPr>
      <w:r>
        <w:t>The</w:t>
      </w:r>
      <w:r>
        <w:rPr>
          <w:spacing w:val="-6"/>
        </w:rPr>
        <w:t xml:space="preserve"> </w:t>
      </w:r>
      <w:r>
        <w:t>housing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influenced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factors,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size,</w:t>
      </w:r>
      <w:r>
        <w:rPr>
          <w:spacing w:val="-2"/>
        </w:rPr>
        <w:t xml:space="preserve"> </w:t>
      </w:r>
      <w:r>
        <w:t>amenities, and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homebuyers,</w:t>
      </w:r>
      <w:r>
        <w:rPr>
          <w:spacing w:val="-3"/>
        </w:rPr>
        <w:t xml:space="preserve"> </w:t>
      </w:r>
      <w:r>
        <w:t>investors,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 estate professionals to make informed decisions. However, traditional real estate reports and raw</w:t>
      </w:r>
    </w:p>
    <w:p w14:paraId="7091B870">
      <w:pPr>
        <w:pStyle w:val="4"/>
        <w:spacing w:line="275" w:lineRule="exact"/>
        <w:ind w:left="1025"/>
        <w:jc w:val="both"/>
      </w:pPr>
      <w:r>
        <w:t>datasets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often complex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interpret.</w:t>
      </w:r>
    </w:p>
    <w:p w14:paraId="1B9511E0">
      <w:pPr>
        <w:pStyle w:val="4"/>
        <w:rPr>
          <w:sz w:val="20"/>
        </w:rPr>
      </w:pPr>
    </w:p>
    <w:p w14:paraId="49EEFA25">
      <w:pPr>
        <w:pStyle w:val="4"/>
        <w:spacing w:before="219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300355</wp:posOffset>
            </wp:positionV>
            <wp:extent cx="5911850" cy="32766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057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2B068">
      <w:pPr>
        <w:pStyle w:val="4"/>
        <w:spacing w:after="0"/>
        <w:rPr>
          <w:sz w:val="20"/>
        </w:rPr>
        <w:sectPr>
          <w:headerReference r:id="rId5" w:type="default"/>
          <w:type w:val="continuous"/>
          <w:pgSz w:w="11900" w:h="16820"/>
          <w:pgMar w:top="740" w:right="283" w:bottom="280" w:left="425" w:header="0" w:footer="0" w:gutter="0"/>
          <w:pgNumType w:start="1"/>
          <w:cols w:space="720" w:num="1"/>
        </w:sectPr>
      </w:pPr>
    </w:p>
    <w:p w14:paraId="0212B35D">
      <w:pPr>
        <w:pStyle w:val="4"/>
        <w:rPr>
          <w:sz w:val="20"/>
        </w:rPr>
      </w:pPr>
    </w:p>
    <w:p w14:paraId="4347BA8B">
      <w:pPr>
        <w:pStyle w:val="4"/>
        <w:rPr>
          <w:sz w:val="20"/>
        </w:rPr>
      </w:pPr>
    </w:p>
    <w:p w14:paraId="26FB6267">
      <w:pPr>
        <w:pStyle w:val="4"/>
        <w:spacing w:before="16" w:after="1"/>
        <w:rPr>
          <w:sz w:val="20"/>
        </w:rPr>
      </w:pPr>
    </w:p>
    <w:p w14:paraId="7CEF10C6">
      <w:pPr>
        <w:pStyle w:val="4"/>
        <w:ind w:left="9273"/>
        <w:rPr>
          <w:sz w:val="20"/>
        </w:rPr>
      </w:pPr>
      <w:r>
        <w:rPr>
          <w:sz w:val="20"/>
        </w:rPr>
        <w:drawing>
          <wp:inline distT="0" distB="0" distL="0" distR="0">
            <wp:extent cx="1001395" cy="28765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2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4DFE">
      <w:pPr>
        <w:pStyle w:val="4"/>
        <w:rPr>
          <w:sz w:val="20"/>
        </w:rPr>
      </w:pPr>
    </w:p>
    <w:p w14:paraId="35B08E00">
      <w:pPr>
        <w:pStyle w:val="4"/>
        <w:spacing w:before="146"/>
        <w:rPr>
          <w:sz w:val="20"/>
        </w:rPr>
      </w:pPr>
    </w:p>
    <w:tbl>
      <w:tblPr>
        <w:tblStyle w:val="3"/>
        <w:tblW w:w="0" w:type="auto"/>
        <w:tblInd w:w="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702"/>
        <w:gridCol w:w="1418"/>
        <w:gridCol w:w="1843"/>
        <w:gridCol w:w="1985"/>
        <w:gridCol w:w="2410"/>
      </w:tblGrid>
      <w:tr w14:paraId="325EF1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1704" w:type="dxa"/>
          </w:tcPr>
          <w:p w14:paraId="4849B136">
            <w:pPr>
              <w:pStyle w:val="8"/>
              <w:spacing w:before="204" w:line="259" w:lineRule="auto"/>
              <w:ind w:left="434" w:right="294" w:firstLine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Problem Statement </w:t>
            </w:r>
            <w:r>
              <w:rPr>
                <w:b/>
                <w:spacing w:val="-4"/>
                <w:sz w:val="22"/>
              </w:rPr>
              <w:t>(PS)</w:t>
            </w:r>
          </w:p>
        </w:tc>
        <w:tc>
          <w:tcPr>
            <w:tcW w:w="1702" w:type="dxa"/>
          </w:tcPr>
          <w:p w14:paraId="305FD815">
            <w:pPr>
              <w:pStyle w:val="8"/>
              <w:spacing w:line="259" w:lineRule="auto"/>
              <w:ind w:left="309" w:firstLine="386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 am </w:t>
            </w:r>
            <w:r>
              <w:rPr>
                <w:b/>
                <w:spacing w:val="-2"/>
                <w:sz w:val="22"/>
              </w:rPr>
              <w:t>(Customer)</w:t>
            </w:r>
          </w:p>
        </w:tc>
        <w:tc>
          <w:tcPr>
            <w:tcW w:w="1418" w:type="dxa"/>
          </w:tcPr>
          <w:p w14:paraId="517C3C2C">
            <w:pPr>
              <w:pStyle w:val="8"/>
              <w:spacing w:line="259" w:lineRule="auto"/>
              <w:ind w:left="688" w:right="87" w:hanging="394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trying </w:t>
            </w:r>
            <w:r>
              <w:rPr>
                <w:b/>
                <w:spacing w:val="-6"/>
                <w:sz w:val="22"/>
              </w:rPr>
              <w:t>to</w:t>
            </w:r>
          </w:p>
        </w:tc>
        <w:tc>
          <w:tcPr>
            <w:tcW w:w="1843" w:type="dxa"/>
          </w:tcPr>
          <w:p w14:paraId="4140290D">
            <w:pPr>
              <w:pStyle w:val="8"/>
              <w:ind w:left="14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985" w:type="dxa"/>
          </w:tcPr>
          <w:p w14:paraId="54BC94C2">
            <w:pPr>
              <w:pStyle w:val="8"/>
              <w:ind w:left="6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2410" w:type="dxa"/>
          </w:tcPr>
          <w:p w14:paraId="17D7158A">
            <w:pPr>
              <w:pStyle w:val="8"/>
              <w:ind w:left="265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makes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me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feel</w:t>
            </w:r>
          </w:p>
        </w:tc>
      </w:tr>
      <w:tr w14:paraId="5A5B03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3" w:hRule="atLeast"/>
        </w:trPr>
        <w:tc>
          <w:tcPr>
            <w:tcW w:w="1704" w:type="dxa"/>
          </w:tcPr>
          <w:p w14:paraId="6D8702BD">
            <w:pPr>
              <w:pStyle w:val="8"/>
              <w:spacing w:before="120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1702" w:type="dxa"/>
          </w:tcPr>
          <w:p w14:paraId="54E334A5">
            <w:pPr>
              <w:pStyle w:val="8"/>
              <w:ind w:left="9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first-</w:t>
            </w:r>
            <w:r>
              <w:rPr>
                <w:spacing w:val="-4"/>
                <w:sz w:val="24"/>
              </w:rPr>
              <w:t>time</w:t>
            </w:r>
          </w:p>
          <w:p w14:paraId="37B54307">
            <w:pPr>
              <w:pStyle w:val="8"/>
              <w:spacing w:before="22" w:line="259" w:lineRule="auto"/>
              <w:ind w:left="98" w:right="26"/>
              <w:rPr>
                <w:sz w:val="24"/>
              </w:rPr>
            </w:pPr>
            <w:r>
              <w:rPr>
                <w:sz w:val="24"/>
              </w:rPr>
              <w:t>homebuyer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who wants to make an informed</w:t>
            </w:r>
          </w:p>
          <w:p w14:paraId="3E4271E6">
            <w:pPr>
              <w:pStyle w:val="8"/>
              <w:spacing w:before="0"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1418" w:type="dxa"/>
          </w:tcPr>
          <w:p w14:paraId="35459376">
            <w:pPr>
              <w:pStyle w:val="8"/>
              <w:spacing w:line="259" w:lineRule="auto"/>
              <w:ind w:left="100" w:right="8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home within my</w:t>
            </w:r>
          </w:p>
          <w:p w14:paraId="32B8C2A7">
            <w:pPr>
              <w:pStyle w:val="8"/>
              <w:spacing w:before="0" w:line="259" w:lineRule="auto"/>
              <w:ind w:left="100" w:right="219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that meets my </w:t>
            </w:r>
            <w:r>
              <w:rPr>
                <w:spacing w:val="-2"/>
                <w:sz w:val="24"/>
              </w:rPr>
              <w:t>needs</w:t>
            </w:r>
          </w:p>
        </w:tc>
        <w:tc>
          <w:tcPr>
            <w:tcW w:w="1843" w:type="dxa"/>
          </w:tcPr>
          <w:p w14:paraId="49AFA27F">
            <w:pPr>
              <w:pStyle w:val="8"/>
              <w:spacing w:line="259" w:lineRule="auto"/>
              <w:ind w:right="378"/>
              <w:jc w:val="both"/>
              <w:rPr>
                <w:sz w:val="24"/>
              </w:rPr>
            </w:pPr>
            <w:r>
              <w:rPr>
                <w:sz w:val="24"/>
              </w:rPr>
              <w:t>The available market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difficult to</w:t>
            </w:r>
          </w:p>
          <w:p w14:paraId="36CAE991">
            <w:pPr>
              <w:pStyle w:val="8"/>
              <w:spacing w:before="0"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interpret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2022BB2">
            <w:pPr>
              <w:pStyle w:val="8"/>
              <w:spacing w:before="23" w:line="259" w:lineRule="auto"/>
              <w:ind w:right="143"/>
              <w:jc w:val="both"/>
              <w:rPr>
                <w:sz w:val="24"/>
              </w:rPr>
            </w:pPr>
            <w:r>
              <w:rPr>
                <w:sz w:val="24"/>
              </w:rPr>
              <w:t xml:space="preserve">scattered across multiple </w:t>
            </w:r>
            <w:r>
              <w:rPr>
                <w:spacing w:val="-2"/>
                <w:sz w:val="24"/>
              </w:rPr>
              <w:t>sources</w:t>
            </w:r>
          </w:p>
        </w:tc>
        <w:tc>
          <w:tcPr>
            <w:tcW w:w="1985" w:type="dxa"/>
          </w:tcPr>
          <w:p w14:paraId="78CFDB0E">
            <w:pPr>
              <w:pStyle w:val="8"/>
              <w:spacing w:line="259" w:lineRule="auto"/>
              <w:ind w:right="419"/>
              <w:rPr>
                <w:sz w:val="24"/>
              </w:rPr>
            </w:pPr>
            <w:r>
              <w:rPr>
                <w:sz w:val="24"/>
              </w:rPr>
              <w:t xml:space="preserve">There is no </w:t>
            </w:r>
            <w:r>
              <w:rPr>
                <w:spacing w:val="-2"/>
                <w:sz w:val="24"/>
              </w:rPr>
              <w:t xml:space="preserve">centralized, </w:t>
            </w:r>
            <w:r>
              <w:rPr>
                <w:sz w:val="24"/>
              </w:rPr>
              <w:t>easyto-use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 that visualizes housing trends</w:t>
            </w:r>
          </w:p>
          <w:p w14:paraId="3C1C8860">
            <w:pPr>
              <w:pStyle w:val="8"/>
              <w:spacing w:before="0" w:line="259" w:lineRule="auto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historical sales data</w:t>
            </w:r>
          </w:p>
        </w:tc>
        <w:tc>
          <w:tcPr>
            <w:tcW w:w="2410" w:type="dxa"/>
          </w:tcPr>
          <w:p w14:paraId="64E6E4F8">
            <w:pPr>
              <w:pStyle w:val="8"/>
              <w:ind w:left="100"/>
              <w:rPr>
                <w:sz w:val="24"/>
              </w:rPr>
            </w:pPr>
            <w:r>
              <w:rPr>
                <w:sz w:val="24"/>
              </w:rPr>
              <w:t>Confused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40DD8AD">
            <w:pPr>
              <w:pStyle w:val="8"/>
              <w:spacing w:before="22" w:line="259" w:lineRule="auto"/>
              <w:ind w:left="100" w:right="120"/>
              <w:rPr>
                <w:sz w:val="24"/>
              </w:rPr>
            </w:pPr>
            <w:r>
              <w:rPr>
                <w:sz w:val="24"/>
              </w:rPr>
              <w:t>overwhelmed,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making 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hesitant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proceed</w:t>
            </w:r>
          </w:p>
        </w:tc>
      </w:tr>
      <w:tr w14:paraId="069324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1704" w:type="dxa"/>
          </w:tcPr>
          <w:p w14:paraId="1B77F568">
            <w:pPr>
              <w:pStyle w:val="8"/>
              <w:spacing w:before="120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2</w:t>
            </w:r>
          </w:p>
        </w:tc>
        <w:tc>
          <w:tcPr>
            <w:tcW w:w="1702" w:type="dxa"/>
          </w:tcPr>
          <w:p w14:paraId="0677D939">
            <w:pPr>
              <w:pStyle w:val="8"/>
              <w:spacing w:line="259" w:lineRule="auto"/>
              <w:ind w:left="98" w:right="397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estate </w:t>
            </w:r>
            <w:r>
              <w:rPr>
                <w:spacing w:val="-2"/>
                <w:sz w:val="24"/>
              </w:rPr>
              <w:t>investor</w:t>
            </w:r>
          </w:p>
          <w:p w14:paraId="7CE8039F">
            <w:pPr>
              <w:pStyle w:val="8"/>
              <w:spacing w:before="0" w:line="259" w:lineRule="auto"/>
              <w:ind w:left="98" w:right="503"/>
              <w:jc w:val="both"/>
              <w:rPr>
                <w:sz w:val="24"/>
              </w:rPr>
            </w:pPr>
            <w:r>
              <w:rPr>
                <w:sz w:val="24"/>
              </w:rPr>
              <w:t>looking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high-return properties</w:t>
            </w:r>
          </w:p>
        </w:tc>
        <w:tc>
          <w:tcPr>
            <w:tcW w:w="1418" w:type="dxa"/>
          </w:tcPr>
          <w:p w14:paraId="731A0304">
            <w:pPr>
              <w:pStyle w:val="8"/>
              <w:spacing w:line="259" w:lineRule="auto"/>
              <w:ind w:left="100" w:right="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Identify profitable properties </w:t>
            </w:r>
            <w:r>
              <w:rPr>
                <w:sz w:val="24"/>
              </w:rPr>
              <w:t>based on</w:t>
            </w:r>
          </w:p>
          <w:p w14:paraId="52977D2F">
            <w:pPr>
              <w:pStyle w:val="8"/>
              <w:spacing w:before="0" w:line="259" w:lineRule="auto"/>
              <w:ind w:left="100" w:right="166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trends and key</w:t>
            </w:r>
          </w:p>
          <w:p w14:paraId="4AABE660">
            <w:pPr>
              <w:pStyle w:val="8"/>
              <w:spacing w:before="0" w:line="259" w:lineRule="auto"/>
              <w:ind w:left="100" w:right="87"/>
              <w:rPr>
                <w:sz w:val="24"/>
              </w:rPr>
            </w:pPr>
            <w:r>
              <w:rPr>
                <w:spacing w:val="-2"/>
                <w:sz w:val="24"/>
              </w:rPr>
              <w:t>influencing factors</w:t>
            </w:r>
          </w:p>
        </w:tc>
        <w:tc>
          <w:tcPr>
            <w:tcW w:w="1843" w:type="dxa"/>
          </w:tcPr>
          <w:p w14:paraId="425C690F">
            <w:pPr>
              <w:pStyle w:val="8"/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datasets </w:t>
            </w:r>
            <w:r>
              <w:rPr>
                <w:spacing w:val="-2"/>
                <w:sz w:val="24"/>
              </w:rPr>
              <w:t>require</w:t>
            </w:r>
          </w:p>
          <w:p w14:paraId="7B7F6578">
            <w:pPr>
              <w:pStyle w:val="8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extensive</w:t>
            </w:r>
          </w:p>
          <w:p w14:paraId="132A171C">
            <w:pPr>
              <w:pStyle w:val="8"/>
              <w:spacing w:before="22" w:line="259" w:lineRule="auto"/>
              <w:ind w:right="179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and lack clear</w:t>
            </w:r>
          </w:p>
          <w:p w14:paraId="597377FB">
            <w:pPr>
              <w:pStyle w:val="8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985" w:type="dxa"/>
          </w:tcPr>
          <w:p w14:paraId="4EC2E0E3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interactive</w:t>
            </w:r>
          </w:p>
          <w:p w14:paraId="3B3B6375">
            <w:pPr>
              <w:pStyle w:val="8"/>
              <w:spacing w:before="22" w:line="259" w:lineRule="auto"/>
              <w:ind w:right="161"/>
              <w:rPr>
                <w:sz w:val="24"/>
              </w:rPr>
            </w:pPr>
            <w:r>
              <w:rPr>
                <w:sz w:val="24"/>
              </w:rPr>
              <w:t>visualization tool allows me to compare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property </w:t>
            </w:r>
            <w:r>
              <w:rPr>
                <w:spacing w:val="-2"/>
                <w:sz w:val="24"/>
              </w:rPr>
              <w:t>appreciation</w:t>
            </w:r>
          </w:p>
          <w:p w14:paraId="775A7D38">
            <w:pPr>
              <w:pStyle w:val="8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trends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2410" w:type="dxa"/>
          </w:tcPr>
          <w:p w14:paraId="0B103321">
            <w:pPr>
              <w:pStyle w:val="8"/>
              <w:spacing w:line="259" w:lineRule="auto"/>
              <w:ind w:left="100" w:right="797"/>
              <w:rPr>
                <w:sz w:val="24"/>
              </w:rPr>
            </w:pPr>
            <w:r>
              <w:rPr>
                <w:sz w:val="24"/>
              </w:rPr>
              <w:t>Frustrated and uncertain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about</w:t>
            </w:r>
          </w:p>
          <w:p w14:paraId="74F34F40">
            <w:pPr>
              <w:pStyle w:val="8"/>
              <w:spacing w:before="0" w:line="259" w:lineRule="auto"/>
              <w:ind w:left="100" w:right="451"/>
              <w:rPr>
                <w:sz w:val="24"/>
              </w:rPr>
            </w:pPr>
            <w:r>
              <w:rPr>
                <w:sz w:val="24"/>
              </w:rPr>
              <w:t>making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investment </w:t>
            </w:r>
            <w:r>
              <w:rPr>
                <w:spacing w:val="-2"/>
                <w:sz w:val="24"/>
              </w:rPr>
              <w:t>decisions</w:t>
            </w:r>
          </w:p>
        </w:tc>
      </w:tr>
    </w:tbl>
    <w:p w14:paraId="207A3D83">
      <w:pPr>
        <w:pStyle w:val="8"/>
        <w:spacing w:after="0" w:line="259" w:lineRule="auto"/>
        <w:rPr>
          <w:sz w:val="24"/>
        </w:rPr>
        <w:sectPr>
          <w:pgSz w:w="11900" w:h="16820"/>
          <w:pgMar w:top="740" w:right="283" w:bottom="280" w:left="425" w:header="0" w:footer="0" w:gutter="0"/>
          <w:cols w:space="720" w:num="1"/>
        </w:sectPr>
      </w:pPr>
    </w:p>
    <w:tbl>
      <w:tblPr>
        <w:tblStyle w:val="3"/>
        <w:tblW w:w="0" w:type="auto"/>
        <w:tblInd w:w="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702"/>
        <w:gridCol w:w="1418"/>
        <w:gridCol w:w="1843"/>
        <w:gridCol w:w="1985"/>
        <w:gridCol w:w="2410"/>
      </w:tblGrid>
      <w:tr w14:paraId="2EA9F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0" w:hRule="atLeast"/>
        </w:trPr>
        <w:tc>
          <w:tcPr>
            <w:tcW w:w="1704" w:type="dxa"/>
          </w:tcPr>
          <w:p w14:paraId="5963A859">
            <w:pPr>
              <w:pStyle w:val="8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3</w:t>
            </w:r>
          </w:p>
        </w:tc>
        <w:tc>
          <w:tcPr>
            <w:tcW w:w="1702" w:type="dxa"/>
          </w:tcPr>
          <w:p w14:paraId="695CE203">
            <w:pPr>
              <w:pStyle w:val="8"/>
              <w:spacing w:before="116"/>
              <w:ind w:left="9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estate</w:t>
            </w:r>
          </w:p>
          <w:p w14:paraId="41A4B5BC">
            <w:pPr>
              <w:pStyle w:val="8"/>
              <w:spacing w:before="22" w:line="259" w:lineRule="auto"/>
              <w:ind w:left="98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assist clients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418" w:type="dxa"/>
          </w:tcPr>
          <w:p w14:paraId="5854F035">
            <w:pPr>
              <w:pStyle w:val="8"/>
              <w:spacing w:before="116" w:line="273" w:lineRule="auto"/>
              <w:ind w:left="100" w:right="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insightful</w:t>
            </w:r>
          </w:p>
          <w:p w14:paraId="79758920">
            <w:pPr>
              <w:pStyle w:val="8"/>
              <w:spacing w:before="0" w:line="266" w:lineRule="auto"/>
              <w:ind w:left="100" w:right="11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recommend </w:t>
            </w:r>
            <w:r>
              <w:rPr>
                <w:sz w:val="24"/>
              </w:rPr>
              <w:t>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 on market</w:t>
            </w:r>
          </w:p>
          <w:p w14:paraId="586930E2">
            <w:pPr>
              <w:pStyle w:val="8"/>
              <w:spacing w:before="0" w:line="267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43" w:type="dxa"/>
          </w:tcPr>
          <w:p w14:paraId="19ED2935">
            <w:pPr>
              <w:pStyle w:val="8"/>
              <w:spacing w:before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5"/>
                <w:sz w:val="24"/>
              </w:rPr>
              <w:t>is</w:t>
            </w:r>
          </w:p>
          <w:p w14:paraId="54B09D37">
            <w:pPr>
              <w:pStyle w:val="8"/>
              <w:spacing w:before="22" w:line="259" w:lineRule="auto"/>
              <w:ind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timeconsuming </w:t>
            </w:r>
            <w:r>
              <w:rPr>
                <w:sz w:val="24"/>
              </w:rPr>
              <w:t>to analyze and spread across</w:t>
            </w:r>
          </w:p>
          <w:p w14:paraId="6891EB0B">
            <w:pPr>
              <w:pStyle w:val="8"/>
              <w:spacing w:before="1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985" w:type="dxa"/>
          </w:tcPr>
          <w:p w14:paraId="42F486FD">
            <w:pPr>
              <w:pStyle w:val="8"/>
              <w:spacing w:before="116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0BEA4C66">
            <w:pPr>
              <w:pStyle w:val="8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  <w:p w14:paraId="5A7550D8">
            <w:pPr>
              <w:pStyle w:val="8"/>
              <w:spacing w:before="21" w:line="261" w:lineRule="auto"/>
              <w:rPr>
                <w:sz w:val="24"/>
              </w:rPr>
            </w:pP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aggregate and visualize</w:t>
            </w:r>
          </w:p>
          <w:p w14:paraId="21FE2ADF">
            <w:pPr>
              <w:pStyle w:val="8"/>
              <w:spacing w:before="0" w:line="259" w:lineRule="auto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quick insights</w:t>
            </w:r>
          </w:p>
        </w:tc>
        <w:tc>
          <w:tcPr>
            <w:tcW w:w="2410" w:type="dxa"/>
          </w:tcPr>
          <w:p w14:paraId="2A86FED4">
            <w:pPr>
              <w:pStyle w:val="8"/>
              <w:spacing w:before="116" w:line="259" w:lineRule="auto"/>
              <w:ind w:left="100" w:right="12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unable to provide quick,</w:t>
            </w:r>
          </w:p>
          <w:p w14:paraId="1FA078DB">
            <w:pPr>
              <w:pStyle w:val="8"/>
              <w:spacing w:before="0" w:line="261" w:lineRule="auto"/>
              <w:ind w:left="100"/>
              <w:rPr>
                <w:sz w:val="24"/>
              </w:rPr>
            </w:pPr>
            <w:r>
              <w:rPr>
                <w:sz w:val="24"/>
              </w:rPr>
              <w:t>databacked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clients</w:t>
            </w:r>
          </w:p>
        </w:tc>
      </w:tr>
    </w:tbl>
    <w:p w14:paraId="033D9E1D"/>
    <w:sectPr>
      <w:headerReference r:id="rId6" w:type="default"/>
      <w:pgSz w:w="11900" w:h="16820"/>
      <w:pgMar w:top="260" w:right="283" w:bottom="280" w:left="4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4A2A9">
    <w:pPr>
      <w:pStyle w:val="4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0</wp:posOffset>
          </wp:positionV>
          <wp:extent cx="1636395" cy="47244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394" cy="472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16A52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A6C36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"/>
      <w:ind w:left="3852" w:hanging="271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18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2026-02-20T15:37:00Z</dcterms:created>
  <dc:creator>vaishnavi Mutyalapalli</dc:creator>
  <cp:lastModifiedBy>lovel</cp:lastModifiedBy>
  <dcterms:modified xsi:type="dcterms:W3CDTF">2026-02-20T15:38:57Z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EC36ECEF24664D8398304E25008628BB_13</vt:lpwstr>
  </property>
</Properties>
</file>