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81818" w:val="clear"/>
        <w:spacing w:after="22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l0g107do1rdq" w:id="0"/>
      <w:bookmarkEnd w:id="0"/>
      <w:r w:rsidDel="00000000" w:rsidR="00000000" w:rsidRPr="00000000">
        <w:rPr>
          <w:b w:val="1"/>
          <w:bCs w:val="1"/>
          <w:color w:val="cccccc"/>
          <w:sz w:val="24"/>
          <w:szCs w:val="24"/>
          <w:rtl w:val="0"/>
        </w:rPr>
        <w:t xml:space="preserve">Plan: Locust Performance Report Analyzer Agent</w:t>
      </w:r>
    </w:p>
    <w:p w:rsidR="00000000" w:rsidDel="00000000" w:rsidP="00000000" w:rsidRDefault="00000000" w:rsidRPr="00000000" w14:paraId="00000002">
      <w:pPr>
        <w:shd w:fill="181818" w:val="clear"/>
        <w:spacing w:after="240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TL;DR: Build a modular FastAPI-based performance analysis system that ingests Locust reports, correlates with Splunk logs, detects trends, and generates AI-powered recommendations. Decompose into 15 component layers—each with atomic, single-responsibility classes. Implement in phases from deterministic analysis (Phase 1-3) to LLM-driven insights (Phase 5) to production deployment (Phase 8).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181818" w:val="clear"/>
        <w:spacing w:after="22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hnyghqqylme8" w:id="1"/>
      <w:bookmarkEnd w:id="1"/>
      <w:r w:rsidDel="00000000" w:rsidR="00000000" w:rsidRPr="00000000">
        <w:rPr>
          <w:b w:val="1"/>
          <w:bCs w:val="1"/>
          <w:color w:val="cccccc"/>
          <w:sz w:val="24"/>
          <w:szCs w:val="24"/>
          <w:rtl w:val="0"/>
        </w:rPr>
        <w:t xml:space="preserve">Component Layers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gi665uy11i9p" w:id="2"/>
      <w:bookmarkEnd w:id="2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Layer 1: Data Models &amp; Schemas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hd w:fill="181818" w:val="clear"/>
        <w:spacing w:after="0" w:afterAutospacing="0" w:before="2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LocustReport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Parsed report metadata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EndpointMetric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P95, P99, TPS, error rate per endpoint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TestRun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Full execution context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SLAPolicy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Thresholds and rules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TrendSnapshot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Historical comparisons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AnalysisResult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Deterministic findings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hd w:fill="181818" w:val="clear"/>
        <w:spacing w:after="26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AdvisoryOutput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LLM recommendations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wkc1zg98cnv1" w:id="3"/>
      <w:bookmarkEnd w:id="3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Layer 2: Data Ingestion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hd w:fill="181818" w:val="clear"/>
        <w:spacing w:after="0" w:afterAutospacing="0" w:before="2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ReportReceiver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HTTP multipart file upload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InputValidator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Schema validation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FileRouter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Dispatch to S3/MongoDB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MetadataExtractor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Extract run_id, timestamp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hd w:fill="181818" w:val="clear"/>
        <w:spacing w:after="26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IngestionLogger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Track events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7hjw6b8r2ci5" w:id="4"/>
      <w:bookmarkEnd w:id="4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Layer 3: Parsing &amp; Preprocessing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hd w:fill="181818" w:val="clear"/>
        <w:spacing w:after="0" w:afterAutospacing="0" w:before="2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CSVParser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Locust CSV parsing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HTMLParser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HTML report extraction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NFRExtractor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SLA definitions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MetricNormalizer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Standardize units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hd w:fill="181818" w:val="clear"/>
        <w:spacing w:after="26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AnomalyDetector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Data quality checks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87dsfb2wnurx" w:id="5"/>
      <w:bookmarkEnd w:id="5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Layer 4: Deterministic Analysis Engine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181818" w:val="clear"/>
        <w:spacing w:after="0" w:afterAutospacing="0" w:before="2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SLAValidator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Check metrics vs. SLA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ErrorRateAnalyzer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Error spike detection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ThroughputAnalyzer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TPS validation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LatencyProfiler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Distribution analysis (min, p50, p95, p99, max)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EndpointComparator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Rank by health/risk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RuleEngine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Custom business rules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181818" w:val="clear"/>
        <w:spacing w:after="26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AnalysisOrchestrator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Coordinate all analyzers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5yphyei9wve7" w:id="6"/>
      <w:bookmarkEnd w:id="6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Layer 5: Trend &amp; History Engine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hd w:fill="181818" w:val="clear"/>
        <w:spacing w:after="0" w:afterAutospacing="0" w:before="2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HistoryRepository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Query past runs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TrendCalculator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Compute deltas (last run, release, 5-run average)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RegressionDetector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Statistically significant degradations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AnomalyClassifier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Tag patterns (spike, drop, sustained change)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TrendSummarizer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Human-friendly text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hd w:fill="181818" w:val="clear"/>
        <w:spacing w:after="26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TrendVisualizer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Chart data preparation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i w:val="1"/>
          <w:iCs w:val="1"/>
          <w:color w:val="cccccc"/>
          <w:sz w:val="20"/>
          <w:szCs w:val="20"/>
        </w:rPr>
      </w:pPr>
      <w:bookmarkStart w:colFirst="0" w:colLast="0" w:name="_coklgjbarf69" w:id="7"/>
      <w:bookmarkEnd w:id="7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Layer 6: Vector &amp; Knowledge Base </w:t>
      </w:r>
      <w:r w:rsidDel="00000000" w:rsidR="00000000" w:rsidRPr="00000000">
        <w:rPr>
          <w:b w:val="1"/>
          <w:bCs w:val="1"/>
          <w:i w:val="1"/>
          <w:iCs w:val="1"/>
          <w:color w:val="cccccc"/>
          <w:sz w:val="20"/>
          <w:szCs w:val="20"/>
          <w:rtl w:val="0"/>
        </w:rPr>
        <w:t xml:space="preserve">(Phase 3+)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hd w:fill="181818" w:val="clear"/>
        <w:spacing w:after="0" w:afterAutospacing="0" w:before="2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EmbeddingService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Generate report embeddings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OpenSearchConnector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Vector index CRUD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SimilarRunFinder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Semantic search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KnowledgeBaseIndexer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Index advisories for retrieval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hd w:fill="181818" w:val="clear"/>
        <w:spacing w:after="26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ContextRetriever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Fetch relevant historical context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i w:val="1"/>
          <w:iCs w:val="1"/>
          <w:color w:val="cccccc"/>
          <w:sz w:val="20"/>
          <w:szCs w:val="20"/>
        </w:rPr>
      </w:pPr>
      <w:bookmarkStart w:colFirst="0" w:colLast="0" w:name="_xy7yo3l3rn2x" w:id="8"/>
      <w:bookmarkEnd w:id="8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Layer 7: External Integration </w:t>
      </w:r>
      <w:r w:rsidDel="00000000" w:rsidR="00000000" w:rsidRPr="00000000">
        <w:rPr>
          <w:b w:val="1"/>
          <w:bCs w:val="1"/>
          <w:i w:val="1"/>
          <w:iCs w:val="1"/>
          <w:color w:val="cccccc"/>
          <w:sz w:val="20"/>
          <w:szCs w:val="20"/>
          <w:rtl w:val="0"/>
        </w:rPr>
        <w:t xml:space="preserve">(Phase 4+)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hd w:fill="181818" w:val="clear"/>
        <w:spacing w:after="0" w:afterAutospacing="0" w:before="2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SplunkConnector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SPL query execution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LogCorrelator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Match Locust metrics to Splunk events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ErrorSourceMapper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Parse exception stacks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LatencyAttributor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Correlate latencies to logs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hd w:fill="181818" w:val="clear"/>
        <w:spacing w:after="26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MetricsAggregator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Combine sources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i w:val="1"/>
          <w:iCs w:val="1"/>
          <w:color w:val="cccccc"/>
          <w:sz w:val="20"/>
          <w:szCs w:val="20"/>
        </w:rPr>
      </w:pPr>
      <w:bookmarkStart w:colFirst="0" w:colLast="0" w:name="_kwyu6cqo6hcy" w:id="9"/>
      <w:bookmarkEnd w:id="9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Layer 8: Advisory Service </w:t>
      </w:r>
      <w:r w:rsidDel="00000000" w:rsidR="00000000" w:rsidRPr="00000000">
        <w:rPr>
          <w:b w:val="1"/>
          <w:bCs w:val="1"/>
          <w:i w:val="1"/>
          <w:iCs w:val="1"/>
          <w:color w:val="cccccc"/>
          <w:sz w:val="20"/>
          <w:szCs w:val="20"/>
          <w:rtl w:val="0"/>
        </w:rPr>
        <w:t xml:space="preserve">(Phase 5+)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hd w:fill="181818" w:val="clear"/>
        <w:spacing w:after="0" w:afterAutospacing="0" w:before="2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PromptBuilder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Construct LLM prompts with context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AdvisoryAgent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LangGraph orchestrator for multi-step reasoning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Root cause analysis subagent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Recommendation generation subagent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Mitigation planning subagent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ResponseParser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 — Parse LLM output → AdvisoryOutput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RACacheService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Cache RCAs (avoid redundant calls)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hd w:fill="181818" w:val="clear"/>
        <w:spacing w:after="26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AdvisoryValidator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Sanity check recommendations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hxkf267dkjfb" w:id="10"/>
      <w:bookmarkEnd w:id="10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Layer 9: Reporting Engine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hd w:fill="181818" w:val="clear"/>
        <w:spacing w:after="0" w:afterAutospacing="0" w:before="2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MarkdownReporter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.md report generation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HTMLReporter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Interactive HTML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PDFReporter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PDF (WeasyPrint)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CSVReporter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Metrics export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ReportComposer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Assemble sections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hd w:fill="181818" w:val="clear"/>
        <w:spacing w:after="26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AssetGenerator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Charts, tables, logos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ndwsgmvzggk6" w:id="11"/>
      <w:bookmarkEnd w:id="1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Layer 10: Storage &amp; Persistence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hd w:fill="181818" w:val="clear"/>
        <w:spacing w:after="0" w:afterAutospacing="0" w:before="2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MongoDBManager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Connection pool, CRUD for TestRun, SLAPolicy, AnalysisResult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S3Manager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Upload/download reports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StorageOptimizer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Archival and retention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hd w:fill="181818" w:val="clear"/>
        <w:spacing w:after="26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CacheLayer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Redis for hot metrics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o23clp185rtc" w:id="12"/>
      <w:bookmarkEnd w:id="12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Layer 11: API Layer (FastAPI)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hd w:fill="181818" w:val="clear"/>
        <w:spacing w:after="0" w:afterAutospacing="0" w:before="2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AnalysisRouter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POST /analyze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ReportRouter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GET /report/{run_id}, /report/{run_id}/download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TrendRouter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GET /trend/{service}, /trend/all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LogCorrelationRouter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GET /logs/correlation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hd w:fill="181818" w:val="clear"/>
        <w:spacing w:after="26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HealthRouter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GET /health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w9mpymiacatm" w:id="13"/>
      <w:bookmarkEnd w:id="13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Layer 12: Background Job Processor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hd w:fill="181818" w:val="clear"/>
        <w:spacing w:after="0" w:afterAutospacing="0" w:before="2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JobQueue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Redis/Celery queue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EmbeddingWorker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Async embedding generation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SplunkWorker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Async log fetching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ReportWorker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Async PDF/HTML generation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hd w:fill="181818" w:val="clear"/>
        <w:spacing w:after="26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JobTracker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Track job status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i w:val="1"/>
          <w:iCs w:val="1"/>
          <w:color w:val="cccccc"/>
          <w:sz w:val="20"/>
          <w:szCs w:val="20"/>
        </w:rPr>
      </w:pPr>
      <w:bookmarkStart w:colFirst="0" w:colLast="0" w:name="_dbncxfufw1ge" w:id="14"/>
      <w:bookmarkEnd w:id="14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Layer 13: Web UI </w:t>
      </w:r>
      <w:r w:rsidDel="00000000" w:rsidR="00000000" w:rsidRPr="00000000">
        <w:rPr>
          <w:b w:val="1"/>
          <w:bCs w:val="1"/>
          <w:i w:val="1"/>
          <w:iCs w:val="1"/>
          <w:color w:val="cccccc"/>
          <w:sz w:val="20"/>
          <w:szCs w:val="20"/>
          <w:rtl w:val="0"/>
        </w:rPr>
        <w:t xml:space="preserve">(Phase 7+)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hd w:fill="181818" w:val="clear"/>
        <w:spacing w:after="0" w:afterAutospacing="0" w:before="2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DashboardComponent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Latest runs, SLA status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TrendChartComponent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ECharts visualizations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DrillDownComponent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Per-endpoint details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AdvisoryPanel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RCA + recommendations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181818" w:val="clear"/>
        <w:spacing w:after="26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HistoryPage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Search and filter past runs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nctw64tk47q4" w:id="15"/>
      <w:bookmarkEnd w:id="15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Layer 14: Configuration &amp; Secrets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hd w:fill="181818" w:val="clear"/>
        <w:spacing w:after="0" w:afterAutospacing="0" w:before="2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ConfigManager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.env + env var loading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SecretsManager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IAM credential rotation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DeploymentConfig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EKS, Spinnaker, S3 settings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SplunkConfig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URL, auth, default queries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hd w:fill="181818" w:val="clear"/>
        <w:spacing w:after="26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LLMConfig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Model, temperature, tokens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ob798tg8dhpg" w:id="16"/>
      <w:bookmarkEnd w:id="16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Layer 15: Observability &amp; Monitoring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hd w:fill="181818" w:val="clear"/>
        <w:spacing w:after="0" w:afterAutospacing="0" w:before="2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StructuredLogger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JSON logs with correlation IDs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MetricsCollector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Prometheus metrics (analysis time, count, latency)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TracingService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OpenTelemetry spans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HealthMonitor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System health checks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hd w:fill="181818" w:val="clear"/>
        <w:spacing w:after="26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ErrorReporter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— Exception tracking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hd w:fill="181818" w:val="clear"/>
        <w:spacing w:after="22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ewcqwysgrq4r" w:id="17"/>
      <w:bookmarkEnd w:id="17"/>
      <w:r w:rsidDel="00000000" w:rsidR="00000000" w:rsidRPr="00000000">
        <w:rPr>
          <w:b w:val="1"/>
          <w:bCs w:val="1"/>
          <w:color w:val="cccccc"/>
          <w:sz w:val="24"/>
          <w:szCs w:val="24"/>
          <w:rtl w:val="0"/>
        </w:rPr>
        <w:t xml:space="preserve">Implementation Steps</w:t>
      </w:r>
    </w:p>
    <w:tbl>
      <w:tblPr>
        <w:tblStyle w:val="Table1"/>
        <w:tblW w:w="583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720"/>
        <w:gridCol w:w="2040"/>
        <w:gridCol w:w="1755"/>
        <w:gridCol w:w="1320"/>
        <w:tblGridChange w:id="0">
          <w:tblGrid>
            <w:gridCol w:w="720"/>
            <w:gridCol w:w="2040"/>
            <w:gridCol w:w="1755"/>
            <w:gridCol w:w="132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Layers 1-4, 10-11,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 ingestion + deterministic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Parse real Locust reports, identify SLA violations, API returns results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Layer 5 + TrendRouter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Historical trends, regression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 past run deltas, flag 20%+ degradations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Layer 6 + job workers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Semantic search, embeddings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Similarity search on 100+ reports, &lt;500ms latency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Layer 7 + LogCorrelationRouter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Splunk integration, deep correlation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 metrics to logs, identify error sources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Layer 8 + AdvisoryPanel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LLM RCA + recommendations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Generate actionable insights, cache RCAs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Layer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Multi-format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Markdown → PDF with charts, metrics, advisories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Layer 13 + 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 dashboard, Spinnaker 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Interactive UI, automated pipeline integration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Layers 12, 15 + hardening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Production readiness,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Stress test 100+ concurrent analyses, zero memory leaks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hd w:fill="181818" w:val="clear"/>
        <w:spacing w:after="22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k717iyli69uk" w:id="18"/>
      <w:bookmarkEnd w:id="18"/>
      <w:r w:rsidDel="00000000" w:rsidR="00000000" w:rsidRPr="00000000">
        <w:rPr>
          <w:b w:val="1"/>
          <w:bCs w:val="1"/>
          <w:color w:val="cccccc"/>
          <w:sz w:val="24"/>
          <w:szCs w:val="24"/>
          <w:rtl w:val="0"/>
        </w:rPr>
        <w:t xml:space="preserve">Relevant Files (To Be Created)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hd w:fill="181818" w:val="clear"/>
        <w:spacing w:after="22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xdw62ox2u0f1" w:id="19"/>
      <w:bookmarkEnd w:id="19"/>
      <w:r w:rsidDel="00000000" w:rsidR="00000000" w:rsidRPr="00000000">
        <w:rPr>
          <w:b w:val="1"/>
          <w:bCs w:val="1"/>
          <w:color w:val="cccccc"/>
          <w:sz w:val="24"/>
          <w:szCs w:val="24"/>
          <w:rtl w:val="0"/>
        </w:rPr>
        <w:t xml:space="preserve">Verification Steps</w:t>
      </w:r>
    </w:p>
    <w:p w:rsidR="00000000" w:rsidDel="00000000" w:rsidP="00000000" w:rsidRDefault="00000000" w:rsidRPr="00000000" w14:paraId="00000091">
      <w:pPr>
        <w:shd w:fill="181818" w:val="clear"/>
        <w:spacing w:after="240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Phase 1: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hd w:fill="181818" w:val="clear"/>
        <w:spacing w:after="0" w:afterAutospacing="0" w:before="2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✓ Parse real Locust CSV/HTML without errors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✓ Extract metrics (P95, P99, TPS) correctly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✓ SLA validator flags violations (mock P95 &lt; 100ms)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✓ POST /analyze returns run_id within 2s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✓ GET /report/{run_id} returns full analysis JSON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hd w:fill="181818" w:val="clear"/>
        <w:spacing w:after="26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✓ &gt;90% test coverage</w:t>
      </w:r>
    </w:p>
    <w:p w:rsidR="00000000" w:rsidDel="00000000" w:rsidP="00000000" w:rsidRDefault="00000000" w:rsidRPr="00000000" w14:paraId="00000098">
      <w:pPr>
        <w:shd w:fill="181818" w:val="clear"/>
        <w:spacing w:after="240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Phase 2: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hd w:fill="181818" w:val="clear"/>
        <w:spacing w:after="0" w:afterAutospacing="0" w:before="2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✓ Trend calculator compares last run, release, 5-run average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✓ Regression detector flags 20% P95 degradation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hd w:fill="181818" w:val="clear"/>
        <w:spacing w:after="26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✓ TrendRouter returns trend summaries</w:t>
      </w:r>
    </w:p>
    <w:p w:rsidR="00000000" w:rsidDel="00000000" w:rsidP="00000000" w:rsidRDefault="00000000" w:rsidRPr="00000000" w14:paraId="0000009C">
      <w:pPr>
        <w:shd w:fill="181818" w:val="clear"/>
        <w:spacing w:after="240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Phase 3: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hd w:fill="181818" w:val="clear"/>
        <w:spacing w:after="0" w:afterAutospacing="0" w:before="2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✓ Embed 100+ reports (&lt;5s total)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✓ Similar run search retrieves semantically related runs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hd w:fill="181818" w:val="clear"/>
        <w:spacing w:after="26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✓ Retrieval latency &lt;500ms</w:t>
      </w:r>
    </w:p>
    <w:p w:rsidR="00000000" w:rsidDel="00000000" w:rsidP="00000000" w:rsidRDefault="00000000" w:rsidRPr="00000000" w14:paraId="000000A0">
      <w:pPr>
        <w:shd w:fill="181818" w:val="clear"/>
        <w:spacing w:after="240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Phases 4-8: Integration tests with real Splunk, LLM, UI, stress tests.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hd w:fill="181818" w:val="clear"/>
        <w:spacing w:after="22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l1huqwabjvn4" w:id="20"/>
      <w:bookmarkEnd w:id="20"/>
      <w:r w:rsidDel="00000000" w:rsidR="00000000" w:rsidRPr="00000000">
        <w:rPr>
          <w:b w:val="1"/>
          <w:bCs w:val="1"/>
          <w:color w:val="cccccc"/>
          <w:sz w:val="24"/>
          <w:szCs w:val="24"/>
          <w:rtl w:val="0"/>
        </w:rPr>
        <w:t xml:space="preserve">Decisions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hd w:fill="181818" w:val="clear"/>
        <w:spacing w:after="0" w:afterAutospacing="0" w:before="26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Modular Monolith — Single FastAPI app with clear separation. If load demands, split analysis/reporting later.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Async Jobs for Long Tasks — Embeddings, Splunk queries, PDF generation via background workers.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Vector DB Optional in Phase 3 — Skip initially if similarity not critical; add when patterns emerge.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LLM as Advisory-Only — All facts deterministic; LLM generates recommendations.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hd w:fill="181818" w:val="clear"/>
        <w:spacing w:after="26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Kubernetes for Scale — Auto-scaling stateless pods.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hd w:fill="181818" w:val="clear"/>
        <w:spacing w:after="22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wpm1dlxtmvul" w:id="21"/>
      <w:bookmarkEnd w:id="21"/>
      <w:r w:rsidDel="00000000" w:rsidR="00000000" w:rsidRPr="00000000">
        <w:rPr>
          <w:b w:val="1"/>
          <w:bCs w:val="1"/>
          <w:color w:val="cccccc"/>
          <w:sz w:val="24"/>
          <w:szCs w:val="24"/>
          <w:rtl w:val="0"/>
        </w:rPr>
        <w:t xml:space="preserve">Further Considerations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hd w:fill="181818" w:val="clear"/>
        <w:spacing w:after="0" w:afterAutospacing="0" w:before="26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Concurrent Load Expectations? 10 analyses/min or 1000/min? </w:t>
      </w: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Recommendation: Start Phase 1 for 50 concurrent; scale workers in Phase 8.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Trend Analysis: Real-time or Batch? Real-time comparisons in API vs. nightly aggregation? </w:t>
      </w: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Recommendation: Real-time in API; optional batch for BI dashboards.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LLM Backend: OpenAI or Self-Hosted? Speed/cost trade-off vs. privacy/infra. </w:t>
      </w: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Recommendation: Start OpenAI; add self-hosted LLaMA as Phase 5 alternative.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Missing Splunk Graceful Degradation? Block advisory generation or proceed with available data? </w:t>
      </w: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Recommendation: Proceed; flag "Splunk unavailable" in advisory output.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hd w:fill="181818" w:val="clear"/>
        <w:spacing w:after="6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UI Deployment: Same FastAPI or Separate CDN? </w:t>
      </w: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Recommendation: Phase 7 serve from FastAPI; later move to S3 + CloudFront if needed.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