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E804" w14:textId="77777777" w:rsidR="00735149" w:rsidRDefault="00000000">
      <w:pPr>
        <w:spacing w:before="1200" w:after="80"/>
      </w:pPr>
      <w:r>
        <w:rPr>
          <w:b/>
          <w:bCs/>
          <w:color w:val="1B2A3A"/>
          <w:sz w:val="40"/>
          <w:szCs w:val="40"/>
        </w:rPr>
        <w:t>APOLLO AGRIVERSE</w:t>
      </w:r>
    </w:p>
    <w:p w14:paraId="550D9155" w14:textId="77777777" w:rsidR="00735149" w:rsidRDefault="00000000">
      <w:pPr>
        <w:spacing w:after="80"/>
      </w:pPr>
      <w:r>
        <w:rPr>
          <w:b/>
          <w:bCs/>
          <w:color w:val="B08D2B"/>
          <w:sz w:val="30"/>
          <w:szCs w:val="30"/>
        </w:rPr>
        <w:t>Frontend Engineering Report</w:t>
      </w:r>
    </w:p>
    <w:p w14:paraId="048D4658" w14:textId="77777777" w:rsidR="00735149" w:rsidRDefault="00000000">
      <w:pPr>
        <w:spacing w:after="400"/>
      </w:pPr>
      <w:r>
        <w:rPr>
          <w:i/>
          <w:iCs/>
          <w:color w:val="5A6472"/>
          <w:sz w:val="24"/>
          <w:szCs w:val="24"/>
        </w:rPr>
        <w:t>A Digital Twin Dashboard for Precision Viticulture — Extended Edition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735149" w14:paraId="2DEE454B" w14:textId="77777777">
        <w:tblPrEx>
          <w:tblCellMar>
            <w:top w:w="0" w:type="dxa"/>
            <w:bottom w:w="0" w:type="dxa"/>
          </w:tblCellMar>
        </w:tblPrEx>
        <w:trPr>
          <w:tblHeader/>
        </w:trPr>
        <w:tc>
          <w:tcPr>
            <w:tcW w:w="3200" w:type="dxa"/>
            <w:shd w:val="clear" w:color="auto" w:fill="1B2A3A"/>
            <w:tcMar>
              <w:top w:w="80" w:type="dxa"/>
              <w:left w:w="100" w:type="dxa"/>
              <w:bottom w:w="80" w:type="dxa"/>
              <w:right w:w="100" w:type="dxa"/>
            </w:tcMar>
          </w:tcPr>
          <w:p w14:paraId="3AD056FD" w14:textId="77777777" w:rsidR="00735149" w:rsidRDefault="00000000">
            <w:r>
              <w:rPr>
                <w:b/>
                <w:bCs/>
                <w:color w:val="FFFFFF"/>
              </w:rPr>
              <w:t>Field</w:t>
            </w:r>
          </w:p>
        </w:tc>
        <w:tc>
          <w:tcPr>
            <w:tcW w:w="6200" w:type="dxa"/>
            <w:shd w:val="clear" w:color="auto" w:fill="1B2A3A"/>
            <w:tcMar>
              <w:top w:w="80" w:type="dxa"/>
              <w:left w:w="100" w:type="dxa"/>
              <w:bottom w:w="80" w:type="dxa"/>
              <w:right w:w="100" w:type="dxa"/>
            </w:tcMar>
          </w:tcPr>
          <w:p w14:paraId="65A60A84" w14:textId="77777777" w:rsidR="00735149" w:rsidRDefault="00000000">
            <w:r>
              <w:rPr>
                <w:b/>
                <w:bCs/>
                <w:color w:val="FFFFFF"/>
              </w:rPr>
              <w:t>Value</w:t>
            </w:r>
          </w:p>
        </w:tc>
      </w:tr>
      <w:tr w:rsidR="00735149" w14:paraId="07126AA0" w14:textId="77777777">
        <w:tblPrEx>
          <w:tblCellMar>
            <w:top w:w="0" w:type="dxa"/>
            <w:bottom w:w="0" w:type="dxa"/>
          </w:tblCellMar>
        </w:tblPrEx>
        <w:tc>
          <w:tcPr>
            <w:tcW w:w="3200" w:type="dxa"/>
            <w:tcMar>
              <w:top w:w="80" w:type="dxa"/>
              <w:left w:w="100" w:type="dxa"/>
              <w:bottom w:w="80" w:type="dxa"/>
              <w:right w:w="100" w:type="dxa"/>
            </w:tcMar>
          </w:tcPr>
          <w:p w14:paraId="28E511D5" w14:textId="77777777" w:rsidR="00735149" w:rsidRDefault="00000000">
            <w:r>
              <w:rPr>
                <w:color w:val="000000"/>
              </w:rPr>
              <w:t>Prepared by</w:t>
            </w:r>
          </w:p>
        </w:tc>
        <w:tc>
          <w:tcPr>
            <w:tcW w:w="6200" w:type="dxa"/>
            <w:tcMar>
              <w:top w:w="80" w:type="dxa"/>
              <w:left w:w="100" w:type="dxa"/>
              <w:bottom w:w="80" w:type="dxa"/>
              <w:right w:w="100" w:type="dxa"/>
            </w:tcMar>
          </w:tcPr>
          <w:p w14:paraId="76E9EC12" w14:textId="77777777" w:rsidR="00735149" w:rsidRDefault="00000000">
            <w:proofErr w:type="spellStart"/>
            <w:r>
              <w:rPr>
                <w:color w:val="000000"/>
              </w:rPr>
              <w:t>Dakshini</w:t>
            </w:r>
            <w:proofErr w:type="spellEnd"/>
            <w:r>
              <w:rPr>
                <w:color w:val="000000"/>
              </w:rPr>
              <w:t xml:space="preserve"> Anand Neel</w:t>
            </w:r>
          </w:p>
        </w:tc>
      </w:tr>
      <w:tr w:rsidR="00735149" w14:paraId="59429A28"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89127CE" w14:textId="77777777" w:rsidR="00735149" w:rsidRDefault="00000000">
            <w:r>
              <w:rPr>
                <w:color w:val="000000"/>
              </w:rPr>
              <w:t>Document Type</w:t>
            </w:r>
          </w:p>
        </w:tc>
        <w:tc>
          <w:tcPr>
            <w:tcW w:w="6200" w:type="dxa"/>
            <w:shd w:val="clear" w:color="auto" w:fill="F2F2F2"/>
            <w:tcMar>
              <w:top w:w="80" w:type="dxa"/>
              <w:left w:w="100" w:type="dxa"/>
              <w:bottom w:w="80" w:type="dxa"/>
              <w:right w:w="100" w:type="dxa"/>
            </w:tcMar>
          </w:tcPr>
          <w:p w14:paraId="23B10612" w14:textId="77777777" w:rsidR="00735149" w:rsidRDefault="00000000">
            <w:r>
              <w:rPr>
                <w:color w:val="000000"/>
              </w:rPr>
              <w:t>Codebase Review &amp; Technical Report (Extended)</w:t>
            </w:r>
          </w:p>
        </w:tc>
      </w:tr>
      <w:tr w:rsidR="00735149" w14:paraId="55DAF061" w14:textId="77777777">
        <w:tblPrEx>
          <w:tblCellMar>
            <w:top w:w="0" w:type="dxa"/>
            <w:bottom w:w="0" w:type="dxa"/>
          </w:tblCellMar>
        </w:tblPrEx>
        <w:tc>
          <w:tcPr>
            <w:tcW w:w="3200" w:type="dxa"/>
            <w:tcMar>
              <w:top w:w="80" w:type="dxa"/>
              <w:left w:w="100" w:type="dxa"/>
              <w:bottom w:w="80" w:type="dxa"/>
              <w:right w:w="100" w:type="dxa"/>
            </w:tcMar>
          </w:tcPr>
          <w:p w14:paraId="6B20E485" w14:textId="77777777" w:rsidR="00735149" w:rsidRDefault="00000000">
            <w:r>
              <w:rPr>
                <w:color w:val="000000"/>
              </w:rPr>
              <w:t>Repository</w:t>
            </w:r>
          </w:p>
        </w:tc>
        <w:tc>
          <w:tcPr>
            <w:tcW w:w="6200" w:type="dxa"/>
            <w:tcMar>
              <w:top w:w="80" w:type="dxa"/>
              <w:left w:w="100" w:type="dxa"/>
              <w:bottom w:w="80" w:type="dxa"/>
              <w:right w:w="100" w:type="dxa"/>
            </w:tcMar>
          </w:tcPr>
          <w:p w14:paraId="67EBA30C" w14:textId="13817AC0" w:rsidR="00735149" w:rsidRDefault="00CA0274">
            <w:r w:rsidRPr="00CA0274">
              <w:t>https://github.com/Vijayalaxmi-ks/Apollo_AgriVerse.git</w:t>
            </w:r>
          </w:p>
        </w:tc>
      </w:tr>
      <w:tr w:rsidR="00735149" w14:paraId="019C9982"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B449E17" w14:textId="77777777" w:rsidR="00735149" w:rsidRDefault="00000000">
            <w:r>
              <w:rPr>
                <w:color w:val="000000"/>
              </w:rPr>
              <w:t>Version</w:t>
            </w:r>
          </w:p>
        </w:tc>
        <w:tc>
          <w:tcPr>
            <w:tcW w:w="6200" w:type="dxa"/>
            <w:shd w:val="clear" w:color="auto" w:fill="F2F2F2"/>
            <w:tcMar>
              <w:top w:w="80" w:type="dxa"/>
              <w:left w:w="100" w:type="dxa"/>
              <w:bottom w:w="80" w:type="dxa"/>
              <w:right w:w="100" w:type="dxa"/>
            </w:tcMar>
          </w:tcPr>
          <w:p w14:paraId="2271C4EE" w14:textId="77777777" w:rsidR="00735149" w:rsidRDefault="00000000">
            <w:r>
              <w:rPr>
                <w:color w:val="000000"/>
              </w:rPr>
              <w:t>v2.0</w:t>
            </w:r>
          </w:p>
        </w:tc>
      </w:tr>
      <w:tr w:rsidR="00735149" w14:paraId="062B454F" w14:textId="77777777">
        <w:tblPrEx>
          <w:tblCellMar>
            <w:top w:w="0" w:type="dxa"/>
            <w:bottom w:w="0" w:type="dxa"/>
          </w:tblCellMar>
        </w:tblPrEx>
        <w:tc>
          <w:tcPr>
            <w:tcW w:w="3200" w:type="dxa"/>
            <w:tcMar>
              <w:top w:w="80" w:type="dxa"/>
              <w:left w:w="100" w:type="dxa"/>
              <w:bottom w:w="80" w:type="dxa"/>
              <w:right w:w="100" w:type="dxa"/>
            </w:tcMar>
          </w:tcPr>
          <w:p w14:paraId="6FB9C8CB" w14:textId="77777777" w:rsidR="00735149" w:rsidRDefault="00000000">
            <w:r>
              <w:rPr>
                <w:color w:val="000000"/>
              </w:rPr>
              <w:t>Scope</w:t>
            </w:r>
          </w:p>
        </w:tc>
        <w:tc>
          <w:tcPr>
            <w:tcW w:w="6200" w:type="dxa"/>
            <w:tcMar>
              <w:top w:w="80" w:type="dxa"/>
              <w:left w:w="100" w:type="dxa"/>
              <w:bottom w:w="80" w:type="dxa"/>
              <w:right w:w="100" w:type="dxa"/>
            </w:tcMar>
          </w:tcPr>
          <w:p w14:paraId="45591945" w14:textId="77777777" w:rsidR="00735149" w:rsidRDefault="00000000">
            <w:r>
              <w:rPr>
                <w:color w:val="000000"/>
              </w:rPr>
              <w:t>Active application + all alternate/legacy implementations found in the repository</w:t>
            </w:r>
          </w:p>
        </w:tc>
      </w:tr>
    </w:tbl>
    <w:p w14:paraId="450EA7FD" w14:textId="77777777" w:rsidR="00735149" w:rsidRDefault="00000000">
      <w:r>
        <w:br w:type="page"/>
      </w:r>
    </w:p>
    <w:p w14:paraId="5E4F68E7" w14:textId="77777777" w:rsidR="00735149" w:rsidRDefault="00000000">
      <w:pPr>
        <w:pStyle w:val="Heading1"/>
        <w:spacing w:before="320" w:after="160"/>
      </w:pPr>
      <w:bookmarkStart w:id="0" w:name="_Toc237874575"/>
      <w:r>
        <w:lastRenderedPageBreak/>
        <w:t>Table of Contents</w:t>
      </w:r>
      <w:bookmarkEnd w:id="0"/>
    </w:p>
    <w:sdt>
      <w:sdtPr>
        <w:alias w:val="Table of Contents"/>
        <w:id w:val="-1290046469"/>
      </w:sdtPr>
      <w:sdtContent>
        <w:p w14:paraId="27785783" w14:textId="77777777" w:rsidR="00CA0274" w:rsidRDefault="00000000">
          <w:pPr>
            <w:pStyle w:val="TOC1"/>
            <w:tabs>
              <w:tab w:val="right" w:leader="dot" w:pos="9350"/>
            </w:tabs>
            <w:rPr>
              <w:noProof/>
            </w:rPr>
          </w:pPr>
          <w:r>
            <w:fldChar w:fldCharType="begin"/>
          </w:r>
          <w:r>
            <w:instrText>TOC \h \o "1-2"</w:instrText>
          </w:r>
          <w:r>
            <w:fldChar w:fldCharType="separate"/>
          </w:r>
          <w:hyperlink w:anchor="_Toc237874575" w:history="1">
            <w:r w:rsidR="00CA0274" w:rsidRPr="008157B5">
              <w:rPr>
                <w:rStyle w:val="Hyperlink"/>
                <w:noProof/>
              </w:rPr>
              <w:t>Table of Contents</w:t>
            </w:r>
            <w:r w:rsidR="00CA0274">
              <w:rPr>
                <w:noProof/>
              </w:rPr>
              <w:tab/>
            </w:r>
            <w:r w:rsidR="00CA0274">
              <w:rPr>
                <w:noProof/>
              </w:rPr>
              <w:fldChar w:fldCharType="begin"/>
            </w:r>
            <w:r w:rsidR="00CA0274">
              <w:rPr>
                <w:noProof/>
              </w:rPr>
              <w:instrText xml:space="preserve"> PAGEREF _Toc237874575 \h </w:instrText>
            </w:r>
            <w:r w:rsidR="00CA0274">
              <w:rPr>
                <w:noProof/>
              </w:rPr>
            </w:r>
            <w:r w:rsidR="00CA0274">
              <w:rPr>
                <w:noProof/>
              </w:rPr>
              <w:fldChar w:fldCharType="separate"/>
            </w:r>
            <w:r w:rsidR="00CA0274">
              <w:rPr>
                <w:noProof/>
              </w:rPr>
              <w:t>1</w:t>
            </w:r>
            <w:r w:rsidR="00CA0274">
              <w:rPr>
                <w:noProof/>
              </w:rPr>
              <w:fldChar w:fldCharType="end"/>
            </w:r>
          </w:hyperlink>
        </w:p>
        <w:p w14:paraId="4EC1FE27" w14:textId="77777777" w:rsidR="00CA0274" w:rsidRDefault="00CA0274">
          <w:pPr>
            <w:pStyle w:val="TOC1"/>
            <w:tabs>
              <w:tab w:val="right" w:leader="dot" w:pos="9350"/>
            </w:tabs>
            <w:rPr>
              <w:noProof/>
            </w:rPr>
          </w:pPr>
          <w:hyperlink w:anchor="_Toc237874576" w:history="1">
            <w:r w:rsidRPr="008157B5">
              <w:rPr>
                <w:rStyle w:val="Hyperlink"/>
                <w:noProof/>
              </w:rPr>
              <w:t>1. Executive Summary</w:t>
            </w:r>
            <w:r>
              <w:rPr>
                <w:noProof/>
              </w:rPr>
              <w:tab/>
            </w:r>
            <w:r>
              <w:rPr>
                <w:noProof/>
              </w:rPr>
              <w:fldChar w:fldCharType="begin"/>
            </w:r>
            <w:r>
              <w:rPr>
                <w:noProof/>
              </w:rPr>
              <w:instrText xml:space="preserve"> PAGEREF _Toc237874576 \h </w:instrText>
            </w:r>
            <w:r>
              <w:rPr>
                <w:noProof/>
              </w:rPr>
            </w:r>
            <w:r>
              <w:rPr>
                <w:noProof/>
              </w:rPr>
              <w:fldChar w:fldCharType="separate"/>
            </w:r>
            <w:r>
              <w:rPr>
                <w:noProof/>
              </w:rPr>
              <w:t>1</w:t>
            </w:r>
            <w:r>
              <w:rPr>
                <w:noProof/>
              </w:rPr>
              <w:fldChar w:fldCharType="end"/>
            </w:r>
          </w:hyperlink>
        </w:p>
        <w:p w14:paraId="033FF58A" w14:textId="77777777" w:rsidR="00CA0274" w:rsidRDefault="00CA0274">
          <w:pPr>
            <w:pStyle w:val="TOC1"/>
            <w:tabs>
              <w:tab w:val="right" w:leader="dot" w:pos="9350"/>
            </w:tabs>
            <w:rPr>
              <w:noProof/>
            </w:rPr>
          </w:pPr>
          <w:hyperlink w:anchor="_Toc237874577" w:history="1">
            <w:r w:rsidRPr="008157B5">
              <w:rPr>
                <w:rStyle w:val="Hyperlink"/>
                <w:noProof/>
              </w:rPr>
              <w:t>2. Domain Overview</w:t>
            </w:r>
            <w:r>
              <w:rPr>
                <w:noProof/>
              </w:rPr>
              <w:tab/>
            </w:r>
            <w:r>
              <w:rPr>
                <w:noProof/>
              </w:rPr>
              <w:fldChar w:fldCharType="begin"/>
            </w:r>
            <w:r>
              <w:rPr>
                <w:noProof/>
              </w:rPr>
              <w:instrText xml:space="preserve"> PAGEREF _Toc237874577 \h </w:instrText>
            </w:r>
            <w:r>
              <w:rPr>
                <w:noProof/>
              </w:rPr>
            </w:r>
            <w:r>
              <w:rPr>
                <w:noProof/>
              </w:rPr>
              <w:fldChar w:fldCharType="separate"/>
            </w:r>
            <w:r>
              <w:rPr>
                <w:noProof/>
              </w:rPr>
              <w:t>1</w:t>
            </w:r>
            <w:r>
              <w:rPr>
                <w:noProof/>
              </w:rPr>
              <w:fldChar w:fldCharType="end"/>
            </w:r>
          </w:hyperlink>
        </w:p>
        <w:p w14:paraId="47BB5AAA" w14:textId="77777777" w:rsidR="00CA0274" w:rsidRDefault="00CA0274">
          <w:pPr>
            <w:pStyle w:val="TOC1"/>
            <w:tabs>
              <w:tab w:val="right" w:leader="dot" w:pos="9350"/>
            </w:tabs>
            <w:rPr>
              <w:noProof/>
            </w:rPr>
          </w:pPr>
          <w:hyperlink w:anchor="_Toc237874578" w:history="1">
            <w:r w:rsidRPr="008157B5">
              <w:rPr>
                <w:rStyle w:val="Hyperlink"/>
                <w:noProof/>
              </w:rPr>
              <w:t>3. Technology Stack</w:t>
            </w:r>
            <w:r>
              <w:rPr>
                <w:noProof/>
              </w:rPr>
              <w:tab/>
            </w:r>
            <w:r>
              <w:rPr>
                <w:noProof/>
              </w:rPr>
              <w:fldChar w:fldCharType="begin"/>
            </w:r>
            <w:r>
              <w:rPr>
                <w:noProof/>
              </w:rPr>
              <w:instrText xml:space="preserve"> PAGEREF _Toc237874578 \h </w:instrText>
            </w:r>
            <w:r>
              <w:rPr>
                <w:noProof/>
              </w:rPr>
            </w:r>
            <w:r>
              <w:rPr>
                <w:noProof/>
              </w:rPr>
              <w:fldChar w:fldCharType="separate"/>
            </w:r>
            <w:r>
              <w:rPr>
                <w:noProof/>
              </w:rPr>
              <w:t>1</w:t>
            </w:r>
            <w:r>
              <w:rPr>
                <w:noProof/>
              </w:rPr>
              <w:fldChar w:fldCharType="end"/>
            </w:r>
          </w:hyperlink>
        </w:p>
        <w:p w14:paraId="79921A0D" w14:textId="77777777" w:rsidR="00CA0274" w:rsidRDefault="00CA0274">
          <w:pPr>
            <w:pStyle w:val="TOC1"/>
            <w:tabs>
              <w:tab w:val="right" w:leader="dot" w:pos="9350"/>
            </w:tabs>
            <w:rPr>
              <w:noProof/>
            </w:rPr>
          </w:pPr>
          <w:hyperlink w:anchor="_Toc237874579" w:history="1">
            <w:r w:rsidRPr="008157B5">
              <w:rPr>
                <w:rStyle w:val="Hyperlink"/>
                <w:noProof/>
              </w:rPr>
              <w:t>4. Application Architecture</w:t>
            </w:r>
            <w:r>
              <w:rPr>
                <w:noProof/>
              </w:rPr>
              <w:tab/>
            </w:r>
            <w:r>
              <w:rPr>
                <w:noProof/>
              </w:rPr>
              <w:fldChar w:fldCharType="begin"/>
            </w:r>
            <w:r>
              <w:rPr>
                <w:noProof/>
              </w:rPr>
              <w:instrText xml:space="preserve"> PAGEREF _Toc237874579 \h </w:instrText>
            </w:r>
            <w:r>
              <w:rPr>
                <w:noProof/>
              </w:rPr>
            </w:r>
            <w:r>
              <w:rPr>
                <w:noProof/>
              </w:rPr>
              <w:fldChar w:fldCharType="separate"/>
            </w:r>
            <w:r>
              <w:rPr>
                <w:noProof/>
              </w:rPr>
              <w:t>1</w:t>
            </w:r>
            <w:r>
              <w:rPr>
                <w:noProof/>
              </w:rPr>
              <w:fldChar w:fldCharType="end"/>
            </w:r>
          </w:hyperlink>
        </w:p>
        <w:p w14:paraId="74FE63F3" w14:textId="77777777" w:rsidR="00CA0274" w:rsidRDefault="00CA0274">
          <w:pPr>
            <w:pStyle w:val="TOC2"/>
            <w:tabs>
              <w:tab w:val="right" w:leader="dot" w:pos="9350"/>
            </w:tabs>
            <w:rPr>
              <w:noProof/>
            </w:rPr>
          </w:pPr>
          <w:hyperlink w:anchor="_Toc237874580" w:history="1">
            <w:r w:rsidRPr="008157B5">
              <w:rPr>
                <w:rStyle w:val="Hyperlink"/>
                <w:noProof/>
              </w:rPr>
              <w:t>4.1 Entry Point and Bundling</w:t>
            </w:r>
            <w:r>
              <w:rPr>
                <w:noProof/>
              </w:rPr>
              <w:tab/>
            </w:r>
            <w:r>
              <w:rPr>
                <w:noProof/>
              </w:rPr>
              <w:fldChar w:fldCharType="begin"/>
            </w:r>
            <w:r>
              <w:rPr>
                <w:noProof/>
              </w:rPr>
              <w:instrText xml:space="preserve"> PAGEREF _Toc237874580 \h </w:instrText>
            </w:r>
            <w:r>
              <w:rPr>
                <w:noProof/>
              </w:rPr>
            </w:r>
            <w:r>
              <w:rPr>
                <w:noProof/>
              </w:rPr>
              <w:fldChar w:fldCharType="separate"/>
            </w:r>
            <w:r>
              <w:rPr>
                <w:noProof/>
              </w:rPr>
              <w:t>1</w:t>
            </w:r>
            <w:r>
              <w:rPr>
                <w:noProof/>
              </w:rPr>
              <w:fldChar w:fldCharType="end"/>
            </w:r>
          </w:hyperlink>
        </w:p>
        <w:p w14:paraId="5E4D4B99" w14:textId="77777777" w:rsidR="00CA0274" w:rsidRDefault="00CA0274">
          <w:pPr>
            <w:pStyle w:val="TOC2"/>
            <w:tabs>
              <w:tab w:val="right" w:leader="dot" w:pos="9350"/>
            </w:tabs>
            <w:rPr>
              <w:noProof/>
            </w:rPr>
          </w:pPr>
          <w:hyperlink w:anchor="_Toc237874581" w:history="1">
            <w:r w:rsidRPr="008157B5">
              <w:rPr>
                <w:rStyle w:val="Hyperlink"/>
                <w:noProof/>
              </w:rPr>
              <w:t>4.2 App.tsx — Shell and Router</w:t>
            </w:r>
            <w:r>
              <w:rPr>
                <w:noProof/>
              </w:rPr>
              <w:tab/>
            </w:r>
            <w:r>
              <w:rPr>
                <w:noProof/>
              </w:rPr>
              <w:fldChar w:fldCharType="begin"/>
            </w:r>
            <w:r>
              <w:rPr>
                <w:noProof/>
              </w:rPr>
              <w:instrText xml:space="preserve"> PAGEREF _Toc237874581 \h </w:instrText>
            </w:r>
            <w:r>
              <w:rPr>
                <w:noProof/>
              </w:rPr>
            </w:r>
            <w:r>
              <w:rPr>
                <w:noProof/>
              </w:rPr>
              <w:fldChar w:fldCharType="separate"/>
            </w:r>
            <w:r>
              <w:rPr>
                <w:noProof/>
              </w:rPr>
              <w:t>1</w:t>
            </w:r>
            <w:r>
              <w:rPr>
                <w:noProof/>
              </w:rPr>
              <w:fldChar w:fldCharType="end"/>
            </w:r>
          </w:hyperlink>
        </w:p>
        <w:p w14:paraId="565A2331" w14:textId="77777777" w:rsidR="00CA0274" w:rsidRDefault="00CA0274">
          <w:pPr>
            <w:pStyle w:val="TOC2"/>
            <w:tabs>
              <w:tab w:val="right" w:leader="dot" w:pos="9350"/>
            </w:tabs>
            <w:rPr>
              <w:noProof/>
            </w:rPr>
          </w:pPr>
          <w:hyperlink w:anchor="_Toc237874582" w:history="1">
            <w:r w:rsidRPr="008157B5">
              <w:rPr>
                <w:rStyle w:val="Hyperlink"/>
                <w:noProof/>
              </w:rPr>
              <w:t>4.3 DigitalTwinMap.tsx — The 3D Farm</w:t>
            </w:r>
            <w:r>
              <w:rPr>
                <w:noProof/>
              </w:rPr>
              <w:tab/>
            </w:r>
            <w:r>
              <w:rPr>
                <w:noProof/>
              </w:rPr>
              <w:fldChar w:fldCharType="begin"/>
            </w:r>
            <w:r>
              <w:rPr>
                <w:noProof/>
              </w:rPr>
              <w:instrText xml:space="preserve"> PAGEREF _Toc237874582 \h </w:instrText>
            </w:r>
            <w:r>
              <w:rPr>
                <w:noProof/>
              </w:rPr>
            </w:r>
            <w:r>
              <w:rPr>
                <w:noProof/>
              </w:rPr>
              <w:fldChar w:fldCharType="separate"/>
            </w:r>
            <w:r>
              <w:rPr>
                <w:noProof/>
              </w:rPr>
              <w:t>1</w:t>
            </w:r>
            <w:r>
              <w:rPr>
                <w:noProof/>
              </w:rPr>
              <w:fldChar w:fldCharType="end"/>
            </w:r>
          </w:hyperlink>
        </w:p>
        <w:p w14:paraId="5B04FD3E" w14:textId="77777777" w:rsidR="00CA0274" w:rsidRDefault="00CA0274">
          <w:pPr>
            <w:pStyle w:val="TOC2"/>
            <w:tabs>
              <w:tab w:val="right" w:leader="dot" w:pos="9350"/>
            </w:tabs>
            <w:rPr>
              <w:noProof/>
            </w:rPr>
          </w:pPr>
          <w:hyperlink w:anchor="_Toc237874583" w:history="1">
            <w:r w:rsidRPr="008157B5">
              <w:rPr>
                <w:rStyle w:val="Hyperlink"/>
                <w:noProof/>
              </w:rPr>
              <w:t>4.4 SimulationPanel.tsx — Standalone Growth Simulator</w:t>
            </w:r>
            <w:r>
              <w:rPr>
                <w:noProof/>
              </w:rPr>
              <w:tab/>
            </w:r>
            <w:r>
              <w:rPr>
                <w:noProof/>
              </w:rPr>
              <w:fldChar w:fldCharType="begin"/>
            </w:r>
            <w:r>
              <w:rPr>
                <w:noProof/>
              </w:rPr>
              <w:instrText xml:space="preserve"> PAGEREF _Toc237874583 \h </w:instrText>
            </w:r>
            <w:r>
              <w:rPr>
                <w:noProof/>
              </w:rPr>
            </w:r>
            <w:r>
              <w:rPr>
                <w:noProof/>
              </w:rPr>
              <w:fldChar w:fldCharType="separate"/>
            </w:r>
            <w:r>
              <w:rPr>
                <w:noProof/>
              </w:rPr>
              <w:t>1</w:t>
            </w:r>
            <w:r>
              <w:rPr>
                <w:noProof/>
              </w:rPr>
              <w:fldChar w:fldCharType="end"/>
            </w:r>
          </w:hyperlink>
        </w:p>
        <w:p w14:paraId="697429AF" w14:textId="77777777" w:rsidR="00CA0274" w:rsidRDefault="00CA0274">
          <w:pPr>
            <w:pStyle w:val="TOC2"/>
            <w:tabs>
              <w:tab w:val="right" w:leader="dot" w:pos="9350"/>
            </w:tabs>
            <w:rPr>
              <w:noProof/>
            </w:rPr>
          </w:pPr>
          <w:hyperlink w:anchor="_Toc237874584" w:history="1">
            <w:r w:rsidRPr="008157B5">
              <w:rPr>
                <w:rStyle w:val="Hyperlink"/>
                <w:noProof/>
              </w:rPr>
              <w:t>4.5 Styling</w:t>
            </w:r>
            <w:r>
              <w:rPr>
                <w:noProof/>
              </w:rPr>
              <w:tab/>
            </w:r>
            <w:r>
              <w:rPr>
                <w:noProof/>
              </w:rPr>
              <w:fldChar w:fldCharType="begin"/>
            </w:r>
            <w:r>
              <w:rPr>
                <w:noProof/>
              </w:rPr>
              <w:instrText xml:space="preserve"> PAGEREF _Toc237874584 \h </w:instrText>
            </w:r>
            <w:r>
              <w:rPr>
                <w:noProof/>
              </w:rPr>
            </w:r>
            <w:r>
              <w:rPr>
                <w:noProof/>
              </w:rPr>
              <w:fldChar w:fldCharType="separate"/>
            </w:r>
            <w:r>
              <w:rPr>
                <w:noProof/>
              </w:rPr>
              <w:t>1</w:t>
            </w:r>
            <w:r>
              <w:rPr>
                <w:noProof/>
              </w:rPr>
              <w:fldChar w:fldCharType="end"/>
            </w:r>
          </w:hyperlink>
        </w:p>
        <w:p w14:paraId="28700993" w14:textId="77777777" w:rsidR="00CA0274" w:rsidRDefault="00CA0274">
          <w:pPr>
            <w:pStyle w:val="TOC1"/>
            <w:tabs>
              <w:tab w:val="right" w:leader="dot" w:pos="9350"/>
            </w:tabs>
            <w:rPr>
              <w:noProof/>
            </w:rPr>
          </w:pPr>
          <w:hyperlink w:anchor="_Toc237874585" w:history="1">
            <w:r w:rsidRPr="008157B5">
              <w:rPr>
                <w:rStyle w:val="Hyperlink"/>
                <w:noProof/>
              </w:rPr>
              <w:t>5. Feature Inventory</w:t>
            </w:r>
            <w:r>
              <w:rPr>
                <w:noProof/>
              </w:rPr>
              <w:tab/>
            </w:r>
            <w:r>
              <w:rPr>
                <w:noProof/>
              </w:rPr>
              <w:fldChar w:fldCharType="begin"/>
            </w:r>
            <w:r>
              <w:rPr>
                <w:noProof/>
              </w:rPr>
              <w:instrText xml:space="preserve"> PAGEREF _Toc237874585 \h </w:instrText>
            </w:r>
            <w:r>
              <w:rPr>
                <w:noProof/>
              </w:rPr>
            </w:r>
            <w:r>
              <w:rPr>
                <w:noProof/>
              </w:rPr>
              <w:fldChar w:fldCharType="separate"/>
            </w:r>
            <w:r>
              <w:rPr>
                <w:noProof/>
              </w:rPr>
              <w:t>1</w:t>
            </w:r>
            <w:r>
              <w:rPr>
                <w:noProof/>
              </w:rPr>
              <w:fldChar w:fldCharType="end"/>
            </w:r>
          </w:hyperlink>
        </w:p>
        <w:p w14:paraId="6D2C0E90" w14:textId="77777777" w:rsidR="00CA0274" w:rsidRDefault="00CA0274">
          <w:pPr>
            <w:pStyle w:val="TOC1"/>
            <w:tabs>
              <w:tab w:val="right" w:leader="dot" w:pos="9350"/>
            </w:tabs>
            <w:rPr>
              <w:noProof/>
            </w:rPr>
          </w:pPr>
          <w:hyperlink w:anchor="_Toc237874586" w:history="1">
            <w:r w:rsidRPr="008157B5">
              <w:rPr>
                <w:rStyle w:val="Hyperlink"/>
                <w:noProof/>
              </w:rPr>
              <w:t>6. Alternate &amp; Legacy Implementations</w:t>
            </w:r>
            <w:r>
              <w:rPr>
                <w:noProof/>
              </w:rPr>
              <w:tab/>
            </w:r>
            <w:r>
              <w:rPr>
                <w:noProof/>
              </w:rPr>
              <w:fldChar w:fldCharType="begin"/>
            </w:r>
            <w:r>
              <w:rPr>
                <w:noProof/>
              </w:rPr>
              <w:instrText xml:space="preserve"> PAGEREF _Toc237874586 \h </w:instrText>
            </w:r>
            <w:r>
              <w:rPr>
                <w:noProof/>
              </w:rPr>
            </w:r>
            <w:r>
              <w:rPr>
                <w:noProof/>
              </w:rPr>
              <w:fldChar w:fldCharType="separate"/>
            </w:r>
            <w:r>
              <w:rPr>
                <w:noProof/>
              </w:rPr>
              <w:t>1</w:t>
            </w:r>
            <w:r>
              <w:rPr>
                <w:noProof/>
              </w:rPr>
              <w:fldChar w:fldCharType="end"/>
            </w:r>
          </w:hyperlink>
        </w:p>
        <w:p w14:paraId="4E379310" w14:textId="77777777" w:rsidR="00CA0274" w:rsidRDefault="00CA0274">
          <w:pPr>
            <w:pStyle w:val="TOC2"/>
            <w:tabs>
              <w:tab w:val="right" w:leader="dot" w:pos="9350"/>
            </w:tabs>
            <w:rPr>
              <w:noProof/>
            </w:rPr>
          </w:pPr>
          <w:hyperlink w:anchor="_Toc237874587" w:history="1">
            <w:r w:rsidRPr="008157B5">
              <w:rPr>
                <w:rStyle w:val="Hyperlink"/>
                <w:noProof/>
              </w:rPr>
              <w:t>6.1 apollo_agriverse_digital_twin (1).tsx</w:t>
            </w:r>
            <w:r>
              <w:rPr>
                <w:noProof/>
              </w:rPr>
              <w:tab/>
            </w:r>
            <w:r>
              <w:rPr>
                <w:noProof/>
              </w:rPr>
              <w:fldChar w:fldCharType="begin"/>
            </w:r>
            <w:r>
              <w:rPr>
                <w:noProof/>
              </w:rPr>
              <w:instrText xml:space="preserve"> PAGEREF _Toc237874587 \h </w:instrText>
            </w:r>
            <w:r>
              <w:rPr>
                <w:noProof/>
              </w:rPr>
            </w:r>
            <w:r>
              <w:rPr>
                <w:noProof/>
              </w:rPr>
              <w:fldChar w:fldCharType="separate"/>
            </w:r>
            <w:r>
              <w:rPr>
                <w:noProof/>
              </w:rPr>
              <w:t>1</w:t>
            </w:r>
            <w:r>
              <w:rPr>
                <w:noProof/>
              </w:rPr>
              <w:fldChar w:fldCharType="end"/>
            </w:r>
          </w:hyperlink>
        </w:p>
        <w:p w14:paraId="4511A441" w14:textId="77777777" w:rsidR="00CA0274" w:rsidRDefault="00CA0274">
          <w:pPr>
            <w:pStyle w:val="TOC2"/>
            <w:tabs>
              <w:tab w:val="right" w:leader="dot" w:pos="9350"/>
            </w:tabs>
            <w:rPr>
              <w:noProof/>
            </w:rPr>
          </w:pPr>
          <w:hyperlink w:anchor="_Toc237874588" w:history="1">
            <w:r w:rsidRPr="008157B5">
              <w:rPr>
                <w:rStyle w:val="Hyperlink"/>
                <w:noProof/>
              </w:rPr>
              <w:t>6.2 apollo_agriverse_html_shell.tsx + apollo_agriverse_complete (6).html</w:t>
            </w:r>
            <w:r>
              <w:rPr>
                <w:noProof/>
              </w:rPr>
              <w:tab/>
            </w:r>
            <w:r>
              <w:rPr>
                <w:noProof/>
              </w:rPr>
              <w:fldChar w:fldCharType="begin"/>
            </w:r>
            <w:r>
              <w:rPr>
                <w:noProof/>
              </w:rPr>
              <w:instrText xml:space="preserve"> PAGEREF _Toc237874588 \h </w:instrText>
            </w:r>
            <w:r>
              <w:rPr>
                <w:noProof/>
              </w:rPr>
            </w:r>
            <w:r>
              <w:rPr>
                <w:noProof/>
              </w:rPr>
              <w:fldChar w:fldCharType="separate"/>
            </w:r>
            <w:r>
              <w:rPr>
                <w:noProof/>
              </w:rPr>
              <w:t>1</w:t>
            </w:r>
            <w:r>
              <w:rPr>
                <w:noProof/>
              </w:rPr>
              <w:fldChar w:fldCharType="end"/>
            </w:r>
          </w:hyperlink>
        </w:p>
        <w:p w14:paraId="50D72A7A" w14:textId="77777777" w:rsidR="00CA0274" w:rsidRDefault="00CA0274">
          <w:pPr>
            <w:pStyle w:val="TOC2"/>
            <w:tabs>
              <w:tab w:val="right" w:leader="dot" w:pos="9350"/>
            </w:tabs>
            <w:rPr>
              <w:noProof/>
            </w:rPr>
          </w:pPr>
          <w:hyperlink w:anchor="_Toc237874589" w:history="1">
            <w:r w:rsidRPr="008157B5">
              <w:rPr>
                <w:rStyle w:val="Hyperlink"/>
                <w:noProof/>
              </w:rPr>
              <w:t>6.3 App_before_restore.tsx + DigitalTwinMap_before_restore.tsx</w:t>
            </w:r>
            <w:r>
              <w:rPr>
                <w:noProof/>
              </w:rPr>
              <w:tab/>
            </w:r>
            <w:r>
              <w:rPr>
                <w:noProof/>
              </w:rPr>
              <w:fldChar w:fldCharType="begin"/>
            </w:r>
            <w:r>
              <w:rPr>
                <w:noProof/>
              </w:rPr>
              <w:instrText xml:space="preserve"> PAGEREF _Toc237874589 \h </w:instrText>
            </w:r>
            <w:r>
              <w:rPr>
                <w:noProof/>
              </w:rPr>
            </w:r>
            <w:r>
              <w:rPr>
                <w:noProof/>
              </w:rPr>
              <w:fldChar w:fldCharType="separate"/>
            </w:r>
            <w:r>
              <w:rPr>
                <w:noProof/>
              </w:rPr>
              <w:t>1</w:t>
            </w:r>
            <w:r>
              <w:rPr>
                <w:noProof/>
              </w:rPr>
              <w:fldChar w:fldCharType="end"/>
            </w:r>
          </w:hyperlink>
        </w:p>
        <w:p w14:paraId="6985747E" w14:textId="77777777" w:rsidR="00CA0274" w:rsidRDefault="00CA0274">
          <w:pPr>
            <w:pStyle w:val="TOC2"/>
            <w:tabs>
              <w:tab w:val="right" w:leader="dot" w:pos="9350"/>
            </w:tabs>
            <w:rPr>
              <w:noProof/>
            </w:rPr>
          </w:pPr>
          <w:hyperlink w:anchor="_Toc237874590" w:history="1">
            <w:r w:rsidRPr="008157B5">
              <w:rPr>
                <w:rStyle w:val="Hyperlink"/>
                <w:noProof/>
              </w:rPr>
              <w:t>6.4 Other Non-Active Files</w:t>
            </w:r>
            <w:r>
              <w:rPr>
                <w:noProof/>
              </w:rPr>
              <w:tab/>
            </w:r>
            <w:r>
              <w:rPr>
                <w:noProof/>
              </w:rPr>
              <w:fldChar w:fldCharType="begin"/>
            </w:r>
            <w:r>
              <w:rPr>
                <w:noProof/>
              </w:rPr>
              <w:instrText xml:space="preserve"> PAGEREF _Toc237874590 \h </w:instrText>
            </w:r>
            <w:r>
              <w:rPr>
                <w:noProof/>
              </w:rPr>
            </w:r>
            <w:r>
              <w:rPr>
                <w:noProof/>
              </w:rPr>
              <w:fldChar w:fldCharType="separate"/>
            </w:r>
            <w:r>
              <w:rPr>
                <w:noProof/>
              </w:rPr>
              <w:t>1</w:t>
            </w:r>
            <w:r>
              <w:rPr>
                <w:noProof/>
              </w:rPr>
              <w:fldChar w:fldCharType="end"/>
            </w:r>
          </w:hyperlink>
        </w:p>
        <w:p w14:paraId="3FD2EE60" w14:textId="77777777" w:rsidR="00CA0274" w:rsidRDefault="00CA0274">
          <w:pPr>
            <w:pStyle w:val="TOC1"/>
            <w:tabs>
              <w:tab w:val="right" w:leader="dot" w:pos="9350"/>
            </w:tabs>
            <w:rPr>
              <w:noProof/>
            </w:rPr>
          </w:pPr>
          <w:hyperlink w:anchor="_Toc237874591" w:history="1">
            <w:r w:rsidRPr="008157B5">
              <w:rPr>
                <w:rStyle w:val="Hyperlink"/>
                <w:noProof/>
              </w:rPr>
              <w:t>7. Design System</w:t>
            </w:r>
            <w:r>
              <w:rPr>
                <w:noProof/>
              </w:rPr>
              <w:tab/>
            </w:r>
            <w:r>
              <w:rPr>
                <w:noProof/>
              </w:rPr>
              <w:fldChar w:fldCharType="begin"/>
            </w:r>
            <w:r>
              <w:rPr>
                <w:noProof/>
              </w:rPr>
              <w:instrText xml:space="preserve"> PAGEREF _Toc237874591 \h </w:instrText>
            </w:r>
            <w:r>
              <w:rPr>
                <w:noProof/>
              </w:rPr>
            </w:r>
            <w:r>
              <w:rPr>
                <w:noProof/>
              </w:rPr>
              <w:fldChar w:fldCharType="separate"/>
            </w:r>
            <w:r>
              <w:rPr>
                <w:noProof/>
              </w:rPr>
              <w:t>1</w:t>
            </w:r>
            <w:r>
              <w:rPr>
                <w:noProof/>
              </w:rPr>
              <w:fldChar w:fldCharType="end"/>
            </w:r>
          </w:hyperlink>
        </w:p>
        <w:p w14:paraId="1A0FA23C" w14:textId="77777777" w:rsidR="00CA0274" w:rsidRDefault="00CA0274">
          <w:pPr>
            <w:pStyle w:val="TOC1"/>
            <w:tabs>
              <w:tab w:val="right" w:leader="dot" w:pos="9350"/>
            </w:tabs>
            <w:rPr>
              <w:noProof/>
            </w:rPr>
          </w:pPr>
          <w:hyperlink w:anchor="_Toc237874592" w:history="1">
            <w:r w:rsidRPr="008157B5">
              <w:rPr>
                <w:rStyle w:val="Hyperlink"/>
                <w:noProof/>
              </w:rPr>
              <w:t>8. Data &amp; Simulation Model</w:t>
            </w:r>
            <w:r>
              <w:rPr>
                <w:noProof/>
              </w:rPr>
              <w:tab/>
            </w:r>
            <w:r>
              <w:rPr>
                <w:noProof/>
              </w:rPr>
              <w:fldChar w:fldCharType="begin"/>
            </w:r>
            <w:r>
              <w:rPr>
                <w:noProof/>
              </w:rPr>
              <w:instrText xml:space="preserve"> PAGEREF _Toc237874592 \h </w:instrText>
            </w:r>
            <w:r>
              <w:rPr>
                <w:noProof/>
              </w:rPr>
            </w:r>
            <w:r>
              <w:rPr>
                <w:noProof/>
              </w:rPr>
              <w:fldChar w:fldCharType="separate"/>
            </w:r>
            <w:r>
              <w:rPr>
                <w:noProof/>
              </w:rPr>
              <w:t>1</w:t>
            </w:r>
            <w:r>
              <w:rPr>
                <w:noProof/>
              </w:rPr>
              <w:fldChar w:fldCharType="end"/>
            </w:r>
          </w:hyperlink>
        </w:p>
        <w:p w14:paraId="64CF849A" w14:textId="77777777" w:rsidR="00CA0274" w:rsidRDefault="00CA0274">
          <w:pPr>
            <w:pStyle w:val="TOC2"/>
            <w:tabs>
              <w:tab w:val="right" w:leader="dot" w:pos="9350"/>
            </w:tabs>
            <w:rPr>
              <w:noProof/>
            </w:rPr>
          </w:pPr>
          <w:hyperlink w:anchor="_Toc237874593" w:history="1">
            <w:r w:rsidRPr="008157B5">
              <w:rPr>
                <w:rStyle w:val="Hyperlink"/>
                <w:noProof/>
              </w:rPr>
              <w:t>8.1 MOCK_TELEMETRY (App.tsx)</w:t>
            </w:r>
            <w:r>
              <w:rPr>
                <w:noProof/>
              </w:rPr>
              <w:tab/>
            </w:r>
            <w:r>
              <w:rPr>
                <w:noProof/>
              </w:rPr>
              <w:fldChar w:fldCharType="begin"/>
            </w:r>
            <w:r>
              <w:rPr>
                <w:noProof/>
              </w:rPr>
              <w:instrText xml:space="preserve"> PAGEREF _Toc237874593 \h </w:instrText>
            </w:r>
            <w:r>
              <w:rPr>
                <w:noProof/>
              </w:rPr>
            </w:r>
            <w:r>
              <w:rPr>
                <w:noProof/>
              </w:rPr>
              <w:fldChar w:fldCharType="separate"/>
            </w:r>
            <w:r>
              <w:rPr>
                <w:noProof/>
              </w:rPr>
              <w:t>1</w:t>
            </w:r>
            <w:r>
              <w:rPr>
                <w:noProof/>
              </w:rPr>
              <w:fldChar w:fldCharType="end"/>
            </w:r>
          </w:hyperlink>
        </w:p>
        <w:p w14:paraId="081EF99E" w14:textId="77777777" w:rsidR="00CA0274" w:rsidRDefault="00CA0274">
          <w:pPr>
            <w:pStyle w:val="TOC2"/>
            <w:tabs>
              <w:tab w:val="right" w:leader="dot" w:pos="9350"/>
            </w:tabs>
            <w:rPr>
              <w:noProof/>
            </w:rPr>
          </w:pPr>
          <w:hyperlink w:anchor="_Toc237874594" w:history="1">
            <w:r w:rsidRPr="008157B5">
              <w:rPr>
                <w:rStyle w:val="Hyperlink"/>
                <w:noProof/>
              </w:rPr>
              <w:t>8.2 Chart Datasets</w:t>
            </w:r>
            <w:r>
              <w:rPr>
                <w:noProof/>
              </w:rPr>
              <w:tab/>
            </w:r>
            <w:r>
              <w:rPr>
                <w:noProof/>
              </w:rPr>
              <w:fldChar w:fldCharType="begin"/>
            </w:r>
            <w:r>
              <w:rPr>
                <w:noProof/>
              </w:rPr>
              <w:instrText xml:space="preserve"> PAGEREF _Toc237874594 \h </w:instrText>
            </w:r>
            <w:r>
              <w:rPr>
                <w:noProof/>
              </w:rPr>
            </w:r>
            <w:r>
              <w:rPr>
                <w:noProof/>
              </w:rPr>
              <w:fldChar w:fldCharType="separate"/>
            </w:r>
            <w:r>
              <w:rPr>
                <w:noProof/>
              </w:rPr>
              <w:t>1</w:t>
            </w:r>
            <w:r>
              <w:rPr>
                <w:noProof/>
              </w:rPr>
              <w:fldChar w:fldCharType="end"/>
            </w:r>
          </w:hyperlink>
        </w:p>
        <w:p w14:paraId="275AC491" w14:textId="77777777" w:rsidR="00CA0274" w:rsidRDefault="00CA0274">
          <w:pPr>
            <w:pStyle w:val="TOC2"/>
            <w:tabs>
              <w:tab w:val="right" w:leader="dot" w:pos="9350"/>
            </w:tabs>
            <w:rPr>
              <w:noProof/>
            </w:rPr>
          </w:pPr>
          <w:hyperlink w:anchor="_Toc237874595" w:history="1">
            <w:r w:rsidRPr="008157B5">
              <w:rPr>
                <w:rStyle w:val="Hyperlink"/>
                <w:noProof/>
              </w:rPr>
              <w:t>8.3 Three Disagreeing Simulated Clocks</w:t>
            </w:r>
            <w:r>
              <w:rPr>
                <w:noProof/>
              </w:rPr>
              <w:tab/>
            </w:r>
            <w:r>
              <w:rPr>
                <w:noProof/>
              </w:rPr>
              <w:fldChar w:fldCharType="begin"/>
            </w:r>
            <w:r>
              <w:rPr>
                <w:noProof/>
              </w:rPr>
              <w:instrText xml:space="preserve"> PAGEREF _Toc237874595 \h </w:instrText>
            </w:r>
            <w:r>
              <w:rPr>
                <w:noProof/>
              </w:rPr>
            </w:r>
            <w:r>
              <w:rPr>
                <w:noProof/>
              </w:rPr>
              <w:fldChar w:fldCharType="separate"/>
            </w:r>
            <w:r>
              <w:rPr>
                <w:noProof/>
              </w:rPr>
              <w:t>1</w:t>
            </w:r>
            <w:r>
              <w:rPr>
                <w:noProof/>
              </w:rPr>
              <w:fldChar w:fldCharType="end"/>
            </w:r>
          </w:hyperlink>
        </w:p>
        <w:p w14:paraId="6033C1EB" w14:textId="77777777" w:rsidR="00CA0274" w:rsidRDefault="00CA0274">
          <w:pPr>
            <w:pStyle w:val="TOC1"/>
            <w:tabs>
              <w:tab w:val="right" w:leader="dot" w:pos="9350"/>
            </w:tabs>
            <w:rPr>
              <w:noProof/>
            </w:rPr>
          </w:pPr>
          <w:hyperlink w:anchor="_Toc237874596" w:history="1">
            <w:r w:rsidRPr="008157B5">
              <w:rPr>
                <w:rStyle w:val="Hyperlink"/>
                <w:noProof/>
              </w:rPr>
              <w:t>9. Performance Considerations</w:t>
            </w:r>
            <w:r>
              <w:rPr>
                <w:noProof/>
              </w:rPr>
              <w:tab/>
            </w:r>
            <w:r>
              <w:rPr>
                <w:noProof/>
              </w:rPr>
              <w:fldChar w:fldCharType="begin"/>
            </w:r>
            <w:r>
              <w:rPr>
                <w:noProof/>
              </w:rPr>
              <w:instrText xml:space="preserve"> PAGEREF _Toc237874596 \h </w:instrText>
            </w:r>
            <w:r>
              <w:rPr>
                <w:noProof/>
              </w:rPr>
            </w:r>
            <w:r>
              <w:rPr>
                <w:noProof/>
              </w:rPr>
              <w:fldChar w:fldCharType="separate"/>
            </w:r>
            <w:r>
              <w:rPr>
                <w:noProof/>
              </w:rPr>
              <w:t>1</w:t>
            </w:r>
            <w:r>
              <w:rPr>
                <w:noProof/>
              </w:rPr>
              <w:fldChar w:fldCharType="end"/>
            </w:r>
          </w:hyperlink>
        </w:p>
        <w:p w14:paraId="3CA34D02" w14:textId="77777777" w:rsidR="00CA0274" w:rsidRDefault="00CA0274">
          <w:pPr>
            <w:pStyle w:val="TOC1"/>
            <w:tabs>
              <w:tab w:val="right" w:leader="dot" w:pos="9350"/>
            </w:tabs>
            <w:rPr>
              <w:noProof/>
            </w:rPr>
          </w:pPr>
          <w:hyperlink w:anchor="_Toc237874597" w:history="1">
            <w:r w:rsidRPr="008157B5">
              <w:rPr>
                <w:rStyle w:val="Hyperlink"/>
                <w:noProof/>
              </w:rPr>
              <w:t>10. Security &amp; Data-Handling Notes</w:t>
            </w:r>
            <w:r>
              <w:rPr>
                <w:noProof/>
              </w:rPr>
              <w:tab/>
            </w:r>
            <w:r>
              <w:rPr>
                <w:noProof/>
              </w:rPr>
              <w:fldChar w:fldCharType="begin"/>
            </w:r>
            <w:r>
              <w:rPr>
                <w:noProof/>
              </w:rPr>
              <w:instrText xml:space="preserve"> PAGEREF _Toc237874597 \h </w:instrText>
            </w:r>
            <w:r>
              <w:rPr>
                <w:noProof/>
              </w:rPr>
            </w:r>
            <w:r>
              <w:rPr>
                <w:noProof/>
              </w:rPr>
              <w:fldChar w:fldCharType="separate"/>
            </w:r>
            <w:r>
              <w:rPr>
                <w:noProof/>
              </w:rPr>
              <w:t>1</w:t>
            </w:r>
            <w:r>
              <w:rPr>
                <w:noProof/>
              </w:rPr>
              <w:fldChar w:fldCharType="end"/>
            </w:r>
          </w:hyperlink>
        </w:p>
        <w:p w14:paraId="5FCE0A22" w14:textId="77777777" w:rsidR="00CA0274" w:rsidRDefault="00CA0274">
          <w:pPr>
            <w:pStyle w:val="TOC1"/>
            <w:tabs>
              <w:tab w:val="right" w:leader="dot" w:pos="9350"/>
            </w:tabs>
            <w:rPr>
              <w:noProof/>
            </w:rPr>
          </w:pPr>
          <w:hyperlink w:anchor="_Toc237874598" w:history="1">
            <w:r w:rsidRPr="008157B5">
              <w:rPr>
                <w:rStyle w:val="Hyperlink"/>
                <w:noProof/>
              </w:rPr>
              <w:t>11. Code-Quality Findings</w:t>
            </w:r>
            <w:r>
              <w:rPr>
                <w:noProof/>
              </w:rPr>
              <w:tab/>
            </w:r>
            <w:r>
              <w:rPr>
                <w:noProof/>
              </w:rPr>
              <w:fldChar w:fldCharType="begin"/>
            </w:r>
            <w:r>
              <w:rPr>
                <w:noProof/>
              </w:rPr>
              <w:instrText xml:space="preserve"> PAGEREF _Toc237874598 \h </w:instrText>
            </w:r>
            <w:r>
              <w:rPr>
                <w:noProof/>
              </w:rPr>
            </w:r>
            <w:r>
              <w:rPr>
                <w:noProof/>
              </w:rPr>
              <w:fldChar w:fldCharType="separate"/>
            </w:r>
            <w:r>
              <w:rPr>
                <w:noProof/>
              </w:rPr>
              <w:t>1</w:t>
            </w:r>
            <w:r>
              <w:rPr>
                <w:noProof/>
              </w:rPr>
              <w:fldChar w:fldCharType="end"/>
            </w:r>
          </w:hyperlink>
        </w:p>
        <w:p w14:paraId="7E67B455" w14:textId="77777777" w:rsidR="00CA0274" w:rsidRDefault="00CA0274">
          <w:pPr>
            <w:pStyle w:val="TOC1"/>
            <w:tabs>
              <w:tab w:val="right" w:leader="dot" w:pos="9350"/>
            </w:tabs>
            <w:rPr>
              <w:noProof/>
            </w:rPr>
          </w:pPr>
          <w:hyperlink w:anchor="_Toc237874599" w:history="1">
            <w:r w:rsidRPr="008157B5">
              <w:rPr>
                <w:rStyle w:val="Hyperlink"/>
                <w:noProof/>
              </w:rPr>
              <w:t>12. Risk Register</w:t>
            </w:r>
            <w:r>
              <w:rPr>
                <w:noProof/>
              </w:rPr>
              <w:tab/>
            </w:r>
            <w:r>
              <w:rPr>
                <w:noProof/>
              </w:rPr>
              <w:fldChar w:fldCharType="begin"/>
            </w:r>
            <w:r>
              <w:rPr>
                <w:noProof/>
              </w:rPr>
              <w:instrText xml:space="preserve"> PAGEREF _Toc237874599 \h </w:instrText>
            </w:r>
            <w:r>
              <w:rPr>
                <w:noProof/>
              </w:rPr>
            </w:r>
            <w:r>
              <w:rPr>
                <w:noProof/>
              </w:rPr>
              <w:fldChar w:fldCharType="separate"/>
            </w:r>
            <w:r>
              <w:rPr>
                <w:noProof/>
              </w:rPr>
              <w:t>1</w:t>
            </w:r>
            <w:r>
              <w:rPr>
                <w:noProof/>
              </w:rPr>
              <w:fldChar w:fldCharType="end"/>
            </w:r>
          </w:hyperlink>
        </w:p>
        <w:p w14:paraId="6B7E15FD" w14:textId="77777777" w:rsidR="00CA0274" w:rsidRDefault="00CA0274">
          <w:pPr>
            <w:pStyle w:val="TOC1"/>
            <w:tabs>
              <w:tab w:val="right" w:leader="dot" w:pos="9350"/>
            </w:tabs>
            <w:rPr>
              <w:noProof/>
            </w:rPr>
          </w:pPr>
          <w:hyperlink w:anchor="_Toc237874600" w:history="1">
            <w:r w:rsidRPr="008157B5">
              <w:rPr>
                <w:rStyle w:val="Hyperlink"/>
                <w:noProof/>
              </w:rPr>
              <w:t>13. Recommendations</w:t>
            </w:r>
            <w:r>
              <w:rPr>
                <w:noProof/>
              </w:rPr>
              <w:tab/>
            </w:r>
            <w:r>
              <w:rPr>
                <w:noProof/>
              </w:rPr>
              <w:fldChar w:fldCharType="begin"/>
            </w:r>
            <w:r>
              <w:rPr>
                <w:noProof/>
              </w:rPr>
              <w:instrText xml:space="preserve"> PAGEREF _Toc237874600 \h </w:instrText>
            </w:r>
            <w:r>
              <w:rPr>
                <w:noProof/>
              </w:rPr>
            </w:r>
            <w:r>
              <w:rPr>
                <w:noProof/>
              </w:rPr>
              <w:fldChar w:fldCharType="separate"/>
            </w:r>
            <w:r>
              <w:rPr>
                <w:noProof/>
              </w:rPr>
              <w:t>1</w:t>
            </w:r>
            <w:r>
              <w:rPr>
                <w:noProof/>
              </w:rPr>
              <w:fldChar w:fldCharType="end"/>
            </w:r>
          </w:hyperlink>
        </w:p>
        <w:p w14:paraId="5F1E8784" w14:textId="77777777" w:rsidR="00CA0274" w:rsidRDefault="00CA0274">
          <w:pPr>
            <w:pStyle w:val="TOC2"/>
            <w:tabs>
              <w:tab w:val="right" w:leader="dot" w:pos="9350"/>
            </w:tabs>
            <w:rPr>
              <w:noProof/>
            </w:rPr>
          </w:pPr>
          <w:hyperlink w:anchor="_Toc237874601" w:history="1">
            <w:r w:rsidRPr="008157B5">
              <w:rPr>
                <w:rStyle w:val="Hyperlink"/>
                <w:noProof/>
              </w:rPr>
              <w:t>13.1 Immediate (blocks a clean production build)</w:t>
            </w:r>
            <w:r>
              <w:rPr>
                <w:noProof/>
              </w:rPr>
              <w:tab/>
            </w:r>
            <w:r>
              <w:rPr>
                <w:noProof/>
              </w:rPr>
              <w:fldChar w:fldCharType="begin"/>
            </w:r>
            <w:r>
              <w:rPr>
                <w:noProof/>
              </w:rPr>
              <w:instrText xml:space="preserve"> PAGEREF _Toc237874601 \h </w:instrText>
            </w:r>
            <w:r>
              <w:rPr>
                <w:noProof/>
              </w:rPr>
            </w:r>
            <w:r>
              <w:rPr>
                <w:noProof/>
              </w:rPr>
              <w:fldChar w:fldCharType="separate"/>
            </w:r>
            <w:r>
              <w:rPr>
                <w:noProof/>
              </w:rPr>
              <w:t>1</w:t>
            </w:r>
            <w:r>
              <w:rPr>
                <w:noProof/>
              </w:rPr>
              <w:fldChar w:fldCharType="end"/>
            </w:r>
          </w:hyperlink>
        </w:p>
        <w:p w14:paraId="3141AF7E" w14:textId="77777777" w:rsidR="00CA0274" w:rsidRDefault="00CA0274">
          <w:pPr>
            <w:pStyle w:val="TOC2"/>
            <w:tabs>
              <w:tab w:val="right" w:leader="dot" w:pos="9350"/>
            </w:tabs>
            <w:rPr>
              <w:noProof/>
            </w:rPr>
          </w:pPr>
          <w:hyperlink w:anchor="_Toc237874602" w:history="1">
            <w:r w:rsidRPr="008157B5">
              <w:rPr>
                <w:rStyle w:val="Hyperlink"/>
                <w:noProof/>
              </w:rPr>
              <w:t>13.2 Near-term (repository hygiene and correctness)</w:t>
            </w:r>
            <w:r>
              <w:rPr>
                <w:noProof/>
              </w:rPr>
              <w:tab/>
            </w:r>
            <w:r>
              <w:rPr>
                <w:noProof/>
              </w:rPr>
              <w:fldChar w:fldCharType="begin"/>
            </w:r>
            <w:r>
              <w:rPr>
                <w:noProof/>
              </w:rPr>
              <w:instrText xml:space="preserve"> PAGEREF _Toc237874602 \h </w:instrText>
            </w:r>
            <w:r>
              <w:rPr>
                <w:noProof/>
              </w:rPr>
            </w:r>
            <w:r>
              <w:rPr>
                <w:noProof/>
              </w:rPr>
              <w:fldChar w:fldCharType="separate"/>
            </w:r>
            <w:r>
              <w:rPr>
                <w:noProof/>
              </w:rPr>
              <w:t>1</w:t>
            </w:r>
            <w:r>
              <w:rPr>
                <w:noProof/>
              </w:rPr>
              <w:fldChar w:fldCharType="end"/>
            </w:r>
          </w:hyperlink>
        </w:p>
        <w:p w14:paraId="3FF634C3" w14:textId="77777777" w:rsidR="00CA0274" w:rsidRDefault="00CA0274">
          <w:pPr>
            <w:pStyle w:val="TOC2"/>
            <w:tabs>
              <w:tab w:val="right" w:leader="dot" w:pos="9350"/>
            </w:tabs>
            <w:rPr>
              <w:noProof/>
            </w:rPr>
          </w:pPr>
          <w:hyperlink w:anchor="_Toc237874603" w:history="1">
            <w:r w:rsidRPr="008157B5">
              <w:rPr>
                <w:rStyle w:val="Hyperlink"/>
                <w:noProof/>
              </w:rPr>
              <w:t>13.3 Mid-term (architecture)</w:t>
            </w:r>
            <w:r>
              <w:rPr>
                <w:noProof/>
              </w:rPr>
              <w:tab/>
            </w:r>
            <w:r>
              <w:rPr>
                <w:noProof/>
              </w:rPr>
              <w:fldChar w:fldCharType="begin"/>
            </w:r>
            <w:r>
              <w:rPr>
                <w:noProof/>
              </w:rPr>
              <w:instrText xml:space="preserve"> PAGEREF _Toc237874603 \h </w:instrText>
            </w:r>
            <w:r>
              <w:rPr>
                <w:noProof/>
              </w:rPr>
            </w:r>
            <w:r>
              <w:rPr>
                <w:noProof/>
              </w:rPr>
              <w:fldChar w:fldCharType="separate"/>
            </w:r>
            <w:r>
              <w:rPr>
                <w:noProof/>
              </w:rPr>
              <w:t>1</w:t>
            </w:r>
            <w:r>
              <w:rPr>
                <w:noProof/>
              </w:rPr>
              <w:fldChar w:fldCharType="end"/>
            </w:r>
          </w:hyperlink>
        </w:p>
        <w:p w14:paraId="6352FB53" w14:textId="77777777" w:rsidR="00CA0274" w:rsidRDefault="00CA0274">
          <w:pPr>
            <w:pStyle w:val="TOC2"/>
            <w:tabs>
              <w:tab w:val="right" w:leader="dot" w:pos="9350"/>
            </w:tabs>
            <w:rPr>
              <w:noProof/>
            </w:rPr>
          </w:pPr>
          <w:hyperlink w:anchor="_Toc237874604" w:history="1">
            <w:r w:rsidRPr="008157B5">
              <w:rPr>
                <w:rStyle w:val="Hyperlink"/>
                <w:noProof/>
              </w:rPr>
              <w:t>13.4 Longer-term (product completeness and quality gates)</w:t>
            </w:r>
            <w:r>
              <w:rPr>
                <w:noProof/>
              </w:rPr>
              <w:tab/>
            </w:r>
            <w:r>
              <w:rPr>
                <w:noProof/>
              </w:rPr>
              <w:fldChar w:fldCharType="begin"/>
            </w:r>
            <w:r>
              <w:rPr>
                <w:noProof/>
              </w:rPr>
              <w:instrText xml:space="preserve"> PAGEREF _Toc237874604 \h </w:instrText>
            </w:r>
            <w:r>
              <w:rPr>
                <w:noProof/>
              </w:rPr>
            </w:r>
            <w:r>
              <w:rPr>
                <w:noProof/>
              </w:rPr>
              <w:fldChar w:fldCharType="separate"/>
            </w:r>
            <w:r>
              <w:rPr>
                <w:noProof/>
              </w:rPr>
              <w:t>1</w:t>
            </w:r>
            <w:r>
              <w:rPr>
                <w:noProof/>
              </w:rPr>
              <w:fldChar w:fldCharType="end"/>
            </w:r>
          </w:hyperlink>
        </w:p>
        <w:p w14:paraId="01807ADE" w14:textId="77777777" w:rsidR="00CA0274" w:rsidRDefault="00CA0274">
          <w:pPr>
            <w:pStyle w:val="TOC1"/>
            <w:tabs>
              <w:tab w:val="right" w:leader="dot" w:pos="9350"/>
            </w:tabs>
            <w:rPr>
              <w:noProof/>
            </w:rPr>
          </w:pPr>
          <w:hyperlink w:anchor="_Toc237874605" w:history="1">
            <w:r w:rsidRPr="008157B5">
              <w:rPr>
                <w:rStyle w:val="Hyperlink"/>
                <w:noProof/>
              </w:rPr>
              <w:t>14. Appendix A — File Map</w:t>
            </w:r>
            <w:r>
              <w:rPr>
                <w:noProof/>
              </w:rPr>
              <w:tab/>
            </w:r>
            <w:r>
              <w:rPr>
                <w:noProof/>
              </w:rPr>
              <w:fldChar w:fldCharType="begin"/>
            </w:r>
            <w:r>
              <w:rPr>
                <w:noProof/>
              </w:rPr>
              <w:instrText xml:space="preserve"> PAGEREF _Toc237874605 \h </w:instrText>
            </w:r>
            <w:r>
              <w:rPr>
                <w:noProof/>
              </w:rPr>
            </w:r>
            <w:r>
              <w:rPr>
                <w:noProof/>
              </w:rPr>
              <w:fldChar w:fldCharType="separate"/>
            </w:r>
            <w:r>
              <w:rPr>
                <w:noProof/>
              </w:rPr>
              <w:t>1</w:t>
            </w:r>
            <w:r>
              <w:rPr>
                <w:noProof/>
              </w:rPr>
              <w:fldChar w:fldCharType="end"/>
            </w:r>
          </w:hyperlink>
        </w:p>
        <w:p w14:paraId="38F656B6" w14:textId="77777777" w:rsidR="00CA0274" w:rsidRDefault="00CA0274">
          <w:pPr>
            <w:pStyle w:val="TOC2"/>
            <w:tabs>
              <w:tab w:val="right" w:leader="dot" w:pos="9350"/>
            </w:tabs>
            <w:rPr>
              <w:noProof/>
            </w:rPr>
          </w:pPr>
          <w:hyperlink w:anchor="_Toc237874606" w:history="1">
            <w:r w:rsidRPr="008157B5">
              <w:rPr>
                <w:rStyle w:val="Hyperlink"/>
                <w:noProof/>
              </w:rPr>
              <w:t>14.1 Active Files (imported by the running application)</w:t>
            </w:r>
            <w:r>
              <w:rPr>
                <w:noProof/>
              </w:rPr>
              <w:tab/>
            </w:r>
            <w:r>
              <w:rPr>
                <w:noProof/>
              </w:rPr>
              <w:fldChar w:fldCharType="begin"/>
            </w:r>
            <w:r>
              <w:rPr>
                <w:noProof/>
              </w:rPr>
              <w:instrText xml:space="preserve"> PAGEREF _Toc237874606 \h </w:instrText>
            </w:r>
            <w:r>
              <w:rPr>
                <w:noProof/>
              </w:rPr>
            </w:r>
            <w:r>
              <w:rPr>
                <w:noProof/>
              </w:rPr>
              <w:fldChar w:fldCharType="separate"/>
            </w:r>
            <w:r>
              <w:rPr>
                <w:noProof/>
              </w:rPr>
              <w:t>1</w:t>
            </w:r>
            <w:r>
              <w:rPr>
                <w:noProof/>
              </w:rPr>
              <w:fldChar w:fldCharType="end"/>
            </w:r>
          </w:hyperlink>
        </w:p>
        <w:p w14:paraId="5D696992" w14:textId="77777777" w:rsidR="00CA0274" w:rsidRDefault="00CA0274">
          <w:pPr>
            <w:pStyle w:val="TOC2"/>
            <w:tabs>
              <w:tab w:val="right" w:leader="dot" w:pos="9350"/>
            </w:tabs>
            <w:rPr>
              <w:noProof/>
            </w:rPr>
          </w:pPr>
          <w:hyperlink w:anchor="_Toc237874607" w:history="1">
            <w:r w:rsidRPr="008157B5">
              <w:rPr>
                <w:rStyle w:val="Hyperlink"/>
                <w:noProof/>
              </w:rPr>
              <w:t>14.2 Legacy / Non-Active Files (not imported anywhere)</w:t>
            </w:r>
            <w:r>
              <w:rPr>
                <w:noProof/>
              </w:rPr>
              <w:tab/>
            </w:r>
            <w:r>
              <w:rPr>
                <w:noProof/>
              </w:rPr>
              <w:fldChar w:fldCharType="begin"/>
            </w:r>
            <w:r>
              <w:rPr>
                <w:noProof/>
              </w:rPr>
              <w:instrText xml:space="preserve"> PAGEREF _Toc237874607 \h </w:instrText>
            </w:r>
            <w:r>
              <w:rPr>
                <w:noProof/>
              </w:rPr>
            </w:r>
            <w:r>
              <w:rPr>
                <w:noProof/>
              </w:rPr>
              <w:fldChar w:fldCharType="separate"/>
            </w:r>
            <w:r>
              <w:rPr>
                <w:noProof/>
              </w:rPr>
              <w:t>1</w:t>
            </w:r>
            <w:r>
              <w:rPr>
                <w:noProof/>
              </w:rPr>
              <w:fldChar w:fldCharType="end"/>
            </w:r>
          </w:hyperlink>
        </w:p>
        <w:p w14:paraId="3003E918" w14:textId="77777777" w:rsidR="00CA0274" w:rsidRDefault="00CA0274">
          <w:pPr>
            <w:pStyle w:val="TOC1"/>
            <w:tabs>
              <w:tab w:val="right" w:leader="dot" w:pos="9350"/>
            </w:tabs>
            <w:rPr>
              <w:noProof/>
            </w:rPr>
          </w:pPr>
          <w:hyperlink w:anchor="_Toc237874608" w:history="1">
            <w:r w:rsidRPr="008157B5">
              <w:rPr>
                <w:rStyle w:val="Hyperlink"/>
                <w:noProof/>
              </w:rPr>
              <w:t>15. Appendix B — Glossary</w:t>
            </w:r>
            <w:r>
              <w:rPr>
                <w:noProof/>
              </w:rPr>
              <w:tab/>
            </w:r>
            <w:r>
              <w:rPr>
                <w:noProof/>
              </w:rPr>
              <w:fldChar w:fldCharType="begin"/>
            </w:r>
            <w:r>
              <w:rPr>
                <w:noProof/>
              </w:rPr>
              <w:instrText xml:space="preserve"> PAGEREF _Toc237874608 \h </w:instrText>
            </w:r>
            <w:r>
              <w:rPr>
                <w:noProof/>
              </w:rPr>
            </w:r>
            <w:r>
              <w:rPr>
                <w:noProof/>
              </w:rPr>
              <w:fldChar w:fldCharType="separate"/>
            </w:r>
            <w:r>
              <w:rPr>
                <w:noProof/>
              </w:rPr>
              <w:t>1</w:t>
            </w:r>
            <w:r>
              <w:rPr>
                <w:noProof/>
              </w:rPr>
              <w:fldChar w:fldCharType="end"/>
            </w:r>
          </w:hyperlink>
        </w:p>
        <w:p w14:paraId="21121C81" w14:textId="77777777" w:rsidR="00735149" w:rsidRDefault="00000000">
          <w:r>
            <w:fldChar w:fldCharType="end"/>
          </w:r>
        </w:p>
      </w:sdtContent>
    </w:sdt>
    <w:p w14:paraId="4EDC5216" w14:textId="77777777" w:rsidR="00735149" w:rsidRDefault="00000000">
      <w:r>
        <w:br w:type="page"/>
      </w:r>
    </w:p>
    <w:p w14:paraId="7545EBEF" w14:textId="77777777" w:rsidR="00735149" w:rsidRDefault="00000000">
      <w:pPr>
        <w:pStyle w:val="Heading1"/>
        <w:spacing w:before="320" w:after="160"/>
      </w:pPr>
      <w:bookmarkStart w:id="1" w:name="_Toc237874576"/>
      <w:r>
        <w:lastRenderedPageBreak/>
        <w:t>1. Executive Summary</w:t>
      </w:r>
      <w:bookmarkEnd w:id="1"/>
    </w:p>
    <w:p w14:paraId="167916C7" w14:textId="77777777" w:rsidR="00735149" w:rsidRDefault="00000000">
      <w:pPr>
        <w:spacing w:after="160" w:line="276" w:lineRule="auto"/>
      </w:pPr>
      <w:r>
        <w:t xml:space="preserve">Apollo AgriVerse is a client-side prototype dashboard for a simulated grape (viticulture) farm. Its </w:t>
      </w:r>
      <w:proofErr w:type="spellStart"/>
      <w:r>
        <w:t>centerpiece</w:t>
      </w:r>
      <w:proofErr w:type="spellEnd"/>
      <w:r>
        <w:t xml:space="preserve"> is a Three.js "digital twin" — a procedurally generated 3D farm the user can zoom through, from a whole-farm view down to individual soil hydrogel particles — surrounded by a conventional 2D dashboard covering weather, soil, hydrogels, mulching, and crop-lifecycle telemetry. A second, independent 3D view lets the user scrub through a 365-day growth cycle and observe a single vine respond to environmental sliders.</w:t>
      </w:r>
    </w:p>
    <w:p w14:paraId="3E6B99F3" w14:textId="77777777" w:rsidR="00735149" w:rsidRDefault="00000000">
      <w:pPr>
        <w:spacing w:after="160" w:line="276" w:lineRule="auto"/>
      </w:pPr>
      <w:r>
        <w:t xml:space="preserve">The application is entirely front-end: there is no API layer, and all data is either hard-coded mock data or generated at runtime with </w:t>
      </w:r>
      <w:proofErr w:type="spellStart"/>
      <w:r>
        <w:t>Math.random</w:t>
      </w:r>
      <w:proofErr w:type="spellEnd"/>
      <w:r>
        <w:t xml:space="preserve">(). It is built with React 19, TypeScript, Vite 8, and Tailwind CSS 3, with Three.js for 3D rendering and </w:t>
      </w:r>
      <w:proofErr w:type="gramStart"/>
      <w:r>
        <w:t>Recharts</w:t>
      </w:r>
      <w:proofErr w:type="gramEnd"/>
      <w:r>
        <w:t xml:space="preserve"> for charting.</w:t>
      </w:r>
    </w:p>
    <w:p w14:paraId="40FDC7F5" w14:textId="77777777" w:rsidR="00735149" w:rsidRDefault="00000000">
      <w:pPr>
        <w:spacing w:after="160" w:line="276" w:lineRule="auto"/>
      </w:pPr>
      <w:r>
        <w:t xml:space="preserve">The repository contains a working, actively-imported code path plus a substantial amount of superseded snapshot material: two alternate full-application implementations (one single-file React/Three.js version, one vanilla HTML/Chart.js/Three.js version embedded in an </w:t>
      </w:r>
      <w:proofErr w:type="spellStart"/>
      <w:r>
        <w:t>iframe</w:t>
      </w:r>
      <w:proofErr w:type="spellEnd"/>
      <w:r>
        <w:t>) and an intermediate draft of the active app that fixes several defects still present in the live code. This extended report inventories the active application in full architectural depth, documents the alternate implementations as design references, and closes with a prioritized, phased set of recommendations plus a risk register.</w:t>
      </w:r>
    </w:p>
    <w:p w14:paraId="62ECE32F" w14:textId="77777777" w:rsidR="00735149" w:rsidRDefault="00000000">
      <w:pPr>
        <w:spacing w:after="160" w:line="276" w:lineRule="auto"/>
      </w:pPr>
      <w:r>
        <w:t>Relative to the initial-edition report, this version adds: a domain primer explaining the simulated agricultural concepts; a full walkthrough of both alternate implementations; a data-and-simulation-model section reconciling the app’s three disagreeing simulated clocks; dedicated performance and security sections; and an expanded, severity-ranked risk register.</w:t>
      </w:r>
    </w:p>
    <w:p w14:paraId="34D47278" w14:textId="77777777" w:rsidR="00735149" w:rsidRDefault="00000000">
      <w:pPr>
        <w:pStyle w:val="Heading1"/>
        <w:spacing w:before="320" w:after="160"/>
      </w:pPr>
      <w:bookmarkStart w:id="2" w:name="_Toc237874577"/>
      <w:r>
        <w:t>2. Domain Overview</w:t>
      </w:r>
      <w:bookmarkEnd w:id="2"/>
    </w:p>
    <w:p w14:paraId="55382AC0" w14:textId="77777777" w:rsidR="00735149" w:rsidRDefault="00000000">
      <w:pPr>
        <w:spacing w:after="160" w:line="276" w:lineRule="auto"/>
      </w:pPr>
      <w:r>
        <w:t>Apollo AgriVerse models a single conceptual vineyard growing Thompson Seedless grapes across four fields (A–D), instrumented with two fictional precision-agriculture technologies that recur throughout the UI and are worth defining before reading the architecture sections below.</w:t>
      </w:r>
    </w:p>
    <w:p w14:paraId="66CCFAB0" w14:textId="77777777" w:rsidR="00735149" w:rsidRDefault="00000000">
      <w:pPr>
        <w:pStyle w:val="Heading3"/>
        <w:spacing w:before="200" w:after="100"/>
      </w:pPr>
      <w:r>
        <w:t>2.1 Intelligent Soil</w:t>
      </w:r>
    </w:p>
    <w:p w14:paraId="60BA2434" w14:textId="77777777" w:rsidR="00735149" w:rsidRDefault="00000000">
      <w:pPr>
        <w:spacing w:after="160" w:line="276" w:lineRule="auto"/>
      </w:pPr>
      <w:r>
        <w:t>Simulated NPK (nitrogen / phosphorus / potassium), moisture, pH, electrical conductivity (EC), organic matter (OM), and root-zone sensor readings, surfaced as gauges and a detailed metrics table in the Soil panel.</w:t>
      </w:r>
    </w:p>
    <w:p w14:paraId="600BB8CE" w14:textId="77777777" w:rsidR="00735149" w:rsidRDefault="00000000">
      <w:pPr>
        <w:pStyle w:val="Heading3"/>
        <w:spacing w:before="200" w:after="100"/>
      </w:pPr>
      <w:r>
        <w:t>2.2 Intelligent Hydrogels</w:t>
      </w:r>
    </w:p>
    <w:p w14:paraId="3CBD8F7A" w14:textId="77777777" w:rsidR="00735149" w:rsidRDefault="00000000">
      <w:pPr>
        <w:spacing w:after="160" w:line="276" w:lineRule="auto"/>
      </w:pPr>
      <w:r>
        <w:t>Simulated water-absorbing polymer beads buried in the root zone that swell when wet and slowly release stored water during dry periods, intended to reduce irrigation frequency. The app visualizes them underground as glowing blue spheres in the 3D soil view and tracks a saturation percentage, stored volume, and release rate in the Hydrogels panel, alongside a fictional "AI formula optimization" feature.</w:t>
      </w:r>
    </w:p>
    <w:p w14:paraId="4F361097" w14:textId="77777777" w:rsidR="00735149" w:rsidRDefault="00000000">
      <w:pPr>
        <w:pStyle w:val="Heading3"/>
        <w:spacing w:before="200" w:after="100"/>
      </w:pPr>
      <w:r>
        <w:t>2.3 Smart Mulching</w:t>
      </w:r>
    </w:p>
    <w:p w14:paraId="68273F74" w14:textId="77777777" w:rsidR="00735149" w:rsidRDefault="00000000">
      <w:pPr>
        <w:spacing w:after="160" w:line="276" w:lineRule="auto"/>
      </w:pPr>
      <w:r>
        <w:t>A sensor-integrated plastic film laid over the soil surface that reduces evaporation and moderates surface temperature swings. The Mulching panel presents a "with mulch vs. without mulch" comparison table quantifying the hypothetical benefit.</w:t>
      </w:r>
    </w:p>
    <w:p w14:paraId="44BA33BC" w14:textId="77777777" w:rsidR="00735149" w:rsidRDefault="00000000">
      <w:pPr>
        <w:pStyle w:val="Heading3"/>
        <w:spacing w:before="200" w:after="100"/>
      </w:pPr>
      <w:r>
        <w:t>2.4 Crop Lifecycle Model</w:t>
      </w:r>
    </w:p>
    <w:p w14:paraId="365F9108" w14:textId="77777777" w:rsidR="00735149" w:rsidRDefault="00000000">
      <w:pPr>
        <w:spacing w:after="160" w:line="276" w:lineRule="auto"/>
      </w:pPr>
      <w:r>
        <w:t xml:space="preserve">The lifecycle used across the 3D twin and the Lifecycle panel is a seven-stage phenology model: Germination → Vegetative Growth → Flowering → Fruit Set → Berry Development → Ripening → Harvest. Section 6 documents </w:t>
      </w:r>
      <w:r>
        <w:lastRenderedPageBreak/>
        <w:t>how this model is mapped onto three different simulated-day clocks across the codebase, which do not agree with one another.</w:t>
      </w:r>
    </w:p>
    <w:p w14:paraId="0B4BC2AA" w14:textId="77777777" w:rsidR="00735149" w:rsidRDefault="00000000">
      <w:pPr>
        <w:pStyle w:val="Heading1"/>
        <w:spacing w:before="320" w:after="160"/>
      </w:pPr>
      <w:bookmarkStart w:id="3" w:name="_Toc237874578"/>
      <w:r>
        <w:t>3. Technology Stack</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400"/>
        <w:gridCol w:w="1800"/>
      </w:tblGrid>
      <w:tr w:rsidR="00735149" w14:paraId="6506E98A" w14:textId="77777777">
        <w:tblPrEx>
          <w:tblCellMar>
            <w:top w:w="0" w:type="dxa"/>
            <w:bottom w:w="0" w:type="dxa"/>
          </w:tblCellMar>
        </w:tblPrEx>
        <w:trPr>
          <w:tblHeader/>
        </w:trPr>
        <w:tc>
          <w:tcPr>
            <w:tcW w:w="3200" w:type="dxa"/>
            <w:shd w:val="clear" w:color="auto" w:fill="1B2A3A"/>
            <w:tcMar>
              <w:top w:w="80" w:type="dxa"/>
              <w:left w:w="100" w:type="dxa"/>
              <w:bottom w:w="80" w:type="dxa"/>
              <w:right w:w="100" w:type="dxa"/>
            </w:tcMar>
          </w:tcPr>
          <w:p w14:paraId="7477B6AA" w14:textId="77777777" w:rsidR="00735149" w:rsidRDefault="00000000">
            <w:r>
              <w:rPr>
                <w:b/>
                <w:bCs/>
                <w:color w:val="FFFFFF"/>
              </w:rPr>
              <w:t>Concern</w:t>
            </w:r>
          </w:p>
        </w:tc>
        <w:tc>
          <w:tcPr>
            <w:tcW w:w="4400" w:type="dxa"/>
            <w:shd w:val="clear" w:color="auto" w:fill="1B2A3A"/>
            <w:tcMar>
              <w:top w:w="80" w:type="dxa"/>
              <w:left w:w="100" w:type="dxa"/>
              <w:bottom w:w="80" w:type="dxa"/>
              <w:right w:w="100" w:type="dxa"/>
            </w:tcMar>
          </w:tcPr>
          <w:p w14:paraId="2FA79FD4" w14:textId="77777777" w:rsidR="00735149" w:rsidRDefault="00000000">
            <w:r>
              <w:rPr>
                <w:b/>
                <w:bCs/>
                <w:color w:val="FFFFFF"/>
              </w:rPr>
              <w:t>Choice</w:t>
            </w:r>
          </w:p>
        </w:tc>
        <w:tc>
          <w:tcPr>
            <w:tcW w:w="1800" w:type="dxa"/>
            <w:shd w:val="clear" w:color="auto" w:fill="1B2A3A"/>
            <w:tcMar>
              <w:top w:w="80" w:type="dxa"/>
              <w:left w:w="100" w:type="dxa"/>
              <w:bottom w:w="80" w:type="dxa"/>
              <w:right w:w="100" w:type="dxa"/>
            </w:tcMar>
          </w:tcPr>
          <w:p w14:paraId="4CAB5C76" w14:textId="77777777" w:rsidR="00735149" w:rsidRDefault="00000000">
            <w:r>
              <w:rPr>
                <w:b/>
                <w:bCs/>
                <w:color w:val="FFFFFF"/>
              </w:rPr>
              <w:t>Version</w:t>
            </w:r>
          </w:p>
        </w:tc>
      </w:tr>
      <w:tr w:rsidR="00735149" w14:paraId="74F98F7C" w14:textId="77777777">
        <w:tblPrEx>
          <w:tblCellMar>
            <w:top w:w="0" w:type="dxa"/>
            <w:bottom w:w="0" w:type="dxa"/>
          </w:tblCellMar>
        </w:tblPrEx>
        <w:tc>
          <w:tcPr>
            <w:tcW w:w="3200" w:type="dxa"/>
            <w:tcMar>
              <w:top w:w="80" w:type="dxa"/>
              <w:left w:w="100" w:type="dxa"/>
              <w:bottom w:w="80" w:type="dxa"/>
              <w:right w:w="100" w:type="dxa"/>
            </w:tcMar>
          </w:tcPr>
          <w:p w14:paraId="553A48B2" w14:textId="77777777" w:rsidR="00735149" w:rsidRDefault="00000000">
            <w:r>
              <w:rPr>
                <w:color w:val="000000"/>
              </w:rPr>
              <w:t>UI framework</w:t>
            </w:r>
          </w:p>
        </w:tc>
        <w:tc>
          <w:tcPr>
            <w:tcW w:w="4400" w:type="dxa"/>
            <w:tcMar>
              <w:top w:w="80" w:type="dxa"/>
              <w:left w:w="100" w:type="dxa"/>
              <w:bottom w:w="80" w:type="dxa"/>
              <w:right w:w="100" w:type="dxa"/>
            </w:tcMar>
          </w:tcPr>
          <w:p w14:paraId="3803AE47" w14:textId="77777777" w:rsidR="00735149" w:rsidRDefault="00000000">
            <w:r>
              <w:rPr>
                <w:color w:val="000000"/>
              </w:rPr>
              <w:t>React + react-</w:t>
            </w:r>
            <w:proofErr w:type="spellStart"/>
            <w:r>
              <w:rPr>
                <w:color w:val="000000"/>
              </w:rPr>
              <w:t>dom</w:t>
            </w:r>
            <w:proofErr w:type="spellEnd"/>
          </w:p>
        </w:tc>
        <w:tc>
          <w:tcPr>
            <w:tcW w:w="1800" w:type="dxa"/>
            <w:tcMar>
              <w:top w:w="80" w:type="dxa"/>
              <w:left w:w="100" w:type="dxa"/>
              <w:bottom w:w="80" w:type="dxa"/>
              <w:right w:w="100" w:type="dxa"/>
            </w:tcMar>
          </w:tcPr>
          <w:p w14:paraId="0041BCED" w14:textId="77777777" w:rsidR="00735149" w:rsidRDefault="00000000">
            <w:r>
              <w:rPr>
                <w:color w:val="000000"/>
              </w:rPr>
              <w:t>19.2.8</w:t>
            </w:r>
          </w:p>
        </w:tc>
      </w:tr>
      <w:tr w:rsidR="00735149" w14:paraId="48D47747"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5027B84" w14:textId="77777777" w:rsidR="00735149" w:rsidRDefault="00000000">
            <w:r>
              <w:rPr>
                <w:color w:val="000000"/>
              </w:rPr>
              <w:t>Language</w:t>
            </w:r>
          </w:p>
        </w:tc>
        <w:tc>
          <w:tcPr>
            <w:tcW w:w="4400" w:type="dxa"/>
            <w:shd w:val="clear" w:color="auto" w:fill="F2F2F2"/>
            <w:tcMar>
              <w:top w:w="80" w:type="dxa"/>
              <w:left w:w="100" w:type="dxa"/>
              <w:bottom w:w="80" w:type="dxa"/>
              <w:right w:w="100" w:type="dxa"/>
            </w:tcMar>
          </w:tcPr>
          <w:p w14:paraId="6B49355E" w14:textId="77777777" w:rsidR="00735149" w:rsidRDefault="00000000">
            <w:r>
              <w:rPr>
                <w:color w:val="000000"/>
              </w:rPr>
              <w:t>TypeScript</w:t>
            </w:r>
          </w:p>
        </w:tc>
        <w:tc>
          <w:tcPr>
            <w:tcW w:w="1800" w:type="dxa"/>
            <w:shd w:val="clear" w:color="auto" w:fill="F2F2F2"/>
            <w:tcMar>
              <w:top w:w="80" w:type="dxa"/>
              <w:left w:w="100" w:type="dxa"/>
              <w:bottom w:w="80" w:type="dxa"/>
              <w:right w:w="100" w:type="dxa"/>
            </w:tcMar>
          </w:tcPr>
          <w:p w14:paraId="72913CC0" w14:textId="77777777" w:rsidR="00735149" w:rsidRDefault="00000000">
            <w:r>
              <w:rPr>
                <w:color w:val="000000"/>
              </w:rPr>
              <w:t>~6.0</w:t>
            </w:r>
          </w:p>
        </w:tc>
      </w:tr>
      <w:tr w:rsidR="00735149" w14:paraId="00B973BF" w14:textId="77777777">
        <w:tblPrEx>
          <w:tblCellMar>
            <w:top w:w="0" w:type="dxa"/>
            <w:bottom w:w="0" w:type="dxa"/>
          </w:tblCellMar>
        </w:tblPrEx>
        <w:tc>
          <w:tcPr>
            <w:tcW w:w="3200" w:type="dxa"/>
            <w:tcMar>
              <w:top w:w="80" w:type="dxa"/>
              <w:left w:w="100" w:type="dxa"/>
              <w:bottom w:w="80" w:type="dxa"/>
              <w:right w:w="100" w:type="dxa"/>
            </w:tcMar>
          </w:tcPr>
          <w:p w14:paraId="19F0BD6E" w14:textId="77777777" w:rsidR="00735149" w:rsidRDefault="00000000">
            <w:r>
              <w:rPr>
                <w:color w:val="000000"/>
              </w:rPr>
              <w:t>Build tool</w:t>
            </w:r>
          </w:p>
        </w:tc>
        <w:tc>
          <w:tcPr>
            <w:tcW w:w="4400" w:type="dxa"/>
            <w:tcMar>
              <w:top w:w="80" w:type="dxa"/>
              <w:left w:w="100" w:type="dxa"/>
              <w:bottom w:w="80" w:type="dxa"/>
              <w:right w:w="100" w:type="dxa"/>
            </w:tcMar>
          </w:tcPr>
          <w:p w14:paraId="439FE83F" w14:textId="77777777" w:rsidR="00735149" w:rsidRDefault="00000000">
            <w:r>
              <w:rPr>
                <w:color w:val="000000"/>
              </w:rPr>
              <w:t>Vite (@vitejs/plugin-react)</w:t>
            </w:r>
          </w:p>
        </w:tc>
        <w:tc>
          <w:tcPr>
            <w:tcW w:w="1800" w:type="dxa"/>
            <w:tcMar>
              <w:top w:w="80" w:type="dxa"/>
              <w:left w:w="100" w:type="dxa"/>
              <w:bottom w:w="80" w:type="dxa"/>
              <w:right w:w="100" w:type="dxa"/>
            </w:tcMar>
          </w:tcPr>
          <w:p w14:paraId="689D9712" w14:textId="77777777" w:rsidR="00735149" w:rsidRDefault="00000000">
            <w:r>
              <w:rPr>
                <w:color w:val="000000"/>
              </w:rPr>
              <w:t>8.2.1 / 6.0.5</w:t>
            </w:r>
          </w:p>
        </w:tc>
      </w:tr>
      <w:tr w:rsidR="00735149" w14:paraId="4C4C57F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59A1092" w14:textId="77777777" w:rsidR="00735149" w:rsidRDefault="00000000">
            <w:r>
              <w:rPr>
                <w:color w:val="000000"/>
              </w:rPr>
              <w:t>Styling</w:t>
            </w:r>
          </w:p>
        </w:tc>
        <w:tc>
          <w:tcPr>
            <w:tcW w:w="4400" w:type="dxa"/>
            <w:shd w:val="clear" w:color="auto" w:fill="F2F2F2"/>
            <w:tcMar>
              <w:top w:w="80" w:type="dxa"/>
              <w:left w:w="100" w:type="dxa"/>
              <w:bottom w:w="80" w:type="dxa"/>
              <w:right w:w="100" w:type="dxa"/>
            </w:tcMar>
          </w:tcPr>
          <w:p w14:paraId="627A94FE" w14:textId="77777777" w:rsidR="00735149" w:rsidRDefault="00000000">
            <w:r>
              <w:rPr>
                <w:color w:val="000000"/>
              </w:rPr>
              <w:t xml:space="preserve">Tailwind CSS + </w:t>
            </w:r>
            <w:proofErr w:type="spellStart"/>
            <w:r>
              <w:rPr>
                <w:color w:val="000000"/>
              </w:rPr>
              <w:t>PostCSS</w:t>
            </w:r>
            <w:proofErr w:type="spellEnd"/>
            <w:r>
              <w:rPr>
                <w:color w:val="000000"/>
              </w:rPr>
              <w:t xml:space="preserve"> + </w:t>
            </w:r>
            <w:proofErr w:type="spellStart"/>
            <w:r>
              <w:rPr>
                <w:color w:val="000000"/>
              </w:rPr>
              <w:t>Autoprefixer</w:t>
            </w:r>
            <w:proofErr w:type="spellEnd"/>
          </w:p>
        </w:tc>
        <w:tc>
          <w:tcPr>
            <w:tcW w:w="1800" w:type="dxa"/>
            <w:shd w:val="clear" w:color="auto" w:fill="F2F2F2"/>
            <w:tcMar>
              <w:top w:w="80" w:type="dxa"/>
              <w:left w:w="100" w:type="dxa"/>
              <w:bottom w:w="80" w:type="dxa"/>
              <w:right w:w="100" w:type="dxa"/>
            </w:tcMar>
          </w:tcPr>
          <w:p w14:paraId="13B2C56B" w14:textId="77777777" w:rsidR="00735149" w:rsidRDefault="00000000">
            <w:r>
              <w:rPr>
                <w:color w:val="000000"/>
              </w:rPr>
              <w:t>3.4.19</w:t>
            </w:r>
          </w:p>
        </w:tc>
      </w:tr>
      <w:tr w:rsidR="00735149" w14:paraId="7A95B9C1" w14:textId="77777777">
        <w:tblPrEx>
          <w:tblCellMar>
            <w:top w:w="0" w:type="dxa"/>
            <w:bottom w:w="0" w:type="dxa"/>
          </w:tblCellMar>
        </w:tblPrEx>
        <w:tc>
          <w:tcPr>
            <w:tcW w:w="3200" w:type="dxa"/>
            <w:tcMar>
              <w:top w:w="80" w:type="dxa"/>
              <w:left w:w="100" w:type="dxa"/>
              <w:bottom w:w="80" w:type="dxa"/>
              <w:right w:w="100" w:type="dxa"/>
            </w:tcMar>
          </w:tcPr>
          <w:p w14:paraId="27D84EA4" w14:textId="77777777" w:rsidR="00735149" w:rsidRDefault="00000000">
            <w:r>
              <w:rPr>
                <w:color w:val="000000"/>
              </w:rPr>
              <w:t>3D engine</w:t>
            </w:r>
          </w:p>
        </w:tc>
        <w:tc>
          <w:tcPr>
            <w:tcW w:w="4400" w:type="dxa"/>
            <w:tcMar>
              <w:top w:w="80" w:type="dxa"/>
              <w:left w:w="100" w:type="dxa"/>
              <w:bottom w:w="80" w:type="dxa"/>
              <w:right w:w="100" w:type="dxa"/>
            </w:tcMar>
          </w:tcPr>
          <w:p w14:paraId="304DB93A" w14:textId="77777777" w:rsidR="00735149" w:rsidRDefault="00000000">
            <w:r>
              <w:rPr>
                <w:color w:val="000000"/>
              </w:rPr>
              <w:t>Three.js</w:t>
            </w:r>
          </w:p>
        </w:tc>
        <w:tc>
          <w:tcPr>
            <w:tcW w:w="1800" w:type="dxa"/>
            <w:tcMar>
              <w:top w:w="80" w:type="dxa"/>
              <w:left w:w="100" w:type="dxa"/>
              <w:bottom w:w="80" w:type="dxa"/>
              <w:right w:w="100" w:type="dxa"/>
            </w:tcMar>
          </w:tcPr>
          <w:p w14:paraId="30C7C322" w14:textId="77777777" w:rsidR="00735149" w:rsidRDefault="00000000">
            <w:r>
              <w:rPr>
                <w:color w:val="000000"/>
              </w:rPr>
              <w:t>0.185.1</w:t>
            </w:r>
          </w:p>
        </w:tc>
      </w:tr>
      <w:tr w:rsidR="00735149" w14:paraId="79C2F8D6"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D04091D" w14:textId="77777777" w:rsidR="00735149" w:rsidRDefault="00000000">
            <w:r>
              <w:rPr>
                <w:color w:val="000000"/>
              </w:rPr>
              <w:t>Charting</w:t>
            </w:r>
          </w:p>
        </w:tc>
        <w:tc>
          <w:tcPr>
            <w:tcW w:w="4400" w:type="dxa"/>
            <w:shd w:val="clear" w:color="auto" w:fill="F2F2F2"/>
            <w:tcMar>
              <w:top w:w="80" w:type="dxa"/>
              <w:left w:w="100" w:type="dxa"/>
              <w:bottom w:w="80" w:type="dxa"/>
              <w:right w:w="100" w:type="dxa"/>
            </w:tcMar>
          </w:tcPr>
          <w:p w14:paraId="7EDE7BDE" w14:textId="77777777" w:rsidR="00735149" w:rsidRDefault="00000000">
            <w:r>
              <w:rPr>
                <w:color w:val="000000"/>
              </w:rPr>
              <w:t>Recharts</w:t>
            </w:r>
          </w:p>
        </w:tc>
        <w:tc>
          <w:tcPr>
            <w:tcW w:w="1800" w:type="dxa"/>
            <w:shd w:val="clear" w:color="auto" w:fill="F2F2F2"/>
            <w:tcMar>
              <w:top w:w="80" w:type="dxa"/>
              <w:left w:w="100" w:type="dxa"/>
              <w:bottom w:w="80" w:type="dxa"/>
              <w:right w:w="100" w:type="dxa"/>
            </w:tcMar>
          </w:tcPr>
          <w:p w14:paraId="3842E7CA" w14:textId="77777777" w:rsidR="00735149" w:rsidRDefault="00000000">
            <w:r>
              <w:rPr>
                <w:color w:val="000000"/>
              </w:rPr>
              <w:t>3.10.1</w:t>
            </w:r>
          </w:p>
        </w:tc>
      </w:tr>
      <w:tr w:rsidR="00735149" w14:paraId="18163C69" w14:textId="77777777">
        <w:tblPrEx>
          <w:tblCellMar>
            <w:top w:w="0" w:type="dxa"/>
            <w:bottom w:w="0" w:type="dxa"/>
          </w:tblCellMar>
        </w:tblPrEx>
        <w:tc>
          <w:tcPr>
            <w:tcW w:w="3200" w:type="dxa"/>
            <w:tcMar>
              <w:top w:w="80" w:type="dxa"/>
              <w:left w:w="100" w:type="dxa"/>
              <w:bottom w:w="80" w:type="dxa"/>
              <w:right w:w="100" w:type="dxa"/>
            </w:tcMar>
          </w:tcPr>
          <w:p w14:paraId="47D11C62" w14:textId="77777777" w:rsidR="00735149" w:rsidRDefault="00000000">
            <w:r>
              <w:rPr>
                <w:color w:val="000000"/>
              </w:rPr>
              <w:t>Icons</w:t>
            </w:r>
          </w:p>
        </w:tc>
        <w:tc>
          <w:tcPr>
            <w:tcW w:w="4400" w:type="dxa"/>
            <w:tcMar>
              <w:top w:w="80" w:type="dxa"/>
              <w:left w:w="100" w:type="dxa"/>
              <w:bottom w:w="80" w:type="dxa"/>
              <w:right w:w="100" w:type="dxa"/>
            </w:tcMar>
          </w:tcPr>
          <w:p w14:paraId="3C3AB225" w14:textId="77777777" w:rsidR="00735149" w:rsidRDefault="00000000">
            <w:proofErr w:type="spellStart"/>
            <w:r>
              <w:rPr>
                <w:color w:val="000000"/>
              </w:rPr>
              <w:t>lucide</w:t>
            </w:r>
            <w:proofErr w:type="spellEnd"/>
            <w:r>
              <w:rPr>
                <w:color w:val="000000"/>
              </w:rPr>
              <w:t>-react</w:t>
            </w:r>
          </w:p>
        </w:tc>
        <w:tc>
          <w:tcPr>
            <w:tcW w:w="1800" w:type="dxa"/>
            <w:tcMar>
              <w:top w:w="80" w:type="dxa"/>
              <w:left w:w="100" w:type="dxa"/>
              <w:bottom w:w="80" w:type="dxa"/>
              <w:right w:w="100" w:type="dxa"/>
            </w:tcMar>
          </w:tcPr>
          <w:p w14:paraId="32D1076A" w14:textId="77777777" w:rsidR="00735149" w:rsidRDefault="00000000">
            <w:r>
              <w:rPr>
                <w:color w:val="000000"/>
              </w:rPr>
              <w:t>1.30.0</w:t>
            </w:r>
          </w:p>
        </w:tc>
      </w:tr>
      <w:tr w:rsidR="00735149" w14:paraId="691E897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81845E3" w14:textId="77777777" w:rsidR="00735149" w:rsidRDefault="00000000">
            <w:r>
              <w:rPr>
                <w:color w:val="000000"/>
              </w:rPr>
              <w:t>Linting</w:t>
            </w:r>
          </w:p>
        </w:tc>
        <w:tc>
          <w:tcPr>
            <w:tcW w:w="4400" w:type="dxa"/>
            <w:shd w:val="clear" w:color="auto" w:fill="F2F2F2"/>
            <w:tcMar>
              <w:top w:w="80" w:type="dxa"/>
              <w:left w:w="100" w:type="dxa"/>
              <w:bottom w:w="80" w:type="dxa"/>
              <w:right w:w="100" w:type="dxa"/>
            </w:tcMar>
          </w:tcPr>
          <w:p w14:paraId="463DE2B7" w14:textId="77777777" w:rsidR="00735149" w:rsidRDefault="00000000">
            <w:proofErr w:type="spellStart"/>
            <w:r>
              <w:rPr>
                <w:color w:val="000000"/>
              </w:rPr>
              <w:t>oxlint</w:t>
            </w:r>
            <w:proofErr w:type="spellEnd"/>
          </w:p>
        </w:tc>
        <w:tc>
          <w:tcPr>
            <w:tcW w:w="1800" w:type="dxa"/>
            <w:shd w:val="clear" w:color="auto" w:fill="F2F2F2"/>
            <w:tcMar>
              <w:top w:w="80" w:type="dxa"/>
              <w:left w:w="100" w:type="dxa"/>
              <w:bottom w:w="80" w:type="dxa"/>
              <w:right w:w="100" w:type="dxa"/>
            </w:tcMar>
          </w:tcPr>
          <w:p w14:paraId="4F2F6ABC" w14:textId="77777777" w:rsidR="00735149" w:rsidRDefault="00000000">
            <w:r>
              <w:rPr>
                <w:color w:val="000000"/>
              </w:rPr>
              <w:t>1.75 – 1.77</w:t>
            </w:r>
          </w:p>
        </w:tc>
      </w:tr>
    </w:tbl>
    <w:p w14:paraId="538D360F" w14:textId="77777777" w:rsidR="00735149" w:rsidRDefault="00000000">
      <w:pPr>
        <w:spacing w:before="60" w:after="240"/>
      </w:pPr>
      <w:r>
        <w:rPr>
          <w:i/>
          <w:iCs/>
          <w:color w:val="5A6472"/>
          <w:sz w:val="18"/>
          <w:szCs w:val="18"/>
        </w:rPr>
        <w:t xml:space="preserve">Table 1. Core dependencies declared in </w:t>
      </w:r>
      <w:proofErr w:type="spellStart"/>
      <w:proofErr w:type="gramStart"/>
      <w:r>
        <w:rPr>
          <w:i/>
          <w:iCs/>
          <w:color w:val="5A6472"/>
          <w:sz w:val="18"/>
          <w:szCs w:val="18"/>
        </w:rPr>
        <w:t>package.json</w:t>
      </w:r>
      <w:proofErr w:type="spellEnd"/>
      <w:proofErr w:type="gramEnd"/>
      <w:r>
        <w:rPr>
          <w:i/>
          <w:iCs/>
          <w:color w:val="5A6472"/>
          <w:sz w:val="18"/>
          <w:szCs w:val="18"/>
        </w:rPr>
        <w:t>.</w:t>
      </w:r>
    </w:p>
    <w:p w14:paraId="6B5FB962" w14:textId="77777777" w:rsidR="00735149" w:rsidRDefault="00000000">
      <w:pPr>
        <w:spacing w:after="160" w:line="276" w:lineRule="auto"/>
      </w:pPr>
      <w:r>
        <w:t>No state-management library, router, or UI component library is used; the application relies entirely on local React state (</w:t>
      </w:r>
      <w:proofErr w:type="spellStart"/>
      <w:r>
        <w:t>useState</w:t>
      </w:r>
      <w:proofErr w:type="spellEnd"/>
      <w:r>
        <w:t xml:space="preserve"> / </w:t>
      </w:r>
      <w:proofErr w:type="spellStart"/>
      <w:r>
        <w:t>useRef</w:t>
      </w:r>
      <w:proofErr w:type="spellEnd"/>
      <w:r>
        <w:t xml:space="preserve"> / </w:t>
      </w:r>
      <w:proofErr w:type="spellStart"/>
      <w:r>
        <w:t>useEffect</w:t>
      </w:r>
      <w:proofErr w:type="spellEnd"/>
      <w:r>
        <w:t xml:space="preserve">) and hand-written Tailwind markup. The legacy vanilla-HTML prototype (Section 6.2) additionally depends on Chart.js and the </w:t>
      </w:r>
      <w:proofErr w:type="spellStart"/>
      <w:r>
        <w:t>Lucide</w:t>
      </w:r>
      <w:proofErr w:type="spellEnd"/>
      <w:r>
        <w:t xml:space="preserve"> web-component build, loaded via CDN — those dependencies are not declared in </w:t>
      </w:r>
      <w:proofErr w:type="spellStart"/>
      <w:proofErr w:type="gramStart"/>
      <w:r>
        <w:t>package.json</w:t>
      </w:r>
      <w:proofErr w:type="spellEnd"/>
      <w:proofErr w:type="gramEnd"/>
      <w:r>
        <w:t xml:space="preserve"> because that file is bundled as a static asset, not compiled by Vite/TypeScript.</w:t>
      </w:r>
    </w:p>
    <w:p w14:paraId="5257DFEF" w14:textId="77777777" w:rsidR="00735149" w:rsidRDefault="00000000">
      <w:pPr>
        <w:pStyle w:val="Heading1"/>
        <w:spacing w:before="320" w:after="160"/>
      </w:pPr>
      <w:bookmarkStart w:id="4" w:name="_Toc237874579"/>
      <w:r>
        <w:t>4. Application Architecture</w:t>
      </w:r>
      <w:bookmarkEnd w:id="4"/>
    </w:p>
    <w:p w14:paraId="1036AD11" w14:textId="77777777" w:rsidR="00735149" w:rsidRDefault="00000000">
      <w:pPr>
        <w:pStyle w:val="Heading2"/>
        <w:spacing w:before="240" w:after="120"/>
      </w:pPr>
      <w:bookmarkStart w:id="5" w:name="_Toc237874580"/>
      <w:r>
        <w:t>4.1 Entry Point and Bundling</w:t>
      </w:r>
      <w:bookmarkEnd w:id="5"/>
    </w:p>
    <w:p w14:paraId="1C9A2577" w14:textId="77777777" w:rsidR="00735149" w:rsidRDefault="00000000">
      <w:pPr>
        <w:spacing w:after="160" w:line="276" w:lineRule="auto"/>
      </w:pPr>
      <w:r>
        <w:t>The application boots as follows: index.html → /</w:t>
      </w:r>
      <w:proofErr w:type="spellStart"/>
      <w:r>
        <w:t>src</w:t>
      </w:r>
      <w:proofErr w:type="spellEnd"/>
      <w:r>
        <w:t>/</w:t>
      </w:r>
      <w:proofErr w:type="spellStart"/>
      <w:r>
        <w:t>main.tsx</w:t>
      </w:r>
      <w:proofErr w:type="spellEnd"/>
      <w:r>
        <w:t xml:space="preserve"> → &lt;App /&gt; (</w:t>
      </w:r>
      <w:proofErr w:type="spellStart"/>
      <w:r>
        <w:t>src</w:t>
      </w:r>
      <w:proofErr w:type="spellEnd"/>
      <w:r>
        <w:t>/</w:t>
      </w:r>
      <w:proofErr w:type="spellStart"/>
      <w:r>
        <w:t>App.tsx</w:t>
      </w:r>
      <w:proofErr w:type="spellEnd"/>
      <w:r>
        <w:t>).</w:t>
      </w:r>
    </w:p>
    <w:p w14:paraId="609C1A39" w14:textId="77777777" w:rsidR="00735149" w:rsidRDefault="00000000">
      <w:pPr>
        <w:spacing w:after="160" w:line="276" w:lineRule="auto"/>
      </w:pPr>
      <w:proofErr w:type="spellStart"/>
      <w:proofErr w:type="gramStart"/>
      <w:r>
        <w:t>tsconfig.app.json</w:t>
      </w:r>
      <w:proofErr w:type="spellEnd"/>
      <w:proofErr w:type="gramEnd"/>
      <w:r>
        <w:t xml:space="preserve"> explicitly restricts type-checking to four files — </w:t>
      </w:r>
      <w:proofErr w:type="spellStart"/>
      <w:r>
        <w:t>App.tsx</w:t>
      </w:r>
      <w:proofErr w:type="spellEnd"/>
      <w:r>
        <w:t xml:space="preserve">, </w:t>
      </w:r>
      <w:proofErr w:type="spellStart"/>
      <w:r>
        <w:t>main.tsx</w:t>
      </w:r>
      <w:proofErr w:type="spellEnd"/>
      <w:r>
        <w:t xml:space="preserve">, </w:t>
      </w:r>
      <w:proofErr w:type="spellStart"/>
      <w:r>
        <w:t>DigitalTwinMap.tsx</w:t>
      </w:r>
      <w:proofErr w:type="spellEnd"/>
      <w:r>
        <w:t xml:space="preserve">, and </w:t>
      </w:r>
      <w:proofErr w:type="spellStart"/>
      <w:r>
        <w:t>SimulationPanel.tsx</w:t>
      </w:r>
      <w:proofErr w:type="spellEnd"/>
      <w:r>
        <w:t xml:space="preserve"> — and explicitly excludes "</w:t>
      </w:r>
      <w:proofErr w:type="spellStart"/>
      <w:r>
        <w:t>apollo_agriverse_digital_twin</w:t>
      </w:r>
      <w:proofErr w:type="spellEnd"/>
      <w:r>
        <w:t xml:space="preserve"> (1</w:t>
      </w:r>
      <w:proofErr w:type="gramStart"/>
      <w:r>
        <w:t>).</w:t>
      </w:r>
      <w:proofErr w:type="spellStart"/>
      <w:r>
        <w:t>tsx</w:t>
      </w:r>
      <w:proofErr w:type="spellEnd"/>
      <w:proofErr w:type="gramEnd"/>
      <w:r>
        <w:t>" and the standalone HTML prototype. This configuration is the most reliable way to confirm which files form the canonical, active implementation versus legacy snapshots (see Section 6).</w:t>
      </w:r>
    </w:p>
    <w:p w14:paraId="5FA6EE4C" w14:textId="77777777" w:rsidR="00735149" w:rsidRDefault="00000000">
      <w:pPr>
        <w:pStyle w:val="Heading2"/>
        <w:spacing w:before="240" w:after="120"/>
      </w:pPr>
      <w:bookmarkStart w:id="6" w:name="_Toc237874581"/>
      <w:r>
        <w:t xml:space="preserve">4.2 </w:t>
      </w:r>
      <w:proofErr w:type="spellStart"/>
      <w:r>
        <w:t>App.tsx</w:t>
      </w:r>
      <w:proofErr w:type="spellEnd"/>
      <w:r>
        <w:t xml:space="preserve"> — Shell and Router</w:t>
      </w:r>
      <w:bookmarkEnd w:id="6"/>
    </w:p>
    <w:p w14:paraId="2210C189" w14:textId="77777777" w:rsidR="00735149" w:rsidRDefault="00000000">
      <w:pPr>
        <w:pStyle w:val="ListParagraph"/>
        <w:numPr>
          <w:ilvl w:val="0"/>
          <w:numId w:val="2"/>
        </w:numPr>
        <w:spacing w:after="80" w:line="276" w:lineRule="auto"/>
      </w:pPr>
      <w:r>
        <w:t>Renders a fixed left sidebar (13 navigation entries) and a top utility bar with a mock weather chip and a hard-coded date.</w:t>
      </w:r>
    </w:p>
    <w:p w14:paraId="77DD7C22" w14:textId="77777777" w:rsidR="00735149" w:rsidRDefault="00000000">
      <w:pPr>
        <w:pStyle w:val="ListParagraph"/>
        <w:numPr>
          <w:ilvl w:val="0"/>
          <w:numId w:val="2"/>
        </w:numPr>
        <w:spacing w:after="80" w:line="276" w:lineRule="auto"/>
      </w:pPr>
      <w:r>
        <w:t xml:space="preserve">An </w:t>
      </w:r>
      <w:proofErr w:type="spellStart"/>
      <w:r>
        <w:t>activeTab</w:t>
      </w:r>
      <w:proofErr w:type="spellEnd"/>
      <w:r>
        <w:t xml:space="preserve"> state variable selects which panel renders in the main content area — a lightweight in-memory router with no URL synchronization; the selected tab is not reflected in the address bar, does not respond to browser back/forward, and resets on page refresh.</w:t>
      </w:r>
    </w:p>
    <w:p w14:paraId="06F01C9E" w14:textId="77777777" w:rsidR="00735149" w:rsidRDefault="00000000">
      <w:pPr>
        <w:pStyle w:val="ListParagraph"/>
        <w:numPr>
          <w:ilvl w:val="0"/>
          <w:numId w:val="2"/>
        </w:numPr>
        <w:spacing w:after="80" w:line="276" w:lineRule="auto"/>
      </w:pPr>
      <w:r>
        <w:t xml:space="preserve">Hosts every panel component: </w:t>
      </w:r>
      <w:proofErr w:type="spellStart"/>
      <w:r>
        <w:t>MainDashboard</w:t>
      </w:r>
      <w:proofErr w:type="spellEnd"/>
      <w:r>
        <w:t xml:space="preserve">, </w:t>
      </w:r>
      <w:proofErr w:type="spellStart"/>
      <w:r>
        <w:t>WeatherPanel</w:t>
      </w:r>
      <w:proofErr w:type="spellEnd"/>
      <w:r>
        <w:t xml:space="preserve">, </w:t>
      </w:r>
      <w:proofErr w:type="spellStart"/>
      <w:r>
        <w:t>SoilPanel</w:t>
      </w:r>
      <w:proofErr w:type="spellEnd"/>
      <w:r>
        <w:t xml:space="preserve">, </w:t>
      </w:r>
      <w:proofErr w:type="spellStart"/>
      <w:r>
        <w:t>LifecyclePanel</w:t>
      </w:r>
      <w:proofErr w:type="spellEnd"/>
      <w:r>
        <w:t xml:space="preserve">, </w:t>
      </w:r>
      <w:proofErr w:type="spellStart"/>
      <w:r>
        <w:t>HydrogelPanel</w:t>
      </w:r>
      <w:proofErr w:type="spellEnd"/>
      <w:r>
        <w:t xml:space="preserve">, </w:t>
      </w:r>
      <w:proofErr w:type="spellStart"/>
      <w:r>
        <w:t>MulchingPanel</w:t>
      </w:r>
      <w:proofErr w:type="spellEnd"/>
      <w:r>
        <w:t xml:space="preserve">, the imported </w:t>
      </w:r>
      <w:proofErr w:type="spellStart"/>
      <w:r>
        <w:t>SimulationPanel</w:t>
      </w:r>
      <w:proofErr w:type="spellEnd"/>
      <w:r>
        <w:t>, and six placeholder panels for sections not yet built.</w:t>
      </w:r>
    </w:p>
    <w:p w14:paraId="44867B0B" w14:textId="77777777" w:rsidR="00735149" w:rsidRDefault="00000000">
      <w:pPr>
        <w:pStyle w:val="ListParagraph"/>
        <w:numPr>
          <w:ilvl w:val="0"/>
          <w:numId w:val="2"/>
        </w:numPr>
        <w:spacing w:after="80" w:line="276" w:lineRule="auto"/>
      </w:pPr>
      <w:r>
        <w:t xml:space="preserve">Defines two reusable primitives used across every panel: </w:t>
      </w:r>
      <w:proofErr w:type="spellStart"/>
      <w:r>
        <w:t>CircularGauge</w:t>
      </w:r>
      <w:proofErr w:type="spellEnd"/>
      <w:r>
        <w:t xml:space="preserve"> (an animated SVG ring) and </w:t>
      </w:r>
      <w:proofErr w:type="spellStart"/>
      <w:r>
        <w:t>PanelHeader</w:t>
      </w:r>
      <w:proofErr w:type="spellEnd"/>
      <w:r>
        <w:t xml:space="preserve"> (a consistent title/icon/status header).</w:t>
      </w:r>
    </w:p>
    <w:p w14:paraId="762B1DD3" w14:textId="77777777" w:rsidR="00735149" w:rsidRDefault="00000000">
      <w:pPr>
        <w:spacing w:after="160" w:line="276" w:lineRule="auto"/>
      </w:pPr>
      <w:r>
        <w:lastRenderedPageBreak/>
        <w:t>The top utility bar’s 28°C / 65% humidity readouts and "20 May 2025" date are literal JSX strings — they do not read from MOCK_TELEMETRY or any other state, so they cannot go stale in a way a user would notice, but they also can never become accurate.</w:t>
      </w:r>
    </w:p>
    <w:p w14:paraId="6F2416C5" w14:textId="77777777" w:rsidR="00735149" w:rsidRDefault="00000000">
      <w:pPr>
        <w:pStyle w:val="Heading2"/>
        <w:spacing w:before="240" w:after="120"/>
      </w:pPr>
      <w:bookmarkStart w:id="7" w:name="_Toc237874582"/>
      <w:r>
        <w:t xml:space="preserve">4.3 </w:t>
      </w:r>
      <w:proofErr w:type="spellStart"/>
      <w:r>
        <w:t>DigitalTwinMap.tsx</w:t>
      </w:r>
      <w:proofErr w:type="spellEnd"/>
      <w:r>
        <w:t xml:space="preserve"> — The 3D Farm</w:t>
      </w:r>
      <w:bookmarkEnd w:id="7"/>
    </w:p>
    <w:p w14:paraId="568A6BCA" w14:textId="77777777" w:rsidR="00735149" w:rsidRDefault="00000000">
      <w:pPr>
        <w:pStyle w:val="ListParagraph"/>
        <w:numPr>
          <w:ilvl w:val="0"/>
          <w:numId w:val="2"/>
        </w:numPr>
        <w:spacing w:after="80" w:line="276" w:lineRule="auto"/>
      </w:pPr>
      <w:r>
        <w:t xml:space="preserve">Builds a Three.js Scene once, on mount, owning the renderer, camera, lighting, and three logical groups: macro (whole farm), </w:t>
      </w:r>
      <w:proofErr w:type="spellStart"/>
      <w:r>
        <w:t>meso</w:t>
      </w:r>
      <w:proofErr w:type="spellEnd"/>
      <w:r>
        <w:t xml:space="preserve"> (single grape vine), and micro (soil diorama).</w:t>
      </w:r>
    </w:p>
    <w:p w14:paraId="175617B3" w14:textId="77777777" w:rsidR="00735149" w:rsidRDefault="00000000">
      <w:pPr>
        <w:pStyle w:val="ListParagraph"/>
        <w:numPr>
          <w:ilvl w:val="0"/>
          <w:numId w:val="2"/>
        </w:numPr>
        <w:spacing w:after="80" w:line="276" w:lineRule="auto"/>
      </w:pPr>
      <w:r>
        <w:t xml:space="preserve">Procedural terrain: a 128×128-segment </w:t>
      </w:r>
      <w:proofErr w:type="spellStart"/>
      <w:r>
        <w:t>PlaneGeometry</w:t>
      </w:r>
      <w:proofErr w:type="spellEnd"/>
      <w:r>
        <w:t xml:space="preserve"> displaced with sine/cosine noise to simulate furrows, generated per field across four hard-coded field definitions (FIELDS).</w:t>
      </w:r>
    </w:p>
    <w:p w14:paraId="5CD7F668" w14:textId="77777777" w:rsidR="00735149" w:rsidRDefault="00000000">
      <w:pPr>
        <w:pStyle w:val="ListParagraph"/>
        <w:numPr>
          <w:ilvl w:val="0"/>
          <w:numId w:val="2"/>
        </w:numPr>
        <w:spacing w:after="80" w:line="276" w:lineRule="auto"/>
      </w:pPr>
      <w:r>
        <w:t xml:space="preserve">Instancing for performance: crop plants render through a single </w:t>
      </w:r>
      <w:proofErr w:type="spellStart"/>
      <w:r>
        <w:t>THREE.InstancedMesh</w:t>
      </w:r>
      <w:proofErr w:type="spellEnd"/>
      <w:r>
        <w:t xml:space="preserve"> (4 fields × 20 rows × 40 plants = 3,200 instances), with per-instance </w:t>
      </w:r>
      <w:proofErr w:type="spellStart"/>
      <w:r>
        <w:t>color</w:t>
      </w:r>
      <w:proofErr w:type="spellEnd"/>
      <w:r>
        <w:t xml:space="preserve"> set once and per-instance matrix updates every animation frame to produce a swaying motion.</w:t>
      </w:r>
    </w:p>
    <w:p w14:paraId="6414DF74" w14:textId="77777777" w:rsidR="00735149" w:rsidRDefault="00000000">
      <w:pPr>
        <w:pStyle w:val="ListParagraph"/>
        <w:numPr>
          <w:ilvl w:val="0"/>
          <w:numId w:val="2"/>
        </w:numPr>
        <w:spacing w:after="80" w:line="276" w:lineRule="auto"/>
      </w:pPr>
      <w:proofErr w:type="spellStart"/>
      <w:r>
        <w:t>Meso</w:t>
      </w:r>
      <w:proofErr w:type="spellEnd"/>
      <w:r>
        <w:t xml:space="preserve"> view: a CatmullRomCurve3-based vine trunk, procedurally shaped leaves, three 40-grape bunches, and animated "nutrient flow" particles traveling along the stem curve.</w:t>
      </w:r>
    </w:p>
    <w:p w14:paraId="0FCD3FA8" w14:textId="77777777" w:rsidR="00735149" w:rsidRDefault="00000000">
      <w:pPr>
        <w:pStyle w:val="ListParagraph"/>
        <w:numPr>
          <w:ilvl w:val="0"/>
          <w:numId w:val="2"/>
        </w:numPr>
        <w:spacing w:after="80" w:line="276" w:lineRule="auto"/>
      </w:pPr>
      <w:r>
        <w:t>Micro view: a soil diorama with a sensor-grid overlay, 15 procedurally routed root tubes, 40 pulsing hydrogel spheres, and 40 floating rock decorations.</w:t>
      </w:r>
    </w:p>
    <w:p w14:paraId="500FD3B1" w14:textId="77777777" w:rsidR="00735149" w:rsidRDefault="00000000">
      <w:pPr>
        <w:pStyle w:val="ListParagraph"/>
        <w:numPr>
          <w:ilvl w:val="0"/>
          <w:numId w:val="2"/>
        </w:numPr>
        <w:spacing w:after="80" w:line="276" w:lineRule="auto"/>
      </w:pPr>
      <w:r>
        <w:t>Camera system: target position and look-at vectors are interpolated (lerp factor 0.05) toward per-zoom-level presets every frame, producing smooth transitions between the four zoom levels.</w:t>
      </w:r>
    </w:p>
    <w:p w14:paraId="0A3907F8" w14:textId="77777777" w:rsidR="00735149" w:rsidRDefault="00000000">
      <w:pPr>
        <w:pStyle w:val="ListParagraph"/>
        <w:numPr>
          <w:ilvl w:val="0"/>
          <w:numId w:val="2"/>
        </w:numPr>
        <w:spacing w:after="80" w:line="276" w:lineRule="auto"/>
      </w:pPr>
      <w:r>
        <w:t xml:space="preserve">A time-of-day slider (0–24, local state) drives the directional-light angle/intensity, the hemisphere-light intensity, and the scene background </w:t>
      </w:r>
      <w:proofErr w:type="spellStart"/>
      <w:r>
        <w:t>color</w:t>
      </w:r>
      <w:proofErr w:type="spellEnd"/>
      <w:r>
        <w:t>, simulating day/night — independently of any weather or growth simulation state.</w:t>
      </w:r>
    </w:p>
    <w:p w14:paraId="48F36054" w14:textId="77777777" w:rsidR="00735149" w:rsidRDefault="00000000">
      <w:pPr>
        <w:spacing w:after="160" w:line="276" w:lineRule="auto"/>
      </w:pPr>
      <w:proofErr w:type="spellStart"/>
      <w:r>
        <w:t>DigitalTwinMapProps</w:t>
      </w:r>
      <w:proofErr w:type="spellEnd"/>
      <w:r>
        <w:t xml:space="preserve"> declares </w:t>
      </w:r>
      <w:proofErr w:type="spellStart"/>
      <w:r>
        <w:t>zoomLevel</w:t>
      </w:r>
      <w:proofErr w:type="spellEnd"/>
      <w:r>
        <w:t xml:space="preserve">, </w:t>
      </w:r>
      <w:proofErr w:type="spellStart"/>
      <w:r>
        <w:t>setZoomLevel</w:t>
      </w:r>
      <w:proofErr w:type="spellEnd"/>
      <w:r>
        <w:t xml:space="preserve">, </w:t>
      </w:r>
      <w:proofErr w:type="spellStart"/>
      <w:r>
        <w:t>activeField</w:t>
      </w:r>
      <w:proofErr w:type="spellEnd"/>
      <w:r>
        <w:t xml:space="preserve">, and </w:t>
      </w:r>
      <w:proofErr w:type="spellStart"/>
      <w:r>
        <w:t>setActiveField</w:t>
      </w:r>
      <w:proofErr w:type="spellEnd"/>
      <w:r>
        <w:t xml:space="preserve"> as required, non-optional props. </w:t>
      </w:r>
      <w:proofErr w:type="spellStart"/>
      <w:r>
        <w:t>App.tsx’s</w:t>
      </w:r>
      <w:proofErr w:type="spellEnd"/>
      <w:r>
        <w:t xml:space="preserve"> </w:t>
      </w:r>
      <w:proofErr w:type="spellStart"/>
      <w:r>
        <w:t>MainDashboard</w:t>
      </w:r>
      <w:proofErr w:type="spellEnd"/>
      <w:r>
        <w:t xml:space="preserve"> currently renders &lt;</w:t>
      </w:r>
      <w:proofErr w:type="spellStart"/>
      <w:r>
        <w:t>DigitalTwinMap</w:t>
      </w:r>
      <w:proofErr w:type="spellEnd"/>
      <w:r>
        <w:t xml:space="preserve"> /&gt; with zero props. See Section 11, Finding 1.</w:t>
      </w:r>
    </w:p>
    <w:p w14:paraId="3BC348F0" w14:textId="77777777" w:rsidR="00735149" w:rsidRDefault="00000000">
      <w:pPr>
        <w:pStyle w:val="Heading2"/>
        <w:spacing w:before="240" w:after="120"/>
      </w:pPr>
      <w:bookmarkStart w:id="8" w:name="_Toc237874583"/>
      <w:r>
        <w:t xml:space="preserve">4.4 </w:t>
      </w:r>
      <w:proofErr w:type="spellStart"/>
      <w:r>
        <w:t>SimulationPanel.tsx</w:t>
      </w:r>
      <w:proofErr w:type="spellEnd"/>
      <w:r>
        <w:t xml:space="preserve"> — Standalone Growth Simulator</w:t>
      </w:r>
      <w:bookmarkEnd w:id="8"/>
    </w:p>
    <w:p w14:paraId="4DD1F188" w14:textId="77777777" w:rsidR="00735149" w:rsidRDefault="00000000">
      <w:pPr>
        <w:pStyle w:val="ListParagraph"/>
        <w:numPr>
          <w:ilvl w:val="0"/>
          <w:numId w:val="2"/>
        </w:numPr>
        <w:spacing w:after="80" w:line="276" w:lineRule="auto"/>
      </w:pPr>
      <w:r>
        <w:t xml:space="preserve">A second, fully independent Three.js scene with its own renderer, camera, and lighting — not shared with </w:t>
      </w:r>
      <w:proofErr w:type="spellStart"/>
      <w:r>
        <w:t>DigitalTwinMap</w:t>
      </w:r>
      <w:proofErr w:type="spellEnd"/>
      <w:r>
        <w:t>.</w:t>
      </w:r>
    </w:p>
    <w:p w14:paraId="0A2BE027" w14:textId="77777777" w:rsidR="00735149" w:rsidRDefault="00000000">
      <w:pPr>
        <w:pStyle w:val="ListParagraph"/>
        <w:numPr>
          <w:ilvl w:val="0"/>
          <w:numId w:val="2"/>
        </w:numPr>
        <w:spacing w:after="80" w:line="276" w:lineRule="auto"/>
      </w:pPr>
      <w:r>
        <w:t xml:space="preserve">Procedurally builds a single vine (stem, 40 leaves, 30 grape meshes), initially scaled to zero, then grows and </w:t>
      </w:r>
      <w:proofErr w:type="spellStart"/>
      <w:r>
        <w:t>colors</w:t>
      </w:r>
      <w:proofErr w:type="spellEnd"/>
      <w:r>
        <w:t xml:space="preserve"> each element based on the current simulation day and a stress value derived from six environmental and soil sliders (temperature, rainfall, solar radiation, wind, CO2, humidity, nitrogen, phosphorus, pH, EC, OM) — though only temperature, rainfall, solar radiation, nitrogen, phosphorus, and pH have visible sliders and feed the growth model; the remainder are tracked in state but never surfaced in the UI.</w:t>
      </w:r>
    </w:p>
    <w:p w14:paraId="5042E14E" w14:textId="77777777" w:rsidR="00735149" w:rsidRDefault="00000000">
      <w:pPr>
        <w:pStyle w:val="ListParagraph"/>
        <w:numPr>
          <w:ilvl w:val="0"/>
          <w:numId w:val="2"/>
        </w:numPr>
        <w:spacing w:after="80" w:line="276" w:lineRule="auto"/>
      </w:pPr>
      <w:r>
        <w:t xml:space="preserve">A timer advances the simulated day continuously while playing (roughly 18 seconds per simulated year, i.e. 50 </w:t>
      </w:r>
      <w:proofErr w:type="spellStart"/>
      <w:r>
        <w:t>ms</w:t>
      </w:r>
      <w:proofErr w:type="spellEnd"/>
      <w:r>
        <w:t xml:space="preserve"> per day), with a scrubber to jump to any day directly.</w:t>
      </w:r>
    </w:p>
    <w:p w14:paraId="30CA3C76" w14:textId="77777777" w:rsidR="00735149" w:rsidRDefault="00000000">
      <w:pPr>
        <w:pStyle w:val="ListParagraph"/>
        <w:numPr>
          <w:ilvl w:val="0"/>
          <w:numId w:val="2"/>
        </w:numPr>
        <w:spacing w:after="80" w:line="276" w:lineRule="auto"/>
      </w:pPr>
      <w:r>
        <w:t xml:space="preserve">Growth stages are time-windowed and drive leaf </w:t>
      </w:r>
      <w:proofErr w:type="spellStart"/>
      <w:r>
        <w:t>color</w:t>
      </w:r>
      <w:proofErr w:type="spellEnd"/>
      <w:r>
        <w:t xml:space="preserve">, wilting rotation, and grape </w:t>
      </w:r>
      <w:proofErr w:type="spellStart"/>
      <w:r>
        <w:t>color</w:t>
      </w:r>
      <w:proofErr w:type="spellEnd"/>
      <w:r>
        <w:t xml:space="preserve">/scale; a </w:t>
      </w:r>
      <w:proofErr w:type="gramStart"/>
      <w:r>
        <w:t>coarse</w:t>
      </w:r>
      <w:proofErr w:type="gramEnd"/>
      <w:r>
        <w:t xml:space="preserve"> four-bucket stage label (Germination / Vegetative Growth / Fruiting &amp; Ripening / Harvest-Dormancy) is shown in an overlay card, independent of the seven-stage model used elsewhere.</w:t>
      </w:r>
    </w:p>
    <w:p w14:paraId="597E4D83" w14:textId="77777777" w:rsidR="00735149" w:rsidRDefault="00000000">
      <w:pPr>
        <w:pStyle w:val="Heading2"/>
        <w:spacing w:before="240" w:after="120"/>
      </w:pPr>
      <w:bookmarkStart w:id="9" w:name="_Toc237874584"/>
      <w:r>
        <w:t>4.5 Styling</w:t>
      </w:r>
      <w:bookmarkEnd w:id="9"/>
    </w:p>
    <w:p w14:paraId="5D7081D7" w14:textId="77777777" w:rsidR="00735149" w:rsidRDefault="00000000">
      <w:pPr>
        <w:pStyle w:val="ListParagraph"/>
        <w:numPr>
          <w:ilvl w:val="0"/>
          <w:numId w:val="2"/>
        </w:numPr>
        <w:spacing w:after="80" w:line="276" w:lineRule="auto"/>
      </w:pPr>
      <w:r>
        <w:t>index.css loads the three Tailwind layers plus a small global stylesheet: dark page background, disabled overflow, and custom scrollbar styling.</w:t>
      </w:r>
    </w:p>
    <w:p w14:paraId="4031FA7C" w14:textId="77777777" w:rsidR="00735149" w:rsidRDefault="00000000">
      <w:pPr>
        <w:pStyle w:val="ListParagraph"/>
        <w:numPr>
          <w:ilvl w:val="0"/>
          <w:numId w:val="2"/>
        </w:numPr>
        <w:spacing w:after="80" w:line="276" w:lineRule="auto"/>
      </w:pPr>
      <w:r>
        <w:t xml:space="preserve">tailwind.config.js uses the stock preset with no theme extension; custom </w:t>
      </w:r>
      <w:proofErr w:type="spellStart"/>
      <w:r>
        <w:t>colors</w:t>
      </w:r>
      <w:proofErr w:type="spellEnd"/>
      <w:r>
        <w:t xml:space="preserve"> are applied inline via Tailwind’s arbitrary-value syntax (e.g. </w:t>
      </w:r>
      <w:proofErr w:type="spellStart"/>
      <w:r>
        <w:t>bg</w:t>
      </w:r>
      <w:proofErr w:type="spellEnd"/>
      <w:r>
        <w:t>-[#16202d]), which means there is no single source of truth for the palette — see Section 7.</w:t>
      </w:r>
    </w:p>
    <w:p w14:paraId="586337AB" w14:textId="77777777" w:rsidR="00735149" w:rsidRDefault="00000000">
      <w:pPr>
        <w:pStyle w:val="ListParagraph"/>
        <w:numPr>
          <w:ilvl w:val="0"/>
          <w:numId w:val="2"/>
        </w:numPr>
        <w:spacing w:after="80" w:line="276" w:lineRule="auto"/>
      </w:pPr>
      <w:r>
        <w:lastRenderedPageBreak/>
        <w:t>App.css (Vite’s default template stylesheet) is present but never imported by any active file — dead CSS.</w:t>
      </w:r>
    </w:p>
    <w:p w14:paraId="715B860B" w14:textId="77777777" w:rsidR="00735149" w:rsidRDefault="00000000">
      <w:pPr>
        <w:pStyle w:val="Heading1"/>
        <w:spacing w:before="320" w:after="160"/>
      </w:pPr>
      <w:bookmarkStart w:id="10" w:name="_Toc237874585"/>
      <w:r>
        <w:t>5. Feature Inventory</w:t>
      </w:r>
      <w:bookmarkEnd w:id="1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800"/>
      </w:tblGrid>
      <w:tr w:rsidR="00735149" w14:paraId="659A6972" w14:textId="77777777">
        <w:tblPrEx>
          <w:tblCellMar>
            <w:top w:w="0" w:type="dxa"/>
            <w:bottom w:w="0" w:type="dxa"/>
          </w:tblCellMar>
        </w:tblPrEx>
        <w:trPr>
          <w:tblHeader/>
        </w:trPr>
        <w:tc>
          <w:tcPr>
            <w:tcW w:w="2400" w:type="dxa"/>
            <w:shd w:val="clear" w:color="auto" w:fill="1B2A3A"/>
            <w:tcMar>
              <w:top w:w="80" w:type="dxa"/>
              <w:left w:w="100" w:type="dxa"/>
              <w:bottom w:w="80" w:type="dxa"/>
              <w:right w:w="100" w:type="dxa"/>
            </w:tcMar>
          </w:tcPr>
          <w:p w14:paraId="5F32358D" w14:textId="77777777" w:rsidR="00735149" w:rsidRDefault="00000000">
            <w:r>
              <w:rPr>
                <w:b/>
                <w:bCs/>
                <w:color w:val="FFFFFF"/>
              </w:rPr>
              <w:t>Panel</w:t>
            </w:r>
          </w:p>
        </w:tc>
        <w:tc>
          <w:tcPr>
            <w:tcW w:w="2000" w:type="dxa"/>
            <w:shd w:val="clear" w:color="auto" w:fill="1B2A3A"/>
            <w:tcMar>
              <w:top w:w="80" w:type="dxa"/>
              <w:left w:w="100" w:type="dxa"/>
              <w:bottom w:w="80" w:type="dxa"/>
              <w:right w:w="100" w:type="dxa"/>
            </w:tcMar>
          </w:tcPr>
          <w:p w14:paraId="243D4F3F" w14:textId="77777777" w:rsidR="00735149" w:rsidRDefault="00000000">
            <w:r>
              <w:rPr>
                <w:b/>
                <w:bCs/>
                <w:color w:val="FFFFFF"/>
              </w:rPr>
              <w:t>Status</w:t>
            </w:r>
          </w:p>
        </w:tc>
        <w:tc>
          <w:tcPr>
            <w:tcW w:w="4800" w:type="dxa"/>
            <w:shd w:val="clear" w:color="auto" w:fill="1B2A3A"/>
            <w:tcMar>
              <w:top w:w="80" w:type="dxa"/>
              <w:left w:w="100" w:type="dxa"/>
              <w:bottom w:w="80" w:type="dxa"/>
              <w:right w:w="100" w:type="dxa"/>
            </w:tcMar>
          </w:tcPr>
          <w:p w14:paraId="5F15E260" w14:textId="77777777" w:rsidR="00735149" w:rsidRDefault="00000000">
            <w:r>
              <w:rPr>
                <w:b/>
                <w:bCs/>
                <w:color w:val="FFFFFF"/>
              </w:rPr>
              <w:t>Notes</w:t>
            </w:r>
          </w:p>
        </w:tc>
      </w:tr>
      <w:tr w:rsidR="00735149" w14:paraId="7FADED37" w14:textId="77777777">
        <w:tblPrEx>
          <w:tblCellMar>
            <w:top w:w="0" w:type="dxa"/>
            <w:bottom w:w="0" w:type="dxa"/>
          </w:tblCellMar>
        </w:tblPrEx>
        <w:tc>
          <w:tcPr>
            <w:tcW w:w="2400" w:type="dxa"/>
            <w:tcMar>
              <w:top w:w="80" w:type="dxa"/>
              <w:left w:w="100" w:type="dxa"/>
              <w:bottom w:w="80" w:type="dxa"/>
              <w:right w:w="100" w:type="dxa"/>
            </w:tcMar>
          </w:tcPr>
          <w:p w14:paraId="6FCC1BD1" w14:textId="77777777" w:rsidR="00735149" w:rsidRDefault="00000000">
            <w:r>
              <w:rPr>
                <w:color w:val="000000"/>
              </w:rPr>
              <w:t>Digital Twin</w:t>
            </w:r>
          </w:p>
        </w:tc>
        <w:tc>
          <w:tcPr>
            <w:tcW w:w="2000" w:type="dxa"/>
            <w:tcMar>
              <w:top w:w="80" w:type="dxa"/>
              <w:left w:w="100" w:type="dxa"/>
              <w:bottom w:w="80" w:type="dxa"/>
              <w:right w:w="100" w:type="dxa"/>
            </w:tcMar>
          </w:tcPr>
          <w:p w14:paraId="0454263A" w14:textId="77777777" w:rsidR="00735149" w:rsidRDefault="00000000">
            <w:r>
              <w:rPr>
                <w:color w:val="000000"/>
              </w:rPr>
              <w:t>Functional</w:t>
            </w:r>
          </w:p>
        </w:tc>
        <w:tc>
          <w:tcPr>
            <w:tcW w:w="4800" w:type="dxa"/>
            <w:tcMar>
              <w:top w:w="80" w:type="dxa"/>
              <w:left w:w="100" w:type="dxa"/>
              <w:bottom w:w="80" w:type="dxa"/>
              <w:right w:w="100" w:type="dxa"/>
            </w:tcMar>
          </w:tcPr>
          <w:p w14:paraId="2B4B37F1" w14:textId="77777777" w:rsidR="00735149" w:rsidRDefault="00000000">
            <w:r>
              <w:rPr>
                <w:color w:val="000000"/>
              </w:rPr>
              <w:t>3D scene, four zoom levels, field markers, time-of-day slider</w:t>
            </w:r>
          </w:p>
        </w:tc>
      </w:tr>
      <w:tr w:rsidR="00735149" w14:paraId="5D49CBC4"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E7260EC" w14:textId="77777777" w:rsidR="00735149" w:rsidRDefault="00000000">
            <w:r>
              <w:rPr>
                <w:color w:val="000000"/>
              </w:rPr>
              <w:t>Weather Intelligence</w:t>
            </w:r>
          </w:p>
        </w:tc>
        <w:tc>
          <w:tcPr>
            <w:tcW w:w="2000" w:type="dxa"/>
            <w:shd w:val="clear" w:color="auto" w:fill="F2F2F2"/>
            <w:tcMar>
              <w:top w:w="80" w:type="dxa"/>
              <w:left w:w="100" w:type="dxa"/>
              <w:bottom w:w="80" w:type="dxa"/>
              <w:right w:w="100" w:type="dxa"/>
            </w:tcMar>
          </w:tcPr>
          <w:p w14:paraId="14FD2703" w14:textId="77777777" w:rsidR="00735149" w:rsidRDefault="00000000">
            <w:r>
              <w:rPr>
                <w:color w:val="000000"/>
              </w:rPr>
              <w:t>Functional (mock data)</w:t>
            </w:r>
          </w:p>
        </w:tc>
        <w:tc>
          <w:tcPr>
            <w:tcW w:w="4800" w:type="dxa"/>
            <w:shd w:val="clear" w:color="auto" w:fill="F2F2F2"/>
            <w:tcMar>
              <w:top w:w="80" w:type="dxa"/>
              <w:left w:w="100" w:type="dxa"/>
              <w:bottom w:w="80" w:type="dxa"/>
              <w:right w:w="100" w:type="dxa"/>
            </w:tcMar>
          </w:tcPr>
          <w:p w14:paraId="4ECE596F" w14:textId="77777777" w:rsidR="00735149" w:rsidRDefault="00000000">
            <w:r>
              <w:rPr>
                <w:color w:val="000000"/>
              </w:rPr>
              <w:t>Current conditions plus a seven-day forecast chart</w:t>
            </w:r>
          </w:p>
        </w:tc>
      </w:tr>
      <w:tr w:rsidR="00735149" w14:paraId="49C6455D" w14:textId="77777777">
        <w:tblPrEx>
          <w:tblCellMar>
            <w:top w:w="0" w:type="dxa"/>
            <w:bottom w:w="0" w:type="dxa"/>
          </w:tblCellMar>
        </w:tblPrEx>
        <w:tc>
          <w:tcPr>
            <w:tcW w:w="2400" w:type="dxa"/>
            <w:tcMar>
              <w:top w:w="80" w:type="dxa"/>
              <w:left w:w="100" w:type="dxa"/>
              <w:bottom w:w="80" w:type="dxa"/>
              <w:right w:w="100" w:type="dxa"/>
            </w:tcMar>
          </w:tcPr>
          <w:p w14:paraId="731B133D" w14:textId="77777777" w:rsidR="00735149" w:rsidRDefault="00000000">
            <w:r>
              <w:rPr>
                <w:color w:val="000000"/>
              </w:rPr>
              <w:t>Intelligent Soil</w:t>
            </w:r>
          </w:p>
        </w:tc>
        <w:tc>
          <w:tcPr>
            <w:tcW w:w="2000" w:type="dxa"/>
            <w:tcMar>
              <w:top w:w="80" w:type="dxa"/>
              <w:left w:w="100" w:type="dxa"/>
              <w:bottom w:w="80" w:type="dxa"/>
              <w:right w:w="100" w:type="dxa"/>
            </w:tcMar>
          </w:tcPr>
          <w:p w14:paraId="70BE00B8" w14:textId="77777777" w:rsidR="00735149" w:rsidRDefault="00000000">
            <w:r>
              <w:rPr>
                <w:color w:val="000000"/>
              </w:rPr>
              <w:t>Functional (mock data)</w:t>
            </w:r>
          </w:p>
        </w:tc>
        <w:tc>
          <w:tcPr>
            <w:tcW w:w="4800" w:type="dxa"/>
            <w:tcMar>
              <w:top w:w="80" w:type="dxa"/>
              <w:left w:w="100" w:type="dxa"/>
              <w:bottom w:w="80" w:type="dxa"/>
              <w:right w:w="100" w:type="dxa"/>
            </w:tcMar>
          </w:tcPr>
          <w:p w14:paraId="442E92E5" w14:textId="77777777" w:rsidR="00735149" w:rsidRDefault="00000000">
            <w:r>
              <w:rPr>
                <w:color w:val="000000"/>
              </w:rPr>
              <w:t>NPK / moisture gauges, advisor callouts, eight-metric table</w:t>
            </w:r>
          </w:p>
        </w:tc>
      </w:tr>
      <w:tr w:rsidR="00735149" w14:paraId="247338A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65FE962" w14:textId="77777777" w:rsidR="00735149" w:rsidRDefault="00000000">
            <w:r>
              <w:rPr>
                <w:color w:val="000000"/>
              </w:rPr>
              <w:t>Grape Lifecycle</w:t>
            </w:r>
          </w:p>
        </w:tc>
        <w:tc>
          <w:tcPr>
            <w:tcW w:w="2000" w:type="dxa"/>
            <w:shd w:val="clear" w:color="auto" w:fill="F2F2F2"/>
            <w:tcMar>
              <w:top w:w="80" w:type="dxa"/>
              <w:left w:w="100" w:type="dxa"/>
              <w:bottom w:w="80" w:type="dxa"/>
              <w:right w:w="100" w:type="dxa"/>
            </w:tcMar>
          </w:tcPr>
          <w:p w14:paraId="38894452" w14:textId="77777777" w:rsidR="00735149" w:rsidRDefault="00000000">
            <w:r>
              <w:rPr>
                <w:color w:val="000000"/>
              </w:rPr>
              <w:t>Functional (static)</w:t>
            </w:r>
          </w:p>
        </w:tc>
        <w:tc>
          <w:tcPr>
            <w:tcW w:w="4800" w:type="dxa"/>
            <w:shd w:val="clear" w:color="auto" w:fill="F2F2F2"/>
            <w:tcMar>
              <w:top w:w="80" w:type="dxa"/>
              <w:left w:w="100" w:type="dxa"/>
              <w:bottom w:w="80" w:type="dxa"/>
              <w:right w:w="100" w:type="dxa"/>
            </w:tcMar>
          </w:tcPr>
          <w:p w14:paraId="050ED0F7" w14:textId="77777777" w:rsidR="00735149" w:rsidRDefault="00000000">
            <w:r>
              <w:rPr>
                <w:color w:val="000000"/>
              </w:rPr>
              <w:t>Seven-stage timeline, stage requirements, impact cards</w:t>
            </w:r>
          </w:p>
        </w:tc>
      </w:tr>
      <w:tr w:rsidR="00735149" w14:paraId="37576E41" w14:textId="77777777">
        <w:tblPrEx>
          <w:tblCellMar>
            <w:top w:w="0" w:type="dxa"/>
            <w:bottom w:w="0" w:type="dxa"/>
          </w:tblCellMar>
        </w:tblPrEx>
        <w:tc>
          <w:tcPr>
            <w:tcW w:w="2400" w:type="dxa"/>
            <w:tcMar>
              <w:top w:w="80" w:type="dxa"/>
              <w:left w:w="100" w:type="dxa"/>
              <w:bottom w:w="80" w:type="dxa"/>
              <w:right w:w="100" w:type="dxa"/>
            </w:tcMar>
          </w:tcPr>
          <w:p w14:paraId="7351E703" w14:textId="77777777" w:rsidR="00735149" w:rsidRDefault="00000000">
            <w:r>
              <w:rPr>
                <w:color w:val="000000"/>
              </w:rPr>
              <w:t>Intelligent Hydrogels</w:t>
            </w:r>
          </w:p>
        </w:tc>
        <w:tc>
          <w:tcPr>
            <w:tcW w:w="2000" w:type="dxa"/>
            <w:tcMar>
              <w:top w:w="80" w:type="dxa"/>
              <w:left w:w="100" w:type="dxa"/>
              <w:bottom w:w="80" w:type="dxa"/>
              <w:right w:w="100" w:type="dxa"/>
            </w:tcMar>
          </w:tcPr>
          <w:p w14:paraId="281857B3" w14:textId="77777777" w:rsidR="00735149" w:rsidRDefault="00000000">
            <w:r>
              <w:rPr>
                <w:color w:val="000000"/>
              </w:rPr>
              <w:t>Functional (mock data)</w:t>
            </w:r>
          </w:p>
        </w:tc>
        <w:tc>
          <w:tcPr>
            <w:tcW w:w="4800" w:type="dxa"/>
            <w:tcMar>
              <w:top w:w="80" w:type="dxa"/>
              <w:left w:w="100" w:type="dxa"/>
              <w:bottom w:w="80" w:type="dxa"/>
              <w:right w:w="100" w:type="dxa"/>
            </w:tcMar>
          </w:tcPr>
          <w:p w14:paraId="48E94060" w14:textId="77777777" w:rsidR="00735149" w:rsidRDefault="00000000">
            <w:r>
              <w:rPr>
                <w:color w:val="000000"/>
              </w:rPr>
              <w:t>Saturation gauge, water-dynamics chart, formula suggestion</w:t>
            </w:r>
          </w:p>
        </w:tc>
      </w:tr>
      <w:tr w:rsidR="00735149" w14:paraId="1D0C62E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02D831D" w14:textId="77777777" w:rsidR="00735149" w:rsidRDefault="00000000">
            <w:r>
              <w:rPr>
                <w:color w:val="000000"/>
              </w:rPr>
              <w:t>Smart Mulching</w:t>
            </w:r>
          </w:p>
        </w:tc>
        <w:tc>
          <w:tcPr>
            <w:tcW w:w="2000" w:type="dxa"/>
            <w:shd w:val="clear" w:color="auto" w:fill="F2F2F2"/>
            <w:tcMar>
              <w:top w:w="80" w:type="dxa"/>
              <w:left w:w="100" w:type="dxa"/>
              <w:bottom w:w="80" w:type="dxa"/>
              <w:right w:w="100" w:type="dxa"/>
            </w:tcMar>
          </w:tcPr>
          <w:p w14:paraId="5D0BBEA8" w14:textId="77777777" w:rsidR="00735149" w:rsidRDefault="00000000">
            <w:r>
              <w:rPr>
                <w:color w:val="000000"/>
              </w:rPr>
              <w:t>Functional (mock data)</w:t>
            </w:r>
          </w:p>
        </w:tc>
        <w:tc>
          <w:tcPr>
            <w:tcW w:w="4800" w:type="dxa"/>
            <w:shd w:val="clear" w:color="auto" w:fill="F2F2F2"/>
            <w:tcMar>
              <w:top w:w="80" w:type="dxa"/>
              <w:left w:w="100" w:type="dxa"/>
              <w:bottom w:w="80" w:type="dxa"/>
              <w:right w:w="100" w:type="dxa"/>
            </w:tcMar>
          </w:tcPr>
          <w:p w14:paraId="269E2C0B" w14:textId="77777777" w:rsidR="00735149" w:rsidRDefault="00000000">
            <w:r>
              <w:rPr>
                <w:color w:val="000000"/>
              </w:rPr>
              <w:t>Coverage gauge, impact metrics, with/without comparison table</w:t>
            </w:r>
          </w:p>
        </w:tc>
      </w:tr>
      <w:tr w:rsidR="00735149" w14:paraId="33E05C9C" w14:textId="77777777">
        <w:tblPrEx>
          <w:tblCellMar>
            <w:top w:w="0" w:type="dxa"/>
            <w:bottom w:w="0" w:type="dxa"/>
          </w:tblCellMar>
        </w:tblPrEx>
        <w:tc>
          <w:tcPr>
            <w:tcW w:w="2400" w:type="dxa"/>
            <w:tcMar>
              <w:top w:w="80" w:type="dxa"/>
              <w:left w:w="100" w:type="dxa"/>
              <w:bottom w:w="80" w:type="dxa"/>
              <w:right w:w="100" w:type="dxa"/>
            </w:tcMar>
          </w:tcPr>
          <w:p w14:paraId="7F3A5D7A" w14:textId="77777777" w:rsidR="00735149" w:rsidRDefault="00000000">
            <w:r>
              <w:rPr>
                <w:color w:val="000000"/>
              </w:rPr>
              <w:t>Simulation</w:t>
            </w:r>
          </w:p>
        </w:tc>
        <w:tc>
          <w:tcPr>
            <w:tcW w:w="2000" w:type="dxa"/>
            <w:tcMar>
              <w:top w:w="80" w:type="dxa"/>
              <w:left w:w="100" w:type="dxa"/>
              <w:bottom w:w="80" w:type="dxa"/>
              <w:right w:w="100" w:type="dxa"/>
            </w:tcMar>
          </w:tcPr>
          <w:p w14:paraId="7D21084E" w14:textId="77777777" w:rsidR="00735149" w:rsidRDefault="00000000">
            <w:r>
              <w:rPr>
                <w:color w:val="000000"/>
              </w:rPr>
              <w:t>Functional</w:t>
            </w:r>
          </w:p>
        </w:tc>
        <w:tc>
          <w:tcPr>
            <w:tcW w:w="4800" w:type="dxa"/>
            <w:tcMar>
              <w:top w:w="80" w:type="dxa"/>
              <w:left w:w="100" w:type="dxa"/>
              <w:bottom w:w="80" w:type="dxa"/>
              <w:right w:w="100" w:type="dxa"/>
            </w:tcMar>
          </w:tcPr>
          <w:p w14:paraId="77488341" w14:textId="77777777" w:rsidR="00735149" w:rsidRDefault="00000000">
            <w:r>
              <w:rPr>
                <w:color w:val="000000"/>
              </w:rPr>
              <w:t>Independent 365-day growth simulation with live sliders</w:t>
            </w:r>
          </w:p>
        </w:tc>
      </w:tr>
      <w:tr w:rsidR="00735149" w14:paraId="0BDD72E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14D9A39" w14:textId="77777777" w:rsidR="00735149" w:rsidRDefault="00000000">
            <w:r>
              <w:rPr>
                <w:color w:val="000000"/>
              </w:rPr>
              <w:t>Predictions</w:t>
            </w:r>
          </w:p>
        </w:tc>
        <w:tc>
          <w:tcPr>
            <w:tcW w:w="2000" w:type="dxa"/>
            <w:shd w:val="clear" w:color="auto" w:fill="F2F2F2"/>
            <w:tcMar>
              <w:top w:w="80" w:type="dxa"/>
              <w:left w:w="100" w:type="dxa"/>
              <w:bottom w:w="80" w:type="dxa"/>
              <w:right w:w="100" w:type="dxa"/>
            </w:tcMar>
          </w:tcPr>
          <w:p w14:paraId="59225678" w14:textId="77777777" w:rsidR="00735149" w:rsidRDefault="00000000">
            <w:r>
              <w:rPr>
                <w:color w:val="000000"/>
              </w:rPr>
              <w:t>Placeholder</w:t>
            </w:r>
          </w:p>
        </w:tc>
        <w:tc>
          <w:tcPr>
            <w:tcW w:w="4800" w:type="dxa"/>
            <w:shd w:val="clear" w:color="auto" w:fill="F2F2F2"/>
            <w:tcMar>
              <w:top w:w="80" w:type="dxa"/>
              <w:left w:w="100" w:type="dxa"/>
              <w:bottom w:w="80" w:type="dxa"/>
              <w:right w:w="100" w:type="dxa"/>
            </w:tcMar>
          </w:tcPr>
          <w:p w14:paraId="155C2AAA" w14:textId="77777777" w:rsidR="00735149" w:rsidRDefault="00000000">
            <w:r>
              <w:rPr>
                <w:color w:val="000000"/>
              </w:rPr>
              <w:t>Not yet implemented</w:t>
            </w:r>
          </w:p>
        </w:tc>
      </w:tr>
      <w:tr w:rsidR="00735149" w14:paraId="52267BC3" w14:textId="77777777">
        <w:tblPrEx>
          <w:tblCellMar>
            <w:top w:w="0" w:type="dxa"/>
            <w:bottom w:w="0" w:type="dxa"/>
          </w:tblCellMar>
        </w:tblPrEx>
        <w:tc>
          <w:tcPr>
            <w:tcW w:w="2400" w:type="dxa"/>
            <w:tcMar>
              <w:top w:w="80" w:type="dxa"/>
              <w:left w:w="100" w:type="dxa"/>
              <w:bottom w:w="80" w:type="dxa"/>
              <w:right w:w="100" w:type="dxa"/>
            </w:tcMar>
          </w:tcPr>
          <w:p w14:paraId="498DFC22" w14:textId="77777777" w:rsidR="00735149" w:rsidRDefault="00000000">
            <w:r>
              <w:rPr>
                <w:color w:val="000000"/>
              </w:rPr>
              <w:t>Recommendations</w:t>
            </w:r>
          </w:p>
        </w:tc>
        <w:tc>
          <w:tcPr>
            <w:tcW w:w="2000" w:type="dxa"/>
            <w:tcMar>
              <w:top w:w="80" w:type="dxa"/>
              <w:left w:w="100" w:type="dxa"/>
              <w:bottom w:w="80" w:type="dxa"/>
              <w:right w:w="100" w:type="dxa"/>
            </w:tcMar>
          </w:tcPr>
          <w:p w14:paraId="670E73A0" w14:textId="77777777" w:rsidR="00735149" w:rsidRDefault="00000000">
            <w:r>
              <w:rPr>
                <w:color w:val="000000"/>
              </w:rPr>
              <w:t>Placeholder</w:t>
            </w:r>
          </w:p>
        </w:tc>
        <w:tc>
          <w:tcPr>
            <w:tcW w:w="4800" w:type="dxa"/>
            <w:tcMar>
              <w:top w:w="80" w:type="dxa"/>
              <w:left w:w="100" w:type="dxa"/>
              <w:bottom w:w="80" w:type="dxa"/>
              <w:right w:w="100" w:type="dxa"/>
            </w:tcMar>
          </w:tcPr>
          <w:p w14:paraId="3076A1B5" w14:textId="77777777" w:rsidR="00735149" w:rsidRDefault="00000000">
            <w:r>
              <w:rPr>
                <w:color w:val="000000"/>
              </w:rPr>
              <w:t>Not yet implemented</w:t>
            </w:r>
          </w:p>
        </w:tc>
      </w:tr>
      <w:tr w:rsidR="00735149" w14:paraId="53CC554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966CDF8" w14:textId="77777777" w:rsidR="00735149" w:rsidRDefault="00000000">
            <w:r>
              <w:rPr>
                <w:color w:val="000000"/>
              </w:rPr>
              <w:t>Analytics</w:t>
            </w:r>
          </w:p>
        </w:tc>
        <w:tc>
          <w:tcPr>
            <w:tcW w:w="2000" w:type="dxa"/>
            <w:shd w:val="clear" w:color="auto" w:fill="F2F2F2"/>
            <w:tcMar>
              <w:top w:w="80" w:type="dxa"/>
              <w:left w:w="100" w:type="dxa"/>
              <w:bottom w:w="80" w:type="dxa"/>
              <w:right w:w="100" w:type="dxa"/>
            </w:tcMar>
          </w:tcPr>
          <w:p w14:paraId="67F86CAC" w14:textId="77777777" w:rsidR="00735149" w:rsidRDefault="00000000">
            <w:r>
              <w:rPr>
                <w:color w:val="000000"/>
              </w:rPr>
              <w:t>Placeholder</w:t>
            </w:r>
          </w:p>
        </w:tc>
        <w:tc>
          <w:tcPr>
            <w:tcW w:w="4800" w:type="dxa"/>
            <w:shd w:val="clear" w:color="auto" w:fill="F2F2F2"/>
            <w:tcMar>
              <w:top w:w="80" w:type="dxa"/>
              <w:left w:w="100" w:type="dxa"/>
              <w:bottom w:w="80" w:type="dxa"/>
              <w:right w:w="100" w:type="dxa"/>
            </w:tcMar>
          </w:tcPr>
          <w:p w14:paraId="406DEA8F" w14:textId="77777777" w:rsidR="00735149" w:rsidRDefault="00000000">
            <w:r>
              <w:rPr>
                <w:color w:val="000000"/>
              </w:rPr>
              <w:t>Not yet implemented</w:t>
            </w:r>
          </w:p>
        </w:tc>
      </w:tr>
      <w:tr w:rsidR="00735149" w14:paraId="402D8A12" w14:textId="77777777">
        <w:tblPrEx>
          <w:tblCellMar>
            <w:top w:w="0" w:type="dxa"/>
            <w:bottom w:w="0" w:type="dxa"/>
          </w:tblCellMar>
        </w:tblPrEx>
        <w:tc>
          <w:tcPr>
            <w:tcW w:w="2400" w:type="dxa"/>
            <w:tcMar>
              <w:top w:w="80" w:type="dxa"/>
              <w:left w:w="100" w:type="dxa"/>
              <w:bottom w:w="80" w:type="dxa"/>
              <w:right w:w="100" w:type="dxa"/>
            </w:tcMar>
          </w:tcPr>
          <w:p w14:paraId="60EF6844" w14:textId="77777777" w:rsidR="00735149" w:rsidRDefault="00000000">
            <w:r>
              <w:rPr>
                <w:color w:val="000000"/>
              </w:rPr>
              <w:t>Alerts</w:t>
            </w:r>
          </w:p>
        </w:tc>
        <w:tc>
          <w:tcPr>
            <w:tcW w:w="2000" w:type="dxa"/>
            <w:tcMar>
              <w:top w:w="80" w:type="dxa"/>
              <w:left w:w="100" w:type="dxa"/>
              <w:bottom w:w="80" w:type="dxa"/>
              <w:right w:w="100" w:type="dxa"/>
            </w:tcMar>
          </w:tcPr>
          <w:p w14:paraId="5B7FE7BF" w14:textId="77777777" w:rsidR="00735149" w:rsidRDefault="00000000">
            <w:r>
              <w:rPr>
                <w:color w:val="000000"/>
              </w:rPr>
              <w:t>Placeholder</w:t>
            </w:r>
          </w:p>
        </w:tc>
        <w:tc>
          <w:tcPr>
            <w:tcW w:w="4800" w:type="dxa"/>
            <w:tcMar>
              <w:top w:w="80" w:type="dxa"/>
              <w:left w:w="100" w:type="dxa"/>
              <w:bottom w:w="80" w:type="dxa"/>
              <w:right w:w="100" w:type="dxa"/>
            </w:tcMar>
          </w:tcPr>
          <w:p w14:paraId="54EA6B91" w14:textId="77777777" w:rsidR="00735149" w:rsidRDefault="00000000">
            <w:r>
              <w:rPr>
                <w:color w:val="000000"/>
              </w:rPr>
              <w:t>Not yet implemented</w:t>
            </w:r>
          </w:p>
        </w:tc>
      </w:tr>
      <w:tr w:rsidR="00735149" w14:paraId="2C86F388"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E1699B3" w14:textId="77777777" w:rsidR="00735149" w:rsidRDefault="00000000">
            <w:r>
              <w:rPr>
                <w:color w:val="000000"/>
              </w:rPr>
              <w:t>Reports</w:t>
            </w:r>
          </w:p>
        </w:tc>
        <w:tc>
          <w:tcPr>
            <w:tcW w:w="2000" w:type="dxa"/>
            <w:shd w:val="clear" w:color="auto" w:fill="F2F2F2"/>
            <w:tcMar>
              <w:top w:w="80" w:type="dxa"/>
              <w:left w:w="100" w:type="dxa"/>
              <w:bottom w:w="80" w:type="dxa"/>
              <w:right w:w="100" w:type="dxa"/>
            </w:tcMar>
          </w:tcPr>
          <w:p w14:paraId="3413349B" w14:textId="77777777" w:rsidR="00735149" w:rsidRDefault="00000000">
            <w:r>
              <w:rPr>
                <w:color w:val="000000"/>
              </w:rPr>
              <w:t>Placeholder</w:t>
            </w:r>
          </w:p>
        </w:tc>
        <w:tc>
          <w:tcPr>
            <w:tcW w:w="4800" w:type="dxa"/>
            <w:shd w:val="clear" w:color="auto" w:fill="F2F2F2"/>
            <w:tcMar>
              <w:top w:w="80" w:type="dxa"/>
              <w:left w:w="100" w:type="dxa"/>
              <w:bottom w:w="80" w:type="dxa"/>
              <w:right w:w="100" w:type="dxa"/>
            </w:tcMar>
          </w:tcPr>
          <w:p w14:paraId="5FD5EA36" w14:textId="77777777" w:rsidR="00735149" w:rsidRDefault="00000000">
            <w:r>
              <w:rPr>
                <w:color w:val="000000"/>
              </w:rPr>
              <w:t>Not yet implemented</w:t>
            </w:r>
          </w:p>
        </w:tc>
      </w:tr>
      <w:tr w:rsidR="00735149" w14:paraId="6E35FB95" w14:textId="77777777">
        <w:tblPrEx>
          <w:tblCellMar>
            <w:top w:w="0" w:type="dxa"/>
            <w:bottom w:w="0" w:type="dxa"/>
          </w:tblCellMar>
        </w:tblPrEx>
        <w:tc>
          <w:tcPr>
            <w:tcW w:w="2400" w:type="dxa"/>
            <w:tcMar>
              <w:top w:w="80" w:type="dxa"/>
              <w:left w:w="100" w:type="dxa"/>
              <w:bottom w:w="80" w:type="dxa"/>
              <w:right w:w="100" w:type="dxa"/>
            </w:tcMar>
          </w:tcPr>
          <w:p w14:paraId="5039810C" w14:textId="77777777" w:rsidR="00735149" w:rsidRDefault="00000000">
            <w:r>
              <w:rPr>
                <w:color w:val="000000"/>
              </w:rPr>
              <w:t>Settings</w:t>
            </w:r>
          </w:p>
        </w:tc>
        <w:tc>
          <w:tcPr>
            <w:tcW w:w="2000" w:type="dxa"/>
            <w:tcMar>
              <w:top w:w="80" w:type="dxa"/>
              <w:left w:w="100" w:type="dxa"/>
              <w:bottom w:w="80" w:type="dxa"/>
              <w:right w:w="100" w:type="dxa"/>
            </w:tcMar>
          </w:tcPr>
          <w:p w14:paraId="49187EA1" w14:textId="77777777" w:rsidR="00735149" w:rsidRDefault="00000000">
            <w:r>
              <w:rPr>
                <w:color w:val="000000"/>
              </w:rPr>
              <w:t>Placeholder</w:t>
            </w:r>
          </w:p>
        </w:tc>
        <w:tc>
          <w:tcPr>
            <w:tcW w:w="4800" w:type="dxa"/>
            <w:tcMar>
              <w:top w:w="80" w:type="dxa"/>
              <w:left w:w="100" w:type="dxa"/>
              <w:bottom w:w="80" w:type="dxa"/>
              <w:right w:w="100" w:type="dxa"/>
            </w:tcMar>
          </w:tcPr>
          <w:p w14:paraId="4BBEB516" w14:textId="77777777" w:rsidR="00735149" w:rsidRDefault="00000000">
            <w:r>
              <w:rPr>
                <w:color w:val="000000"/>
              </w:rPr>
              <w:t>Not yet implemented</w:t>
            </w:r>
          </w:p>
        </w:tc>
      </w:tr>
    </w:tbl>
    <w:p w14:paraId="2801873B" w14:textId="77777777" w:rsidR="00735149" w:rsidRDefault="00000000">
      <w:pPr>
        <w:spacing w:before="60" w:after="240"/>
      </w:pPr>
      <w:r>
        <w:rPr>
          <w:i/>
          <w:iCs/>
          <w:color w:val="5A6472"/>
          <w:sz w:val="18"/>
          <w:szCs w:val="18"/>
        </w:rPr>
        <w:t>Table 2. Implementation status of every navigable panel.</w:t>
      </w:r>
    </w:p>
    <w:p w14:paraId="5DAD9EE6" w14:textId="77777777" w:rsidR="00735149" w:rsidRDefault="00000000">
      <w:pPr>
        <w:pStyle w:val="Heading1"/>
        <w:spacing w:before="320" w:after="160"/>
      </w:pPr>
      <w:bookmarkStart w:id="11" w:name="_Toc237874586"/>
      <w:r>
        <w:t>6. Alternate &amp; Legacy Implementations</w:t>
      </w:r>
      <w:bookmarkEnd w:id="11"/>
    </w:p>
    <w:p w14:paraId="68B5CDCC" w14:textId="77777777" w:rsidR="00735149" w:rsidRDefault="00000000">
      <w:pPr>
        <w:spacing w:after="160" w:line="276" w:lineRule="auto"/>
      </w:pPr>
      <w:r>
        <w:t xml:space="preserve">The repository contains three complete, independent re-implementations of the same product concept, none of which are wired into </w:t>
      </w:r>
      <w:proofErr w:type="spellStart"/>
      <w:r>
        <w:t>main.tsx</w:t>
      </w:r>
      <w:proofErr w:type="spellEnd"/>
      <w:r>
        <w:t>. They are documented here in detail because they encode design intent — features, fixes, and visual directions — that never made it into the active app.</w:t>
      </w:r>
    </w:p>
    <w:p w14:paraId="21A4E8B2" w14:textId="77777777" w:rsidR="00735149" w:rsidRDefault="00000000">
      <w:pPr>
        <w:pStyle w:val="Heading2"/>
        <w:spacing w:before="240" w:after="120"/>
      </w:pPr>
      <w:bookmarkStart w:id="12" w:name="_Toc237874587"/>
      <w:r>
        <w:t xml:space="preserve">6.1 </w:t>
      </w:r>
      <w:proofErr w:type="spellStart"/>
      <w:r>
        <w:t>apollo_agriverse_digital_twin</w:t>
      </w:r>
      <w:proofErr w:type="spellEnd"/>
      <w:r>
        <w:t xml:space="preserve"> (1</w:t>
      </w:r>
      <w:proofErr w:type="gramStart"/>
      <w:r>
        <w:t>).</w:t>
      </w:r>
      <w:proofErr w:type="spellStart"/>
      <w:r>
        <w:t>tsx</w:t>
      </w:r>
      <w:bookmarkEnd w:id="12"/>
      <w:proofErr w:type="spellEnd"/>
      <w:proofErr w:type="gramEnd"/>
    </w:p>
    <w:p w14:paraId="4E7FC97B" w14:textId="77777777" w:rsidR="00735149" w:rsidRDefault="00000000">
      <w:pPr>
        <w:spacing w:after="160" w:line="276" w:lineRule="auto"/>
      </w:pPr>
      <w:r>
        <w:t xml:space="preserve">A single ~700-line file containing an entire alternate application (its own export default function </w:t>
      </w:r>
      <w:proofErr w:type="gramStart"/>
      <w:r>
        <w:t>App(</w:t>
      </w:r>
      <w:proofErr w:type="gramEnd"/>
      <w:r>
        <w:t xml:space="preserve">)), including a Three.js scene independent of </w:t>
      </w:r>
      <w:proofErr w:type="spellStart"/>
      <w:r>
        <w:t>DigitalTwinMap.tsx</w:t>
      </w:r>
      <w:proofErr w:type="spellEnd"/>
      <w:r>
        <w:t>. Notable differences from the active twin:</w:t>
      </w:r>
    </w:p>
    <w:p w14:paraId="17616534" w14:textId="77777777" w:rsidR="00735149" w:rsidRDefault="00000000">
      <w:pPr>
        <w:pStyle w:val="ListParagraph"/>
        <w:numPr>
          <w:ilvl w:val="0"/>
          <w:numId w:val="2"/>
        </w:numPr>
        <w:spacing w:after="80" w:line="276" w:lineRule="auto"/>
      </w:pPr>
      <w:r>
        <w:t>A particle-based rain system (</w:t>
      </w:r>
      <w:proofErr w:type="spellStart"/>
      <w:r>
        <w:t>THREE.LineSegments</w:t>
      </w:r>
      <w:proofErr w:type="spellEnd"/>
      <w:r>
        <w:t xml:space="preserve"> of 4,000 streak segments) with opacity driven by the selected weather mode (sun / normal / rain), plus matching background/fog </w:t>
      </w:r>
      <w:proofErr w:type="spellStart"/>
      <w:r>
        <w:t>color</w:t>
      </w:r>
      <w:proofErr w:type="spellEnd"/>
      <w:r>
        <w:t xml:space="preserve"> shifts and a terrain clearcoat change to simulate wet soil.</w:t>
      </w:r>
    </w:p>
    <w:p w14:paraId="0E74367D" w14:textId="77777777" w:rsidR="00735149" w:rsidRDefault="00000000">
      <w:pPr>
        <w:pStyle w:val="ListParagraph"/>
        <w:numPr>
          <w:ilvl w:val="0"/>
          <w:numId w:val="2"/>
        </w:numPr>
        <w:spacing w:after="80" w:line="276" w:lineRule="auto"/>
      </w:pPr>
      <w:r>
        <w:t xml:space="preserve">A farm-wide underground hydrogel field rendered as a 12,000-instance </w:t>
      </w:r>
      <w:proofErr w:type="spellStart"/>
      <w:r>
        <w:t>InstancedMesh</w:t>
      </w:r>
      <w:proofErr w:type="spellEnd"/>
      <w:r>
        <w:t xml:space="preserve">, scaled each frame by a shared saturation multiplier so the whole field visibly swells or shrinks together — a much larger-scale version of the 40 individual hydrogel spheres used in the active </w:t>
      </w:r>
      <w:proofErr w:type="spellStart"/>
      <w:r>
        <w:t>DigitalTwinMap’s</w:t>
      </w:r>
      <w:proofErr w:type="spellEnd"/>
      <w:r>
        <w:t xml:space="preserve"> micro view.</w:t>
      </w:r>
    </w:p>
    <w:p w14:paraId="1B5B0E89" w14:textId="77777777" w:rsidR="00735149" w:rsidRDefault="00000000">
      <w:pPr>
        <w:pStyle w:val="ListParagraph"/>
        <w:numPr>
          <w:ilvl w:val="0"/>
          <w:numId w:val="2"/>
        </w:numPr>
        <w:spacing w:after="80" w:line="276" w:lineRule="auto"/>
      </w:pPr>
      <w:r>
        <w:lastRenderedPageBreak/>
        <w:t xml:space="preserve">Stage-accurate per-plant instancing: each of the 720 simulated plants gets four separate </w:t>
      </w:r>
      <w:proofErr w:type="spellStart"/>
      <w:r>
        <w:t>InstancedMesh</w:t>
      </w:r>
      <w:proofErr w:type="spellEnd"/>
      <w:r>
        <w:t xml:space="preserve"> layers (seed, stem, flower, grape) whose per-instance scale is driven by the simulated day, so plants visibly progress through germination → vegetative → flowering → fruiting → ripening as the simulation clock advances, purely at the macro (whole-farm) zoom level — a capability the active </w:t>
      </w:r>
      <w:proofErr w:type="spellStart"/>
      <w:r>
        <w:t>DigitalTwinMap</w:t>
      </w:r>
      <w:proofErr w:type="spellEnd"/>
      <w:r>
        <w:t xml:space="preserve"> does not have at all.</w:t>
      </w:r>
    </w:p>
    <w:p w14:paraId="0F496F4B" w14:textId="77777777" w:rsidR="00735149" w:rsidRDefault="00000000">
      <w:pPr>
        <w:pStyle w:val="ListParagraph"/>
        <w:numPr>
          <w:ilvl w:val="0"/>
          <w:numId w:val="2"/>
        </w:numPr>
        <w:spacing w:after="80" w:line="276" w:lineRule="auto"/>
      </w:pPr>
      <w:r>
        <w:t>A trellis system with wooden posts and wire lines, plus a translucent soil material so the underground hydrogel field is visible from above.</w:t>
      </w:r>
    </w:p>
    <w:p w14:paraId="0F3F5BB4" w14:textId="77777777" w:rsidR="00735149" w:rsidRDefault="00000000">
      <w:pPr>
        <w:pStyle w:val="ListParagraph"/>
        <w:numPr>
          <w:ilvl w:val="0"/>
          <w:numId w:val="2"/>
        </w:numPr>
        <w:spacing w:after="80" w:line="276" w:lineRule="auto"/>
      </w:pPr>
      <w:r>
        <w:t xml:space="preserve">Its own 12-item tabbed layout mirroring the active sidebar, including an "Intelligent Hydrogels Lab" panel with Bayesian-optimization framing, functionally identical copy to the active </w:t>
      </w:r>
      <w:proofErr w:type="spellStart"/>
      <w:r>
        <w:t>HydrogelPanel’s</w:t>
      </w:r>
      <w:proofErr w:type="spellEnd"/>
      <w:r>
        <w:t xml:space="preserve"> AI Formula Adjustment card.</w:t>
      </w:r>
    </w:p>
    <w:p w14:paraId="0CADB880" w14:textId="77777777" w:rsidR="00735149" w:rsidRDefault="00000000">
      <w:pPr>
        <w:pStyle w:val="ListParagraph"/>
        <w:numPr>
          <w:ilvl w:val="0"/>
          <w:numId w:val="2"/>
        </w:numPr>
        <w:spacing w:after="80" w:line="276" w:lineRule="auto"/>
      </w:pPr>
      <w:r>
        <w:t xml:space="preserve">Runs a 0–150-day simulated clock, distinct from both the active app (no day clock at all) and </w:t>
      </w:r>
      <w:proofErr w:type="spellStart"/>
      <w:r>
        <w:t>SimulationPanel</w:t>
      </w:r>
      <w:proofErr w:type="spellEnd"/>
      <w:r>
        <w:t xml:space="preserve"> (0–365 days).</w:t>
      </w:r>
    </w:p>
    <w:p w14:paraId="7F8BAB23" w14:textId="77777777" w:rsidR="00735149" w:rsidRDefault="00000000">
      <w:pPr>
        <w:pStyle w:val="Heading2"/>
        <w:spacing w:before="240" w:after="120"/>
      </w:pPr>
      <w:bookmarkStart w:id="13" w:name="_Toc237874588"/>
      <w:r>
        <w:t xml:space="preserve">6.2 </w:t>
      </w:r>
      <w:proofErr w:type="spellStart"/>
      <w:r>
        <w:t>apollo_agriverse_html_shell.tsx</w:t>
      </w:r>
      <w:proofErr w:type="spellEnd"/>
      <w:r>
        <w:t xml:space="preserve"> + </w:t>
      </w:r>
      <w:proofErr w:type="spellStart"/>
      <w:r>
        <w:t>apollo_agriverse_complete</w:t>
      </w:r>
      <w:proofErr w:type="spellEnd"/>
      <w:r>
        <w:t xml:space="preserve"> (6).html</w:t>
      </w:r>
      <w:bookmarkEnd w:id="13"/>
    </w:p>
    <w:p w14:paraId="2C31571A" w14:textId="77777777" w:rsidR="00735149" w:rsidRDefault="00000000">
      <w:pPr>
        <w:spacing w:after="160" w:line="276" w:lineRule="auto"/>
      </w:pPr>
      <w:r>
        <w:t xml:space="preserve">A third, entirely non-React implementation: a self-contained HTML document (Tailwind via CDN, Three.js r128 via &lt;script&gt; tag, Chart.js for the moisture chart, </w:t>
      </w:r>
      <w:proofErr w:type="spellStart"/>
      <w:r>
        <w:t>Lucide</w:t>
      </w:r>
      <w:proofErr w:type="spellEnd"/>
      <w:r>
        <w:t xml:space="preserve"> for icons) totalling roughly 900 lines of inline &lt;script&gt;. </w:t>
      </w:r>
      <w:proofErr w:type="spellStart"/>
      <w:r>
        <w:t>apollo_agriverse_html_shell.tsx</w:t>
      </w:r>
      <w:proofErr w:type="spellEnd"/>
      <w:r>
        <w:t xml:space="preserve"> imports this file as a raw string at build time (</w:t>
      </w:r>
      <w:proofErr w:type="gramStart"/>
      <w:r>
        <w:t>Vite’s ?raw</w:t>
      </w:r>
      <w:proofErr w:type="gramEnd"/>
      <w:r>
        <w:t xml:space="preserve"> import suffix) and renders it inside an &lt;</w:t>
      </w:r>
      <w:proofErr w:type="spellStart"/>
      <w:r>
        <w:t>iframe</w:t>
      </w:r>
      <w:proofErr w:type="spellEnd"/>
      <w:r>
        <w:t xml:space="preserve"> </w:t>
      </w:r>
      <w:proofErr w:type="spellStart"/>
      <w:r>
        <w:t>srcDoc</w:t>
      </w:r>
      <w:proofErr w:type="spellEnd"/>
      <w:r>
        <w:t xml:space="preserve">={...}&gt;, then layers a React "panel menu" sidebar and modal-style detail panels on top of the </w:t>
      </w:r>
      <w:proofErr w:type="spellStart"/>
      <w:r>
        <w:t>iframe</w:t>
      </w:r>
      <w:proofErr w:type="spellEnd"/>
      <w:r>
        <w:t xml:space="preserve"> using static copy.</w:t>
      </w:r>
    </w:p>
    <w:p w14:paraId="7BE73DCF" w14:textId="77777777" w:rsidR="00735149" w:rsidRDefault="00000000">
      <w:pPr>
        <w:pStyle w:val="ListParagraph"/>
        <w:numPr>
          <w:ilvl w:val="0"/>
          <w:numId w:val="2"/>
        </w:numPr>
        <w:spacing w:after="80" w:line="276" w:lineRule="auto"/>
      </w:pPr>
      <w:r>
        <w:t xml:space="preserve">Uses vanilla </w:t>
      </w:r>
      <w:proofErr w:type="spellStart"/>
      <w:r>
        <w:t>THREE.Points</w:t>
      </w:r>
      <w:proofErr w:type="spellEnd"/>
      <w:r>
        <w:t xml:space="preserve"> for rain instead of line segments, and drives its own DOM directly (</w:t>
      </w:r>
      <w:proofErr w:type="spellStart"/>
      <w:proofErr w:type="gramStart"/>
      <w:r>
        <w:t>document.getElementById</w:t>
      </w:r>
      <w:proofErr w:type="spellEnd"/>
      <w:r>
        <w:t>(...).</w:t>
      </w:r>
      <w:proofErr w:type="spellStart"/>
      <w:r>
        <w:t>innerText</w:t>
      </w:r>
      <w:proofErr w:type="spellEnd"/>
      <w:proofErr w:type="gramEnd"/>
      <w:r>
        <w:t xml:space="preserve"> = ...) inside a global </w:t>
      </w:r>
      <w:proofErr w:type="spellStart"/>
      <w:r>
        <w:t>setInterval</w:t>
      </w:r>
      <w:proofErr w:type="spellEnd"/>
      <w:r>
        <w:t xml:space="preserve"> simulation loop, rather than React state/props.</w:t>
      </w:r>
    </w:p>
    <w:p w14:paraId="713B2555" w14:textId="77777777" w:rsidR="00735149" w:rsidRDefault="00000000">
      <w:pPr>
        <w:pStyle w:val="ListParagraph"/>
        <w:numPr>
          <w:ilvl w:val="0"/>
          <w:numId w:val="2"/>
        </w:numPr>
        <w:spacing w:after="80" w:line="276" w:lineRule="auto"/>
      </w:pPr>
      <w:r>
        <w:t xml:space="preserve">Includes a "Hydrogel Optimizer Lab" modal with the same AI-recommendation copy that appears in the active </w:t>
      </w:r>
      <w:proofErr w:type="spellStart"/>
      <w:r>
        <w:t>HydrogelPanel</w:t>
      </w:r>
      <w:proofErr w:type="spellEnd"/>
      <w:r>
        <w:t xml:space="preserve"> and in </w:t>
      </w:r>
      <w:proofErr w:type="spellStart"/>
      <w:r>
        <w:t>apollo_agriverse_digital_twin</w:t>
      </w:r>
      <w:proofErr w:type="spellEnd"/>
      <w:r>
        <w:t xml:space="preserve"> (1</w:t>
      </w:r>
      <w:proofErr w:type="gramStart"/>
      <w:r>
        <w:t>).</w:t>
      </w:r>
      <w:proofErr w:type="spellStart"/>
      <w:r>
        <w:t>tsx</w:t>
      </w:r>
      <w:proofErr w:type="spellEnd"/>
      <w:proofErr w:type="gramEnd"/>
      <w:r>
        <w:t>, strongly suggesting this HTML file was the original prototype both React versions were built from.</w:t>
      </w:r>
    </w:p>
    <w:p w14:paraId="051426E4" w14:textId="77777777" w:rsidR="00735149" w:rsidRDefault="00000000">
      <w:pPr>
        <w:pStyle w:val="ListParagraph"/>
        <w:numPr>
          <w:ilvl w:val="0"/>
          <w:numId w:val="2"/>
        </w:numPr>
        <w:spacing w:after="80" w:line="276" w:lineRule="auto"/>
      </w:pPr>
      <w:r>
        <w:t>Ships the largest hydrogel particle count of the three implementations: a 15,000-instance underground gel field.</w:t>
      </w:r>
    </w:p>
    <w:p w14:paraId="7124B9CA" w14:textId="77777777" w:rsidR="00735149" w:rsidRDefault="00000000">
      <w:pPr>
        <w:spacing w:after="160" w:line="276" w:lineRule="auto"/>
      </w:pPr>
      <w:r>
        <w:t xml:space="preserve">Because this file is imported </w:t>
      </w:r>
      <w:proofErr w:type="gramStart"/>
      <w:r>
        <w:t>via ?raw</w:t>
      </w:r>
      <w:proofErr w:type="gramEnd"/>
      <w:r>
        <w:t xml:space="preserve"> and rendered through </w:t>
      </w:r>
      <w:proofErr w:type="spellStart"/>
      <w:r>
        <w:t>srcDoc</w:t>
      </w:r>
      <w:proofErr w:type="spellEnd"/>
      <w:r>
        <w:t xml:space="preserve">, its content is fixed at build time from a file inside the repository — there is no user-controlled input reaching </w:t>
      </w:r>
      <w:proofErr w:type="spellStart"/>
      <w:r>
        <w:t>srcDoc</w:t>
      </w:r>
      <w:proofErr w:type="spellEnd"/>
      <w:r>
        <w:t xml:space="preserve"> today, so this is not an active security issue (see Section 8), but the pattern itself (raw-HTML-into-</w:t>
      </w:r>
      <w:proofErr w:type="spellStart"/>
      <w:r>
        <w:t>iframe</w:t>
      </w:r>
      <w:proofErr w:type="spellEnd"/>
      <w:r>
        <w:t>) would need sanitization if ever repurposed for dynamic content.</w:t>
      </w:r>
    </w:p>
    <w:p w14:paraId="28F866BB" w14:textId="77777777" w:rsidR="00735149" w:rsidRDefault="00000000">
      <w:pPr>
        <w:pStyle w:val="Heading2"/>
        <w:spacing w:before="240" w:after="120"/>
      </w:pPr>
      <w:bookmarkStart w:id="14" w:name="_Toc237874589"/>
      <w:r>
        <w:t xml:space="preserve">6.3 </w:t>
      </w:r>
      <w:proofErr w:type="spellStart"/>
      <w:r>
        <w:t>App_before_restore.tsx</w:t>
      </w:r>
      <w:proofErr w:type="spellEnd"/>
      <w:r>
        <w:t xml:space="preserve"> + </w:t>
      </w:r>
      <w:proofErr w:type="spellStart"/>
      <w:r>
        <w:t>DigitalTwinMap_before_restore.tsx</w:t>
      </w:r>
      <w:bookmarkEnd w:id="14"/>
      <w:proofErr w:type="spellEnd"/>
    </w:p>
    <w:p w14:paraId="5C89E095" w14:textId="77777777" w:rsidR="00735149" w:rsidRDefault="00000000">
      <w:pPr>
        <w:spacing w:after="160" w:line="276" w:lineRule="auto"/>
      </w:pPr>
      <w:r>
        <w:t>A more advanced draft of the active React implementation, showing the direction development was heading before being reverted. This pairing is the single most actionable reference in the legacy set, because it already contains the fix for the active app’s build-breaking defect (Section 11, Finding 1).</w:t>
      </w:r>
    </w:p>
    <w:p w14:paraId="3079AD5D" w14:textId="77777777" w:rsidR="00735149" w:rsidRDefault="00000000">
      <w:pPr>
        <w:pStyle w:val="ListParagraph"/>
        <w:numPr>
          <w:ilvl w:val="0"/>
          <w:numId w:val="2"/>
        </w:numPr>
        <w:spacing w:after="80" w:line="276" w:lineRule="auto"/>
      </w:pPr>
      <w:proofErr w:type="spellStart"/>
      <w:r>
        <w:t>DigitalTwinMap</w:t>
      </w:r>
      <w:proofErr w:type="spellEnd"/>
      <w:r>
        <w:t xml:space="preserve"> accepts optional, controlled-or-uncontrolled props (</w:t>
      </w:r>
      <w:proofErr w:type="spellStart"/>
      <w:proofErr w:type="gramStart"/>
      <w:r>
        <w:t>zoomLevel</w:t>
      </w:r>
      <w:proofErr w:type="spellEnd"/>
      <w:r>
        <w:t>?,</w:t>
      </w:r>
      <w:proofErr w:type="gramEnd"/>
      <w:r>
        <w:t xml:space="preserve"> </w:t>
      </w:r>
      <w:proofErr w:type="gramStart"/>
      <w:r>
        <w:t>weather?,</w:t>
      </w:r>
      <w:proofErr w:type="gramEnd"/>
      <w:r>
        <w:t xml:space="preserve"> </w:t>
      </w:r>
      <w:proofErr w:type="spellStart"/>
      <w:proofErr w:type="gramStart"/>
      <w:r>
        <w:t>simulationDay</w:t>
      </w:r>
      <w:proofErr w:type="spellEnd"/>
      <w:r>
        <w:t>?,</w:t>
      </w:r>
      <w:proofErr w:type="gramEnd"/>
      <w:r>
        <w:t xml:space="preserve"> etc.) with internal </w:t>
      </w:r>
      <w:proofErr w:type="spellStart"/>
      <w:r>
        <w:t>useState</w:t>
      </w:r>
      <w:proofErr w:type="spellEnd"/>
      <w:r>
        <w:t xml:space="preserve"> fallbacks.</w:t>
      </w:r>
    </w:p>
    <w:p w14:paraId="46FC9E94" w14:textId="77777777" w:rsidR="00735149" w:rsidRDefault="00000000">
      <w:pPr>
        <w:pStyle w:val="ListParagraph"/>
        <w:numPr>
          <w:ilvl w:val="0"/>
          <w:numId w:val="2"/>
        </w:numPr>
        <w:spacing w:after="80" w:line="276" w:lineRule="auto"/>
      </w:pPr>
      <w:proofErr w:type="spellStart"/>
      <w:r>
        <w:t>App.tsx</w:t>
      </w:r>
      <w:proofErr w:type="spellEnd"/>
      <w:r>
        <w:t xml:space="preserve"> lifts </w:t>
      </w:r>
      <w:proofErr w:type="spellStart"/>
      <w:r>
        <w:t>zoomLevel</w:t>
      </w:r>
      <w:proofErr w:type="spellEnd"/>
      <w:r>
        <w:t xml:space="preserve">, weather, and </w:t>
      </w:r>
      <w:proofErr w:type="spellStart"/>
      <w:r>
        <w:t>simulationDay</w:t>
      </w:r>
      <w:proofErr w:type="spellEnd"/>
      <w:r>
        <w:t xml:space="preserve"> into shared state and passes them into </w:t>
      </w:r>
      <w:proofErr w:type="spellStart"/>
      <w:r>
        <w:t>DigitalTwinMap</w:t>
      </w:r>
      <w:proofErr w:type="spellEnd"/>
      <w:r>
        <w:t>, plus a daily hypothetical weather feed effect (</w:t>
      </w:r>
      <w:proofErr w:type="spellStart"/>
      <w:r>
        <w:t>simulationDay</w:t>
      </w:r>
      <w:proofErr w:type="spellEnd"/>
      <w:r>
        <w:t xml:space="preserve"> % 9 cycles through rain/sun/normal) that automatically drives the weather mode instead of requiring manual button clicks.</w:t>
      </w:r>
    </w:p>
    <w:p w14:paraId="645C6CC7" w14:textId="77777777" w:rsidR="00735149" w:rsidRDefault="00000000">
      <w:pPr>
        <w:pStyle w:val="ListParagraph"/>
        <w:numPr>
          <w:ilvl w:val="0"/>
          <w:numId w:val="2"/>
        </w:numPr>
        <w:spacing w:after="80" w:line="276" w:lineRule="auto"/>
      </w:pPr>
      <w:r>
        <w:t xml:space="preserve">Adds four independent show/hide toggles (sidebar, HUD dashboard, farm summary card, weather control card) not present in the active </w:t>
      </w:r>
      <w:proofErr w:type="spellStart"/>
      <w:r>
        <w:t>App.tsx</w:t>
      </w:r>
      <w:proofErr w:type="spellEnd"/>
      <w:r>
        <w:t>.</w:t>
      </w:r>
    </w:p>
    <w:p w14:paraId="48C60667" w14:textId="77777777" w:rsidR="00735149" w:rsidRDefault="00000000">
      <w:pPr>
        <w:pStyle w:val="ListParagraph"/>
        <w:numPr>
          <w:ilvl w:val="0"/>
          <w:numId w:val="2"/>
        </w:numPr>
        <w:spacing w:after="80" w:line="276" w:lineRule="auto"/>
      </w:pPr>
      <w:r>
        <w:t xml:space="preserve">Uses a lighter, daytime </w:t>
      </w:r>
      <w:proofErr w:type="spellStart"/>
      <w:r>
        <w:t>color</w:t>
      </w:r>
      <w:proofErr w:type="spellEnd"/>
      <w:r>
        <w:t xml:space="preserve"> palette (#dfeefb background) versus the active twin’s dark navy-blue night palette (#0a1128).</w:t>
      </w:r>
    </w:p>
    <w:p w14:paraId="6FF07DC6" w14:textId="77777777" w:rsidR="00735149" w:rsidRDefault="00000000">
      <w:pPr>
        <w:pStyle w:val="Heading2"/>
        <w:spacing w:before="240" w:after="120"/>
      </w:pPr>
      <w:bookmarkStart w:id="15" w:name="_Toc237874590"/>
      <w:r>
        <w:lastRenderedPageBreak/>
        <w:t>6.4 Other Non-Active Files</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735149" w14:paraId="65634179" w14:textId="77777777">
        <w:tblPrEx>
          <w:tblCellMar>
            <w:top w:w="0" w:type="dxa"/>
            <w:bottom w:w="0" w:type="dxa"/>
          </w:tblCellMar>
        </w:tblPrEx>
        <w:trPr>
          <w:tblHeader/>
        </w:trPr>
        <w:tc>
          <w:tcPr>
            <w:tcW w:w="2600" w:type="dxa"/>
            <w:shd w:val="clear" w:color="auto" w:fill="1B2A3A"/>
            <w:tcMar>
              <w:top w:w="80" w:type="dxa"/>
              <w:left w:w="100" w:type="dxa"/>
              <w:bottom w:w="80" w:type="dxa"/>
              <w:right w:w="100" w:type="dxa"/>
            </w:tcMar>
          </w:tcPr>
          <w:p w14:paraId="78160565" w14:textId="77777777" w:rsidR="00735149" w:rsidRDefault="00000000">
            <w:r>
              <w:rPr>
                <w:b/>
                <w:bCs/>
                <w:color w:val="FFFFFF"/>
              </w:rPr>
              <w:t>File</w:t>
            </w:r>
          </w:p>
        </w:tc>
        <w:tc>
          <w:tcPr>
            <w:tcW w:w="6600" w:type="dxa"/>
            <w:shd w:val="clear" w:color="auto" w:fill="1B2A3A"/>
            <w:tcMar>
              <w:top w:w="80" w:type="dxa"/>
              <w:left w:w="100" w:type="dxa"/>
              <w:bottom w:w="80" w:type="dxa"/>
              <w:right w:w="100" w:type="dxa"/>
            </w:tcMar>
          </w:tcPr>
          <w:p w14:paraId="7FD9E641" w14:textId="77777777" w:rsidR="00735149" w:rsidRDefault="00000000">
            <w:r>
              <w:rPr>
                <w:b/>
                <w:bCs/>
                <w:color w:val="FFFFFF"/>
              </w:rPr>
              <w:t>Description</w:t>
            </w:r>
          </w:p>
        </w:tc>
      </w:tr>
      <w:tr w:rsidR="00735149" w14:paraId="54BF2C97" w14:textId="77777777">
        <w:tblPrEx>
          <w:tblCellMar>
            <w:top w:w="0" w:type="dxa"/>
            <w:bottom w:w="0" w:type="dxa"/>
          </w:tblCellMar>
        </w:tblPrEx>
        <w:tc>
          <w:tcPr>
            <w:tcW w:w="2600" w:type="dxa"/>
            <w:tcMar>
              <w:top w:w="80" w:type="dxa"/>
              <w:left w:w="100" w:type="dxa"/>
              <w:bottom w:w="80" w:type="dxa"/>
              <w:right w:w="100" w:type="dxa"/>
            </w:tcMar>
          </w:tcPr>
          <w:p w14:paraId="2BD3B485" w14:textId="77777777" w:rsidR="00735149" w:rsidRDefault="00000000">
            <w:proofErr w:type="spellStart"/>
            <w:r>
              <w:rPr>
                <w:color w:val="000000"/>
              </w:rPr>
              <w:t>main.backup.tsx</w:t>
            </w:r>
            <w:proofErr w:type="spellEnd"/>
          </w:p>
        </w:tc>
        <w:tc>
          <w:tcPr>
            <w:tcW w:w="6600" w:type="dxa"/>
            <w:tcMar>
              <w:top w:w="80" w:type="dxa"/>
              <w:left w:w="100" w:type="dxa"/>
              <w:bottom w:w="80" w:type="dxa"/>
              <w:right w:w="100" w:type="dxa"/>
            </w:tcMar>
          </w:tcPr>
          <w:p w14:paraId="73C12BEE" w14:textId="77777777" w:rsidR="00735149" w:rsidRDefault="00000000">
            <w:r>
              <w:rPr>
                <w:color w:val="000000"/>
              </w:rPr>
              <w:t xml:space="preserve">Byte-identical duplicate of </w:t>
            </w:r>
            <w:proofErr w:type="spellStart"/>
            <w:r>
              <w:rPr>
                <w:color w:val="000000"/>
              </w:rPr>
              <w:t>main.tsx</w:t>
            </w:r>
            <w:proofErr w:type="spellEnd"/>
            <w:r>
              <w:rPr>
                <w:color w:val="000000"/>
              </w:rPr>
              <w:t>.</w:t>
            </w:r>
          </w:p>
        </w:tc>
      </w:tr>
      <w:tr w:rsidR="00735149" w14:paraId="0D31572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51E82AF" w14:textId="77777777" w:rsidR="00735149" w:rsidRDefault="00000000">
            <w:proofErr w:type="spellStart"/>
            <w:r>
              <w:rPr>
                <w:color w:val="000000"/>
              </w:rPr>
              <w:t>original_map.tsx</w:t>
            </w:r>
            <w:proofErr w:type="spellEnd"/>
          </w:p>
        </w:tc>
        <w:tc>
          <w:tcPr>
            <w:tcW w:w="6600" w:type="dxa"/>
            <w:shd w:val="clear" w:color="auto" w:fill="F2F2F2"/>
            <w:tcMar>
              <w:top w:w="80" w:type="dxa"/>
              <w:left w:w="100" w:type="dxa"/>
              <w:bottom w:w="80" w:type="dxa"/>
              <w:right w:w="100" w:type="dxa"/>
            </w:tcMar>
          </w:tcPr>
          <w:p w14:paraId="3E8847A5" w14:textId="77777777" w:rsidR="00735149" w:rsidRDefault="00000000">
            <w:r>
              <w:rPr>
                <w:color w:val="000000"/>
              </w:rPr>
              <w:t>Empty file.</w:t>
            </w:r>
          </w:p>
        </w:tc>
      </w:tr>
      <w:tr w:rsidR="00735149" w14:paraId="58A060D3" w14:textId="77777777">
        <w:tblPrEx>
          <w:tblCellMar>
            <w:top w:w="0" w:type="dxa"/>
            <w:bottom w:w="0" w:type="dxa"/>
          </w:tblCellMar>
        </w:tblPrEx>
        <w:tc>
          <w:tcPr>
            <w:tcW w:w="2600" w:type="dxa"/>
            <w:tcMar>
              <w:top w:w="80" w:type="dxa"/>
              <w:left w:w="100" w:type="dxa"/>
              <w:bottom w:w="80" w:type="dxa"/>
              <w:right w:w="100" w:type="dxa"/>
            </w:tcMar>
          </w:tcPr>
          <w:p w14:paraId="38E8BD85" w14:textId="77777777" w:rsidR="00735149" w:rsidRDefault="00000000">
            <w:proofErr w:type="spellStart"/>
            <w:r>
              <w:rPr>
                <w:color w:val="000000"/>
              </w:rPr>
              <w:t>replace_app.cjs</w:t>
            </w:r>
            <w:proofErr w:type="spellEnd"/>
            <w:r>
              <w:rPr>
                <w:color w:val="000000"/>
              </w:rPr>
              <w:t xml:space="preserve"> / </w:t>
            </w:r>
            <w:proofErr w:type="spellStart"/>
            <w:r>
              <w:rPr>
                <w:color w:val="000000"/>
              </w:rPr>
              <w:t>replace_map.cjs</w:t>
            </w:r>
            <w:proofErr w:type="spellEnd"/>
          </w:p>
        </w:tc>
        <w:tc>
          <w:tcPr>
            <w:tcW w:w="6600" w:type="dxa"/>
            <w:tcMar>
              <w:top w:w="80" w:type="dxa"/>
              <w:left w:w="100" w:type="dxa"/>
              <w:bottom w:w="80" w:type="dxa"/>
              <w:right w:w="100" w:type="dxa"/>
            </w:tcMar>
          </w:tcPr>
          <w:p w14:paraId="53BB6F0E" w14:textId="77777777" w:rsidR="00735149" w:rsidRDefault="00000000">
            <w:r>
              <w:rPr>
                <w:color w:val="000000"/>
              </w:rPr>
              <w:t>One-off Node scripts with hard-coded absolute Windows paths (E:/</w:t>
            </w:r>
            <w:proofErr w:type="spellStart"/>
            <w:r>
              <w:rPr>
                <w:color w:val="000000"/>
              </w:rPr>
              <w:t>Apollo_AgriVerse</w:t>
            </w:r>
            <w:proofErr w:type="spellEnd"/>
            <w:r>
              <w:rPr>
                <w:color w:val="000000"/>
              </w:rPr>
              <w:t xml:space="preserve">/preview-app/...), used to programmatically overwrite </w:t>
            </w:r>
            <w:proofErr w:type="spellStart"/>
            <w:r>
              <w:rPr>
                <w:color w:val="000000"/>
              </w:rPr>
              <w:t>App.tsx</w:t>
            </w:r>
            <w:proofErr w:type="spellEnd"/>
            <w:r>
              <w:rPr>
                <w:color w:val="000000"/>
              </w:rPr>
              <w:t xml:space="preserve"> / </w:t>
            </w:r>
            <w:proofErr w:type="spellStart"/>
            <w:r>
              <w:rPr>
                <w:color w:val="000000"/>
              </w:rPr>
              <w:t>DigitalTwinMap.tsx</w:t>
            </w:r>
            <w:proofErr w:type="spellEnd"/>
            <w:r>
              <w:rPr>
                <w:color w:val="000000"/>
              </w:rPr>
              <w:t xml:space="preserve"> during earlier iterations by splicing new component definitions into the target file text. Not part of any </w:t>
            </w:r>
            <w:proofErr w:type="spellStart"/>
            <w:r>
              <w:rPr>
                <w:color w:val="000000"/>
              </w:rPr>
              <w:t>npm</w:t>
            </w:r>
            <w:proofErr w:type="spellEnd"/>
            <w:r>
              <w:rPr>
                <w:color w:val="000000"/>
              </w:rPr>
              <w:t xml:space="preserve"> script and not re-runnable outside the original author’s machine.</w:t>
            </w:r>
          </w:p>
        </w:tc>
      </w:tr>
    </w:tbl>
    <w:p w14:paraId="1BAF5858" w14:textId="77777777" w:rsidR="00735149" w:rsidRDefault="00000000">
      <w:pPr>
        <w:spacing w:before="60" w:after="240"/>
      </w:pPr>
      <w:r>
        <w:rPr>
          <w:i/>
          <w:iCs/>
          <w:color w:val="5A6472"/>
          <w:sz w:val="18"/>
          <w:szCs w:val="18"/>
        </w:rPr>
        <w:t>Table 3. Miscellaneous non-active files.</w:t>
      </w:r>
    </w:p>
    <w:p w14:paraId="30DCEBB5" w14:textId="77777777" w:rsidR="00735149" w:rsidRDefault="00000000">
      <w:pPr>
        <w:pStyle w:val="Heading1"/>
        <w:spacing w:before="320" w:after="160"/>
      </w:pPr>
      <w:bookmarkStart w:id="16" w:name="_Toc237874591"/>
      <w:r>
        <w:t>7. Design System</w:t>
      </w:r>
      <w:bookmarkEnd w:id="16"/>
    </w:p>
    <w:p w14:paraId="264B3A06" w14:textId="77777777" w:rsidR="00735149" w:rsidRDefault="00000000">
      <w:pPr>
        <w:pStyle w:val="ListParagraph"/>
        <w:numPr>
          <w:ilvl w:val="0"/>
          <w:numId w:val="2"/>
        </w:numPr>
        <w:spacing w:after="80" w:line="276" w:lineRule="auto"/>
      </w:pPr>
      <w:r>
        <w:t>Palette: near-black page background #060B12; card surfaces #16202d / #0f1722; borders #1e2d40. Emerald is the primary "healthy/positive" accent; cyan/blue for water-related data; amber/rose for warnings and deficits; purple for AI/ML callouts; #CFB53B (old-gold) appears as a secondary accent in the alternate zoom-level pill controls.</w:t>
      </w:r>
    </w:p>
    <w:p w14:paraId="2EFDC5A8" w14:textId="77777777" w:rsidR="00735149" w:rsidRDefault="00000000">
      <w:pPr>
        <w:pStyle w:val="ListParagraph"/>
        <w:numPr>
          <w:ilvl w:val="0"/>
          <w:numId w:val="2"/>
        </w:numPr>
        <w:spacing w:after="80" w:line="276" w:lineRule="auto"/>
      </w:pPr>
      <w:r>
        <w:t xml:space="preserve">Typography: default Tailwind sans stack; panel titles are uppercase and letter-spaced; numeric readouts </w:t>
      </w:r>
      <w:proofErr w:type="spellStart"/>
      <w:r>
        <w:t>favor</w:t>
      </w:r>
      <w:proofErr w:type="spellEnd"/>
      <w:r>
        <w:t xml:space="preserve"> a light font weight at large sizes; small metadata uses a monospace font (gauge percentages, chart tooltips).</w:t>
      </w:r>
    </w:p>
    <w:p w14:paraId="589490D3" w14:textId="77777777" w:rsidR="00735149" w:rsidRDefault="00000000">
      <w:pPr>
        <w:pStyle w:val="ListParagraph"/>
        <w:numPr>
          <w:ilvl w:val="0"/>
          <w:numId w:val="2"/>
        </w:numPr>
        <w:spacing w:after="80" w:line="276" w:lineRule="auto"/>
      </w:pPr>
      <w:r>
        <w:t>Cards: consistently rounded-xl, bordered, and shadowed on a dark surface — this pattern is repeated by hand in dozens of places rather than extracted into a shared Card component.</w:t>
      </w:r>
    </w:p>
    <w:p w14:paraId="5684E3D7" w14:textId="77777777" w:rsidR="00735149" w:rsidRDefault="00000000">
      <w:pPr>
        <w:pStyle w:val="ListParagraph"/>
        <w:numPr>
          <w:ilvl w:val="0"/>
          <w:numId w:val="2"/>
        </w:numPr>
        <w:spacing w:after="80" w:line="276" w:lineRule="auto"/>
      </w:pPr>
      <w:r>
        <w:t xml:space="preserve">No component library is used anywhere in the active app or its alternates — Recharts and </w:t>
      </w:r>
      <w:proofErr w:type="spellStart"/>
      <w:r>
        <w:t>lucide</w:t>
      </w:r>
      <w:proofErr w:type="spellEnd"/>
      <w:r>
        <w:t>-react are the only visual dependencies beyond Tailwind itself.</w:t>
      </w:r>
    </w:p>
    <w:p w14:paraId="43258C3E" w14:textId="77777777" w:rsidR="00735149" w:rsidRDefault="00000000">
      <w:pPr>
        <w:spacing w:after="160" w:line="276" w:lineRule="auto"/>
      </w:pPr>
      <w:r>
        <w:t xml:space="preserve">Because every </w:t>
      </w:r>
      <w:proofErr w:type="spellStart"/>
      <w:r>
        <w:t>color</w:t>
      </w:r>
      <w:proofErr w:type="spellEnd"/>
      <w:r>
        <w:t xml:space="preserve"> is an inline Tailwind arbitrary value rather than a named theme token, there is no single file a designer or engineer can edit to re-theme the app; a rebrand would require a find-and-replace across every panel file.</w:t>
      </w:r>
    </w:p>
    <w:p w14:paraId="1281F7E6" w14:textId="77777777" w:rsidR="00735149" w:rsidRDefault="00000000">
      <w:pPr>
        <w:pStyle w:val="Heading1"/>
        <w:spacing w:before="320" w:after="160"/>
      </w:pPr>
      <w:bookmarkStart w:id="17" w:name="_Toc237874592"/>
      <w:r>
        <w:t>8. Data &amp; Simulation Model</w:t>
      </w:r>
      <w:bookmarkEnd w:id="17"/>
    </w:p>
    <w:p w14:paraId="1F0FF013" w14:textId="77777777" w:rsidR="00735149" w:rsidRDefault="00000000">
      <w:pPr>
        <w:pStyle w:val="Heading2"/>
        <w:spacing w:before="240" w:after="120"/>
      </w:pPr>
      <w:bookmarkStart w:id="18" w:name="_Toc237874593"/>
      <w:r>
        <w:t>8.1 MOCK_TELEMETRY (</w:t>
      </w:r>
      <w:proofErr w:type="spellStart"/>
      <w:r>
        <w:t>App.tsx</w:t>
      </w:r>
      <w:proofErr w:type="spellEnd"/>
      <w:r>
        <w:t>)</w:t>
      </w:r>
      <w:bookmarkEnd w:id="18"/>
    </w:p>
    <w:p w14:paraId="4179C140" w14:textId="77777777" w:rsidR="00735149" w:rsidRDefault="00000000">
      <w:pPr>
        <w:spacing w:after="160" w:line="276" w:lineRule="auto"/>
      </w:pPr>
      <w:r>
        <w:t xml:space="preserve">A single flat object read by </w:t>
      </w:r>
      <w:proofErr w:type="spellStart"/>
      <w:r>
        <w:t>MainDashboard</w:t>
      </w:r>
      <w:proofErr w:type="spellEnd"/>
      <w:r>
        <w:t xml:space="preserve">, </w:t>
      </w:r>
      <w:proofErr w:type="spellStart"/>
      <w:r>
        <w:t>WeatherPanel</w:t>
      </w:r>
      <w:proofErr w:type="spellEnd"/>
      <w:r>
        <w:t xml:space="preserve">, </w:t>
      </w:r>
      <w:proofErr w:type="spellStart"/>
      <w:r>
        <w:t>SoilPanel</w:t>
      </w:r>
      <w:proofErr w:type="spellEnd"/>
      <w:r>
        <w:t xml:space="preserve">, </w:t>
      </w:r>
      <w:proofErr w:type="spellStart"/>
      <w:r>
        <w:t>HydrogelPanel</w:t>
      </w:r>
      <w:proofErr w:type="spellEnd"/>
      <w:r>
        <w:t xml:space="preserve">, and </w:t>
      </w:r>
      <w:proofErr w:type="spellStart"/>
      <w:r>
        <w:t>MulchingPanel</w:t>
      </w:r>
      <w:proofErr w:type="spellEnd"/>
      <w:r>
        <w:t xml:space="preserve">, covering weather, soil, hydrogel, mulch, and crop sub-objects. It never changes at runtime — there is no setter, timer, or event that mutates it — so every numeric readout across the dashboard is effectively a hard-coded constant dressed up as live telemetry. Its </w:t>
      </w:r>
      <w:proofErr w:type="spellStart"/>
      <w:r>
        <w:t>currentDay</w:t>
      </w:r>
      <w:proofErr w:type="spellEnd"/>
      <w:r>
        <w:t>/</w:t>
      </w:r>
      <w:proofErr w:type="spellStart"/>
      <w:r>
        <w:t>totalDays</w:t>
      </w:r>
      <w:proofErr w:type="spellEnd"/>
      <w:r>
        <w:t xml:space="preserve"> fields (12/30) are never displayed and correspond to neither of the app’s two other simulated-day clocks.</w:t>
      </w:r>
    </w:p>
    <w:p w14:paraId="76F77E80" w14:textId="77777777" w:rsidR="00735149" w:rsidRDefault="00000000">
      <w:pPr>
        <w:pStyle w:val="Heading2"/>
        <w:spacing w:before="240" w:after="120"/>
      </w:pPr>
      <w:bookmarkStart w:id="19" w:name="_Toc237874594"/>
      <w:r>
        <w:t>8.2 Chart Datasets</w:t>
      </w:r>
      <w:bookmarkEnd w:id="19"/>
    </w:p>
    <w:p w14:paraId="0FBCF4EE" w14:textId="77777777" w:rsidR="00735149" w:rsidRDefault="00000000">
      <w:pPr>
        <w:spacing w:after="160" w:line="276" w:lineRule="auto"/>
      </w:pPr>
      <w:r>
        <w:t xml:space="preserve">FORECAST_DATA is a fixed 7-entry array. HYDROGEL_DATA is regenerated fresh on every component mount via </w:t>
      </w:r>
      <w:proofErr w:type="spellStart"/>
      <w:r>
        <w:t>Math.random</w:t>
      </w:r>
      <w:proofErr w:type="spellEnd"/>
      <w:r>
        <w:t>() — the Hydrogel panel’s water-dynamics chart literally re-randomizes every time the user navigates away and back to that tab.</w:t>
      </w:r>
    </w:p>
    <w:p w14:paraId="5F0D0ED3" w14:textId="77777777" w:rsidR="00735149" w:rsidRDefault="00000000">
      <w:pPr>
        <w:pStyle w:val="Heading2"/>
        <w:spacing w:before="240" w:after="120"/>
      </w:pPr>
      <w:bookmarkStart w:id="20" w:name="_Toc237874595"/>
      <w:r>
        <w:t>8.3 Three Disagreeing Simulated Clocks</w:t>
      </w:r>
      <w:bookmarkEnd w:id="20"/>
    </w:p>
    <w:p w14:paraId="12FE8F9E" w14:textId="77777777" w:rsidR="00735149" w:rsidRDefault="00000000">
      <w:pPr>
        <w:spacing w:after="160" w:line="276" w:lineRule="auto"/>
      </w:pPr>
      <w:r>
        <w:t>The codebase, taken as a whole, contains three separate notions of "what day it is" for the crop lifecycle, none of which are reconciled:</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000"/>
      </w:tblGrid>
      <w:tr w:rsidR="00735149" w14:paraId="4FA7F42D" w14:textId="77777777">
        <w:tblPrEx>
          <w:tblCellMar>
            <w:top w:w="0" w:type="dxa"/>
            <w:bottom w:w="0" w:type="dxa"/>
          </w:tblCellMar>
        </w:tblPrEx>
        <w:trPr>
          <w:tblHeader/>
        </w:trPr>
        <w:tc>
          <w:tcPr>
            <w:tcW w:w="3000" w:type="dxa"/>
            <w:shd w:val="clear" w:color="auto" w:fill="1B2A3A"/>
            <w:tcMar>
              <w:top w:w="80" w:type="dxa"/>
              <w:left w:w="100" w:type="dxa"/>
              <w:bottom w:w="80" w:type="dxa"/>
              <w:right w:w="100" w:type="dxa"/>
            </w:tcMar>
          </w:tcPr>
          <w:p w14:paraId="4AD86781" w14:textId="77777777" w:rsidR="00735149" w:rsidRDefault="00000000">
            <w:r>
              <w:rPr>
                <w:b/>
                <w:bCs/>
                <w:color w:val="FFFFFF"/>
              </w:rPr>
              <w:lastRenderedPageBreak/>
              <w:t>Location</w:t>
            </w:r>
          </w:p>
        </w:tc>
        <w:tc>
          <w:tcPr>
            <w:tcW w:w="2200" w:type="dxa"/>
            <w:shd w:val="clear" w:color="auto" w:fill="1B2A3A"/>
            <w:tcMar>
              <w:top w:w="80" w:type="dxa"/>
              <w:left w:w="100" w:type="dxa"/>
              <w:bottom w:w="80" w:type="dxa"/>
              <w:right w:w="100" w:type="dxa"/>
            </w:tcMar>
          </w:tcPr>
          <w:p w14:paraId="6B07A829" w14:textId="77777777" w:rsidR="00735149" w:rsidRDefault="00000000">
            <w:r>
              <w:rPr>
                <w:b/>
                <w:bCs/>
                <w:color w:val="FFFFFF"/>
              </w:rPr>
              <w:t>Range</w:t>
            </w:r>
          </w:p>
        </w:tc>
        <w:tc>
          <w:tcPr>
            <w:tcW w:w="3000" w:type="dxa"/>
            <w:shd w:val="clear" w:color="auto" w:fill="1B2A3A"/>
            <w:tcMar>
              <w:top w:w="80" w:type="dxa"/>
              <w:left w:w="100" w:type="dxa"/>
              <w:bottom w:w="80" w:type="dxa"/>
              <w:right w:w="100" w:type="dxa"/>
            </w:tcMar>
          </w:tcPr>
          <w:p w14:paraId="1FCB271B" w14:textId="77777777" w:rsidR="00735149" w:rsidRDefault="00000000">
            <w:r>
              <w:rPr>
                <w:b/>
                <w:bCs/>
                <w:color w:val="FFFFFF"/>
              </w:rPr>
              <w:t>Stage boundaries (example: Vegetative Growth)</w:t>
            </w:r>
          </w:p>
        </w:tc>
      </w:tr>
      <w:tr w:rsidR="00735149" w14:paraId="683FDFF2" w14:textId="77777777">
        <w:tblPrEx>
          <w:tblCellMar>
            <w:top w:w="0" w:type="dxa"/>
            <w:bottom w:w="0" w:type="dxa"/>
          </w:tblCellMar>
        </w:tblPrEx>
        <w:tc>
          <w:tcPr>
            <w:tcW w:w="3000" w:type="dxa"/>
            <w:tcMar>
              <w:top w:w="80" w:type="dxa"/>
              <w:left w:w="100" w:type="dxa"/>
              <w:bottom w:w="80" w:type="dxa"/>
              <w:right w:w="100" w:type="dxa"/>
            </w:tcMar>
          </w:tcPr>
          <w:p w14:paraId="794F331E" w14:textId="77777777" w:rsidR="00735149" w:rsidRDefault="00000000">
            <w:r>
              <w:rPr>
                <w:color w:val="000000"/>
              </w:rPr>
              <w:t xml:space="preserve">Active </w:t>
            </w:r>
            <w:proofErr w:type="spellStart"/>
            <w:r>
              <w:rPr>
                <w:color w:val="000000"/>
              </w:rPr>
              <w:t>DigitalTwinMap.tsx</w:t>
            </w:r>
            <w:proofErr w:type="spellEnd"/>
          </w:p>
        </w:tc>
        <w:tc>
          <w:tcPr>
            <w:tcW w:w="2200" w:type="dxa"/>
            <w:tcMar>
              <w:top w:w="80" w:type="dxa"/>
              <w:left w:w="100" w:type="dxa"/>
              <w:bottom w:w="80" w:type="dxa"/>
              <w:right w:w="100" w:type="dxa"/>
            </w:tcMar>
          </w:tcPr>
          <w:p w14:paraId="6E68FEC1" w14:textId="77777777" w:rsidR="00735149" w:rsidRDefault="00000000">
            <w:r>
              <w:rPr>
                <w:color w:val="000000"/>
              </w:rPr>
              <w:t>No day clock (0–24hr time-of-day only)</w:t>
            </w:r>
          </w:p>
        </w:tc>
        <w:tc>
          <w:tcPr>
            <w:tcW w:w="3000" w:type="dxa"/>
            <w:tcMar>
              <w:top w:w="80" w:type="dxa"/>
              <w:left w:w="100" w:type="dxa"/>
              <w:bottom w:w="80" w:type="dxa"/>
              <w:right w:w="100" w:type="dxa"/>
            </w:tcMar>
          </w:tcPr>
          <w:p w14:paraId="4D0231DE" w14:textId="77777777" w:rsidR="00735149" w:rsidRDefault="00000000">
            <w:r>
              <w:rPr>
                <w:color w:val="000000"/>
              </w:rPr>
              <w:t>N/A — no growth animation is driven by a day counter in the active twin</w:t>
            </w:r>
          </w:p>
        </w:tc>
      </w:tr>
      <w:tr w:rsidR="00735149" w14:paraId="5DA42BCB"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57F3FFF" w14:textId="77777777" w:rsidR="00735149" w:rsidRDefault="00000000">
            <w:proofErr w:type="spellStart"/>
            <w:r>
              <w:rPr>
                <w:color w:val="000000"/>
              </w:rPr>
              <w:t>apollo_agriverse_digital_twin</w:t>
            </w:r>
            <w:proofErr w:type="spellEnd"/>
            <w:r>
              <w:rPr>
                <w:color w:val="000000"/>
              </w:rPr>
              <w:t xml:space="preserve"> (1</w:t>
            </w:r>
            <w:proofErr w:type="gramStart"/>
            <w:r>
              <w:rPr>
                <w:color w:val="000000"/>
              </w:rPr>
              <w:t>).</w:t>
            </w:r>
            <w:proofErr w:type="spellStart"/>
            <w:r>
              <w:rPr>
                <w:color w:val="000000"/>
              </w:rPr>
              <w:t>tsx</w:t>
            </w:r>
            <w:proofErr w:type="spellEnd"/>
            <w:proofErr w:type="gramEnd"/>
            <w:r>
              <w:rPr>
                <w:color w:val="000000"/>
              </w:rPr>
              <w:t xml:space="preserve"> (alternate twin)</w:t>
            </w:r>
          </w:p>
        </w:tc>
        <w:tc>
          <w:tcPr>
            <w:tcW w:w="2200" w:type="dxa"/>
            <w:shd w:val="clear" w:color="auto" w:fill="F2F2F2"/>
            <w:tcMar>
              <w:top w:w="80" w:type="dxa"/>
              <w:left w:w="100" w:type="dxa"/>
              <w:bottom w:w="80" w:type="dxa"/>
              <w:right w:w="100" w:type="dxa"/>
            </w:tcMar>
          </w:tcPr>
          <w:p w14:paraId="2DC707DC" w14:textId="77777777" w:rsidR="00735149" w:rsidRDefault="00000000">
            <w:r>
              <w:rPr>
                <w:color w:val="000000"/>
              </w:rPr>
              <w:t>0–150 days</w:t>
            </w:r>
          </w:p>
        </w:tc>
        <w:tc>
          <w:tcPr>
            <w:tcW w:w="3000" w:type="dxa"/>
            <w:shd w:val="clear" w:color="auto" w:fill="F2F2F2"/>
            <w:tcMar>
              <w:top w:w="80" w:type="dxa"/>
              <w:left w:w="100" w:type="dxa"/>
              <w:bottom w:w="80" w:type="dxa"/>
              <w:right w:w="100" w:type="dxa"/>
            </w:tcMar>
          </w:tcPr>
          <w:p w14:paraId="47853DE4" w14:textId="77777777" w:rsidR="00735149" w:rsidRDefault="00000000">
            <w:r>
              <w:rPr>
                <w:color w:val="000000"/>
              </w:rPr>
              <w:t>Day 15–45</w:t>
            </w:r>
          </w:p>
        </w:tc>
      </w:tr>
      <w:tr w:rsidR="00735149" w14:paraId="0EE85C15" w14:textId="77777777">
        <w:tblPrEx>
          <w:tblCellMar>
            <w:top w:w="0" w:type="dxa"/>
            <w:bottom w:w="0" w:type="dxa"/>
          </w:tblCellMar>
        </w:tblPrEx>
        <w:tc>
          <w:tcPr>
            <w:tcW w:w="3000" w:type="dxa"/>
            <w:tcMar>
              <w:top w:w="80" w:type="dxa"/>
              <w:left w:w="100" w:type="dxa"/>
              <w:bottom w:w="80" w:type="dxa"/>
              <w:right w:w="100" w:type="dxa"/>
            </w:tcMar>
          </w:tcPr>
          <w:p w14:paraId="7E30EE06" w14:textId="77777777" w:rsidR="00735149" w:rsidRDefault="00000000">
            <w:proofErr w:type="spellStart"/>
            <w:r>
              <w:rPr>
                <w:color w:val="000000"/>
              </w:rPr>
              <w:t>SimulationPanel.tsx</w:t>
            </w:r>
            <w:proofErr w:type="spellEnd"/>
            <w:r>
              <w:rPr>
                <w:color w:val="000000"/>
              </w:rPr>
              <w:t xml:space="preserve"> (active, standalone)</w:t>
            </w:r>
          </w:p>
        </w:tc>
        <w:tc>
          <w:tcPr>
            <w:tcW w:w="2200" w:type="dxa"/>
            <w:tcMar>
              <w:top w:w="80" w:type="dxa"/>
              <w:left w:w="100" w:type="dxa"/>
              <w:bottom w:w="80" w:type="dxa"/>
              <w:right w:w="100" w:type="dxa"/>
            </w:tcMar>
          </w:tcPr>
          <w:p w14:paraId="36284FDF" w14:textId="77777777" w:rsidR="00735149" w:rsidRDefault="00000000">
            <w:r>
              <w:rPr>
                <w:color w:val="000000"/>
              </w:rPr>
              <w:t>0–365 days</w:t>
            </w:r>
          </w:p>
        </w:tc>
        <w:tc>
          <w:tcPr>
            <w:tcW w:w="3000" w:type="dxa"/>
            <w:tcMar>
              <w:top w:w="80" w:type="dxa"/>
              <w:left w:w="100" w:type="dxa"/>
              <w:bottom w:w="80" w:type="dxa"/>
              <w:right w:w="100" w:type="dxa"/>
            </w:tcMar>
          </w:tcPr>
          <w:p w14:paraId="438CE2DF" w14:textId="77777777" w:rsidR="00735149" w:rsidRDefault="00000000">
            <w:r>
              <w:rPr>
                <w:color w:val="000000"/>
              </w:rPr>
              <w:t>Day 30–120 (four-bucket coarse label, not the 7-stage model)</w:t>
            </w:r>
          </w:p>
        </w:tc>
      </w:tr>
    </w:tbl>
    <w:p w14:paraId="032147A8" w14:textId="77777777" w:rsidR="00735149" w:rsidRDefault="00000000">
      <w:pPr>
        <w:spacing w:before="60" w:after="240"/>
      </w:pPr>
      <w:r>
        <w:rPr>
          <w:i/>
          <w:iCs/>
          <w:color w:val="5A6472"/>
          <w:sz w:val="18"/>
          <w:szCs w:val="18"/>
        </w:rPr>
        <w:t>Table 4. Simulated-day clocks found across the codebase.</w:t>
      </w:r>
    </w:p>
    <w:p w14:paraId="2EC6AA16" w14:textId="77777777" w:rsidR="00735149" w:rsidRDefault="00000000">
      <w:pPr>
        <w:spacing w:after="160" w:line="276" w:lineRule="auto"/>
      </w:pPr>
      <w:r>
        <w:t>This means a user switching between the Digital Twin tab, the Lifecycle panel (which shows a static "Flowering, Stage 3 of 7" regardless of any clock), and the Simulation tab is looking at three unrelated notions of simulated time, none of which move in sync.</w:t>
      </w:r>
    </w:p>
    <w:p w14:paraId="1677CE5C" w14:textId="77777777" w:rsidR="00735149" w:rsidRDefault="00000000">
      <w:pPr>
        <w:pStyle w:val="Heading1"/>
        <w:spacing w:before="320" w:after="160"/>
      </w:pPr>
      <w:bookmarkStart w:id="21" w:name="_Toc237874596"/>
      <w:r>
        <w:t>9. Performance Considerations</w:t>
      </w:r>
      <w:bookmarkEnd w:id="21"/>
    </w:p>
    <w:p w14:paraId="0D346B07" w14:textId="77777777" w:rsidR="00735149" w:rsidRDefault="00000000">
      <w:pPr>
        <w:pStyle w:val="ListParagraph"/>
        <w:numPr>
          <w:ilvl w:val="0"/>
          <w:numId w:val="2"/>
        </w:numPr>
        <w:spacing w:after="80" w:line="276" w:lineRule="auto"/>
      </w:pPr>
      <w:r>
        <w:t xml:space="preserve">The active </w:t>
      </w:r>
      <w:proofErr w:type="spellStart"/>
      <w:r>
        <w:t>DigitalTwinMap</w:t>
      </w:r>
      <w:proofErr w:type="spellEnd"/>
      <w:r>
        <w:t xml:space="preserve"> scene’s heaviest single object is the 3,200-instance crop mesh; every visible instance is re-transformed (full matrix rebuild) every animation frame whenever the macro group is visible — which is true at zoom levels 0, 1, and 2, not only the farm-wide zoom level.</w:t>
      </w:r>
    </w:p>
    <w:p w14:paraId="2EFAA996" w14:textId="77777777" w:rsidR="00735149" w:rsidRDefault="00000000">
      <w:pPr>
        <w:pStyle w:val="ListParagraph"/>
        <w:numPr>
          <w:ilvl w:val="0"/>
          <w:numId w:val="2"/>
        </w:numPr>
        <w:spacing w:after="80" w:line="276" w:lineRule="auto"/>
      </w:pPr>
      <w:proofErr w:type="spellStart"/>
      <w:r>
        <w:t>DigitalTwinMap</w:t>
      </w:r>
      <w:proofErr w:type="spellEnd"/>
      <w:r>
        <w:t xml:space="preserve"> and </w:t>
      </w:r>
      <w:proofErr w:type="spellStart"/>
      <w:r>
        <w:t>SimulationPanel</w:t>
      </w:r>
      <w:proofErr w:type="spellEnd"/>
      <w:r>
        <w:t xml:space="preserve"> each run their own </w:t>
      </w:r>
      <w:proofErr w:type="spellStart"/>
      <w:r>
        <w:t>requestAnimationFrame</w:t>
      </w:r>
      <w:proofErr w:type="spellEnd"/>
      <w:r>
        <w:t xml:space="preserve"> loop and </w:t>
      </w:r>
      <w:proofErr w:type="spellStart"/>
      <w:r>
        <w:t>WebGLRenderer</w:t>
      </w:r>
      <w:proofErr w:type="spellEnd"/>
      <w:r>
        <w:t>; only one is mounted at a time given the current tab router, so there is no risk of them competing for the same canvas, but each tab switch pays the full renderer/context setup cost again.</w:t>
      </w:r>
    </w:p>
    <w:p w14:paraId="6148A240" w14:textId="77777777" w:rsidR="00735149" w:rsidRDefault="00000000">
      <w:pPr>
        <w:pStyle w:val="ListParagraph"/>
        <w:numPr>
          <w:ilvl w:val="0"/>
          <w:numId w:val="2"/>
        </w:numPr>
        <w:spacing w:after="80" w:line="276" w:lineRule="auto"/>
      </w:pPr>
      <w:r>
        <w:t>Shadow-map resolution ranges from 2048² (</w:t>
      </w:r>
      <w:proofErr w:type="spellStart"/>
      <w:r>
        <w:t>apollo_agriverse_digital_twin</w:t>
      </w:r>
      <w:proofErr w:type="spellEnd"/>
      <w:r>
        <w:t xml:space="preserve"> (1</w:t>
      </w:r>
      <w:proofErr w:type="gramStart"/>
      <w:r>
        <w:t>).</w:t>
      </w:r>
      <w:proofErr w:type="spellStart"/>
      <w:r>
        <w:t>tsx</w:t>
      </w:r>
      <w:proofErr w:type="spellEnd"/>
      <w:proofErr w:type="gramEnd"/>
      <w:r>
        <w:t xml:space="preserve">) to 4096² (active </w:t>
      </w:r>
      <w:proofErr w:type="spellStart"/>
      <w:r>
        <w:t>DigitalTwinMap.tsx</w:t>
      </w:r>
      <w:proofErr w:type="spellEnd"/>
      <w:r>
        <w:t xml:space="preserve"> and its _</w:t>
      </w:r>
      <w:proofErr w:type="spellStart"/>
      <w:r>
        <w:t>before_restore</w:t>
      </w:r>
      <w:proofErr w:type="spellEnd"/>
      <w:r>
        <w:t xml:space="preserve"> draft) — the higher resolution is the single most GPU-memory-intensive setting in the active twin and a reasonable first target if lower-end device support becomes a requirement.</w:t>
      </w:r>
    </w:p>
    <w:p w14:paraId="3A856B62" w14:textId="77777777" w:rsidR="00735149" w:rsidRDefault="00000000">
      <w:pPr>
        <w:pStyle w:val="ListParagraph"/>
        <w:numPr>
          <w:ilvl w:val="0"/>
          <w:numId w:val="2"/>
        </w:numPr>
        <w:spacing w:after="80" w:line="276" w:lineRule="auto"/>
      </w:pPr>
      <w:r>
        <w:t xml:space="preserve">None of the three Three.js scenes dispose of individual geometries or materials on unmount — only </w:t>
      </w:r>
      <w:proofErr w:type="spellStart"/>
      <w:proofErr w:type="gramStart"/>
      <w:r>
        <w:t>renderer.dispose</w:t>
      </w:r>
      <w:proofErr w:type="spellEnd"/>
      <w:proofErr w:type="gramEnd"/>
      <w:r>
        <w:t>() is called. This is acceptable today because each scene-build effect has an empty dependency array and only runs once per mount, but would leak GPU resources if that effect were ever changed to re-run on prop/state changes.</w:t>
      </w:r>
    </w:p>
    <w:p w14:paraId="2B756B4A" w14:textId="77777777" w:rsidR="00735149" w:rsidRDefault="00000000">
      <w:pPr>
        <w:pStyle w:val="ListParagraph"/>
        <w:numPr>
          <w:ilvl w:val="0"/>
          <w:numId w:val="2"/>
        </w:numPr>
        <w:spacing w:after="80" w:line="276" w:lineRule="auto"/>
      </w:pPr>
      <w:r>
        <w:t>Instancing is used correctly and consistently across all three implementations for the highest-count repeated geometry (crops, hydrogels) and should be preserved as a pattern as the codebase grows — this is a genuine strength of the current implementation, not a finding to remediate.</w:t>
      </w:r>
    </w:p>
    <w:p w14:paraId="52A1C3CF" w14:textId="77777777" w:rsidR="00735149" w:rsidRDefault="00000000">
      <w:pPr>
        <w:pStyle w:val="Heading1"/>
        <w:spacing w:before="320" w:after="160"/>
      </w:pPr>
      <w:bookmarkStart w:id="22" w:name="_Toc237874597"/>
      <w:r>
        <w:t>10. Security &amp; Data-Handling Notes</w:t>
      </w:r>
      <w:bookmarkEnd w:id="22"/>
    </w:p>
    <w:p w14:paraId="22E1B272" w14:textId="77777777" w:rsidR="00735149" w:rsidRDefault="00000000">
      <w:pPr>
        <w:pStyle w:val="ListParagraph"/>
        <w:numPr>
          <w:ilvl w:val="0"/>
          <w:numId w:val="2"/>
        </w:numPr>
        <w:spacing w:after="80" w:line="276" w:lineRule="auto"/>
      </w:pPr>
      <w:proofErr w:type="spellStart"/>
      <w:r>
        <w:t>apollo_agriverse_html_shell.tsx</w:t>
      </w:r>
      <w:proofErr w:type="spellEnd"/>
      <w:r>
        <w:t xml:space="preserve"> renders </w:t>
      </w:r>
      <w:proofErr w:type="spellStart"/>
      <w:r>
        <w:t>apollo_agriverse_complete</w:t>
      </w:r>
      <w:proofErr w:type="spellEnd"/>
      <w:r>
        <w:t xml:space="preserve"> (6).html via &lt;</w:t>
      </w:r>
      <w:proofErr w:type="spellStart"/>
      <w:r>
        <w:t>iframe</w:t>
      </w:r>
      <w:proofErr w:type="spellEnd"/>
      <w:r>
        <w:t xml:space="preserve"> </w:t>
      </w:r>
      <w:proofErr w:type="spellStart"/>
      <w:r>
        <w:t>srcDoc</w:t>
      </w:r>
      <w:proofErr w:type="spellEnd"/>
      <w:r>
        <w:t xml:space="preserve">={...}&gt;. The HTML is pulled in at build time via a </w:t>
      </w:r>
      <w:proofErr w:type="gramStart"/>
      <w:r>
        <w:t>Vite ?raw</w:t>
      </w:r>
      <w:proofErr w:type="gramEnd"/>
      <w:r>
        <w:t xml:space="preserve"> import from a file inside the repository, so there is no runtime- or user-controlled input reaching </w:t>
      </w:r>
      <w:proofErr w:type="spellStart"/>
      <w:r>
        <w:t>srcDoc</w:t>
      </w:r>
      <w:proofErr w:type="spellEnd"/>
      <w:r>
        <w:t xml:space="preserve"> today — this is not an active XSS vector. It would become one if this pattern were ever repurposed to render server-fetched or user-submitted HTML without sanitization, so it is flagged here as a pattern to review before reuse, not as a live vulnerability.</w:t>
      </w:r>
    </w:p>
    <w:p w14:paraId="47877583" w14:textId="77777777" w:rsidR="00735149" w:rsidRDefault="00000000">
      <w:pPr>
        <w:pStyle w:val="ListParagraph"/>
        <w:numPr>
          <w:ilvl w:val="0"/>
          <w:numId w:val="2"/>
        </w:numPr>
        <w:spacing w:after="80" w:line="276" w:lineRule="auto"/>
      </w:pPr>
      <w:r>
        <w:t xml:space="preserve">No network calls are made anywhere in the active app — fetch, </w:t>
      </w:r>
      <w:proofErr w:type="spellStart"/>
      <w:r>
        <w:t>XMLHttpRequest</w:t>
      </w:r>
      <w:proofErr w:type="spellEnd"/>
      <w:r>
        <w:t>, and WebSocket usage are all absent — so there is no API surface, authentication token, or CORS configuration to review in the current codebase.</w:t>
      </w:r>
    </w:p>
    <w:p w14:paraId="32B401FA" w14:textId="77777777" w:rsidR="00735149" w:rsidRDefault="00000000">
      <w:pPr>
        <w:pStyle w:val="ListParagraph"/>
        <w:numPr>
          <w:ilvl w:val="0"/>
          <w:numId w:val="2"/>
        </w:numPr>
        <w:spacing w:after="80" w:line="276" w:lineRule="auto"/>
      </w:pPr>
      <w:r>
        <w:lastRenderedPageBreak/>
        <w:t xml:space="preserve">No </w:t>
      </w:r>
      <w:proofErr w:type="spellStart"/>
      <w:r>
        <w:t>localStorage</w:t>
      </w:r>
      <w:proofErr w:type="spellEnd"/>
      <w:r>
        <w:t xml:space="preserve">, </w:t>
      </w:r>
      <w:proofErr w:type="spellStart"/>
      <w:r>
        <w:t>sessionStorage</w:t>
      </w:r>
      <w:proofErr w:type="spellEnd"/>
      <w:r>
        <w:t>, or cookies are read or written by the active app; nothing persists between page reloads by design.</w:t>
      </w:r>
    </w:p>
    <w:p w14:paraId="3EBC9010" w14:textId="77777777" w:rsidR="00735149" w:rsidRDefault="00000000">
      <w:pPr>
        <w:pStyle w:val="ListParagraph"/>
        <w:numPr>
          <w:ilvl w:val="0"/>
          <w:numId w:val="2"/>
        </w:numPr>
        <w:spacing w:after="80" w:line="276" w:lineRule="auto"/>
      </w:pPr>
      <w:r>
        <w:t xml:space="preserve">The legacy HTML prototype loads Tailwind, Three.js, Chart.js, and </w:t>
      </w:r>
      <w:proofErr w:type="spellStart"/>
      <w:r>
        <w:t>Lucide</w:t>
      </w:r>
      <w:proofErr w:type="spellEnd"/>
      <w:r>
        <w:t xml:space="preserve"> from public CDNs (cdn.tailwindcss.com, cdnjs.cloudflare.com, unpkg.com) with no </w:t>
      </w:r>
      <w:proofErr w:type="spellStart"/>
      <w:r>
        <w:t>Subresource</w:t>
      </w:r>
      <w:proofErr w:type="spellEnd"/>
      <w:r>
        <w:t xml:space="preserve"> Integrity (SRI) hashes; this file is not part of the active build, so it carries no current supply-chain risk, but should not be promoted to production use without adding SRI or </w:t>
      </w:r>
      <w:proofErr w:type="spellStart"/>
      <w:r>
        <w:t>vendoring</w:t>
      </w:r>
      <w:proofErr w:type="spellEnd"/>
      <w:r>
        <w:t xml:space="preserve"> the scripts.</w:t>
      </w:r>
    </w:p>
    <w:p w14:paraId="62EF9126" w14:textId="77777777" w:rsidR="00735149" w:rsidRDefault="00000000">
      <w:pPr>
        <w:pStyle w:val="Heading1"/>
        <w:spacing w:before="320" w:after="160"/>
      </w:pPr>
      <w:bookmarkStart w:id="23" w:name="_Toc237874598"/>
      <w:r>
        <w:t>11. Code-Quality Findings</w:t>
      </w:r>
      <w:bookmarkEnd w:id="23"/>
    </w:p>
    <w:p w14:paraId="1BA048C1" w14:textId="77777777" w:rsidR="00735149" w:rsidRDefault="00000000">
      <w:pPr>
        <w:pStyle w:val="ListParagraph"/>
        <w:numPr>
          <w:ilvl w:val="0"/>
          <w:numId w:val="3"/>
        </w:numPr>
        <w:spacing w:after="80" w:line="276" w:lineRule="auto"/>
      </w:pPr>
      <w:r>
        <w:t xml:space="preserve">Type mismatch in the active render path. </w:t>
      </w:r>
      <w:proofErr w:type="spellStart"/>
      <w:r>
        <w:t>DigitalTwinMap’s</w:t>
      </w:r>
      <w:proofErr w:type="spellEnd"/>
      <w:r>
        <w:t xml:space="preserve"> exported </w:t>
      </w:r>
      <w:proofErr w:type="spellStart"/>
      <w:r>
        <w:t>DigitalTwinMapProps</w:t>
      </w:r>
      <w:proofErr w:type="spellEnd"/>
      <w:r>
        <w:t xml:space="preserve"> marks </w:t>
      </w:r>
      <w:proofErr w:type="spellStart"/>
      <w:r>
        <w:t>zoomLevel</w:t>
      </w:r>
      <w:proofErr w:type="spellEnd"/>
      <w:r>
        <w:t xml:space="preserve">, </w:t>
      </w:r>
      <w:proofErr w:type="spellStart"/>
      <w:r>
        <w:t>setZoomLevel</w:t>
      </w:r>
      <w:proofErr w:type="spellEnd"/>
      <w:r>
        <w:t xml:space="preserve">, </w:t>
      </w:r>
      <w:proofErr w:type="spellStart"/>
      <w:r>
        <w:t>activeField</w:t>
      </w:r>
      <w:proofErr w:type="spellEnd"/>
      <w:r>
        <w:t xml:space="preserve">, and </w:t>
      </w:r>
      <w:proofErr w:type="spellStart"/>
      <w:r>
        <w:t>setActiveField</w:t>
      </w:r>
      <w:proofErr w:type="spellEnd"/>
      <w:r>
        <w:t xml:space="preserve"> as required, but </w:t>
      </w:r>
      <w:proofErr w:type="spellStart"/>
      <w:r>
        <w:t>App.tsx’s</w:t>
      </w:r>
      <w:proofErr w:type="spellEnd"/>
      <w:r>
        <w:t xml:space="preserve"> </w:t>
      </w:r>
      <w:proofErr w:type="spellStart"/>
      <w:r>
        <w:t>MainDashboard</w:t>
      </w:r>
      <w:proofErr w:type="spellEnd"/>
      <w:r>
        <w:t xml:space="preserve"> renders &lt;</w:t>
      </w:r>
      <w:proofErr w:type="spellStart"/>
      <w:r>
        <w:t>DigitalTwinMap</w:t>
      </w:r>
      <w:proofErr w:type="spellEnd"/>
      <w:r>
        <w:t xml:space="preserve"> /&gt; with zero props. This compiles under Vite’s dev transform, which does not type-check, but fails </w:t>
      </w:r>
      <w:proofErr w:type="spellStart"/>
      <w:r>
        <w:t>npm</w:t>
      </w:r>
      <w:proofErr w:type="spellEnd"/>
      <w:r>
        <w:t xml:space="preserve"> run build (</w:t>
      </w:r>
      <w:proofErr w:type="spellStart"/>
      <w:r>
        <w:t>tsc</w:t>
      </w:r>
      <w:proofErr w:type="spellEnd"/>
      <w:r>
        <w:t xml:space="preserve"> -b). The "_</w:t>
      </w:r>
      <w:proofErr w:type="spellStart"/>
      <w:r>
        <w:t>before_restore</w:t>
      </w:r>
      <w:proofErr w:type="spellEnd"/>
      <w:r>
        <w:t>" sibling file shows the intended fix — optional, controlled props with an internal fallback state — was mid-implementation.</w:t>
      </w:r>
    </w:p>
    <w:p w14:paraId="6F13E7CE" w14:textId="77777777" w:rsidR="00735149" w:rsidRDefault="00000000">
      <w:pPr>
        <w:pStyle w:val="ListParagraph"/>
        <w:numPr>
          <w:ilvl w:val="0"/>
          <w:numId w:val="3"/>
        </w:numPr>
        <w:spacing w:after="80" w:line="276" w:lineRule="auto"/>
      </w:pPr>
      <w:r>
        <w:t xml:space="preserve">Duplicated Three.js scene logic across as many as three separate implementations. </w:t>
      </w:r>
      <w:proofErr w:type="spellStart"/>
      <w:r>
        <w:t>DigitalTwinMap.tsx</w:t>
      </w:r>
      <w:proofErr w:type="spellEnd"/>
      <w:r>
        <w:t xml:space="preserve">, </w:t>
      </w:r>
      <w:proofErr w:type="spellStart"/>
      <w:r>
        <w:t>SimulationPanel.tsx</w:t>
      </w:r>
      <w:proofErr w:type="spellEnd"/>
      <w:r>
        <w:t xml:space="preserve">, </w:t>
      </w:r>
      <w:proofErr w:type="spellStart"/>
      <w:r>
        <w:t>apollo_agriverse_digital_twin</w:t>
      </w:r>
      <w:proofErr w:type="spellEnd"/>
      <w:r>
        <w:t xml:space="preserve"> (1</w:t>
      </w:r>
      <w:proofErr w:type="gramStart"/>
      <w:r>
        <w:t>).</w:t>
      </w:r>
      <w:proofErr w:type="spellStart"/>
      <w:r>
        <w:t>tsx</w:t>
      </w:r>
      <w:proofErr w:type="spellEnd"/>
      <w:proofErr w:type="gramEnd"/>
      <w:r>
        <w:t>, and the vanilla HTML prototype each independently reimplement large amounts of similar boilerplate: renderer setup, resize handling, the animation loop, and procedural leaf/root/grape geometry. There is no shared scene hook or geometry-factory module, so a fix or performance improvement made in one is unlikely to propagate to the others.</w:t>
      </w:r>
    </w:p>
    <w:p w14:paraId="69B0C5EA" w14:textId="77777777" w:rsidR="00735149" w:rsidRDefault="00000000">
      <w:pPr>
        <w:pStyle w:val="ListParagraph"/>
        <w:numPr>
          <w:ilvl w:val="0"/>
          <w:numId w:val="3"/>
        </w:numPr>
        <w:spacing w:after="80" w:line="276" w:lineRule="auto"/>
      </w:pPr>
      <w:r>
        <w:t>No shared simulation state, and three disagreeing simulated-day clocks (Section 8.3). Switching tabs carries no simulated "world state" across views, and the lifecycle stage boundaries themselves are inconsistent between the two implementations that do have a day clock.</w:t>
      </w:r>
    </w:p>
    <w:p w14:paraId="3DA59A6B" w14:textId="77777777" w:rsidR="00735149" w:rsidRDefault="00000000">
      <w:pPr>
        <w:pStyle w:val="ListParagraph"/>
        <w:numPr>
          <w:ilvl w:val="0"/>
          <w:numId w:val="3"/>
        </w:numPr>
        <w:spacing w:after="80" w:line="276" w:lineRule="auto"/>
      </w:pPr>
      <w:r>
        <w:t xml:space="preserve">Dead CSS. </w:t>
      </w:r>
      <w:proofErr w:type="spellStart"/>
      <w:r>
        <w:t>src</w:t>
      </w:r>
      <w:proofErr w:type="spellEnd"/>
      <w:r>
        <w:t>/App.css is never imported anywhere in the active code path.</w:t>
      </w:r>
    </w:p>
    <w:p w14:paraId="1521D0BE" w14:textId="77777777" w:rsidR="00735149" w:rsidRDefault="00000000">
      <w:pPr>
        <w:pStyle w:val="ListParagraph"/>
        <w:numPr>
          <w:ilvl w:val="0"/>
          <w:numId w:val="3"/>
        </w:numPr>
        <w:spacing w:after="80" w:line="276" w:lineRule="auto"/>
      </w:pPr>
      <w:r>
        <w:t>No automated tests. The repository contains no test runner, test files, or continuous-integration configuration.</w:t>
      </w:r>
    </w:p>
    <w:p w14:paraId="4D51C2A5" w14:textId="77777777" w:rsidR="00735149" w:rsidRDefault="00000000">
      <w:pPr>
        <w:pStyle w:val="ListParagraph"/>
        <w:numPr>
          <w:ilvl w:val="0"/>
          <w:numId w:val="3"/>
        </w:numPr>
        <w:spacing w:after="80" w:line="276" w:lineRule="auto"/>
      </w:pPr>
      <w:r>
        <w:t xml:space="preserve">Limited accessibility coverage. Several interactive elements — zoom buttons, sliders, field markers — rely on </w:t>
      </w:r>
      <w:proofErr w:type="spellStart"/>
      <w:r>
        <w:t>color</w:t>
      </w:r>
      <w:proofErr w:type="spellEnd"/>
      <w:r>
        <w:t xml:space="preserve"> and icon alone without aria-labels; the 3D canvas offers no keyboard navigation path.</w:t>
      </w:r>
    </w:p>
    <w:p w14:paraId="54A50191" w14:textId="77777777" w:rsidR="00735149" w:rsidRDefault="00000000">
      <w:pPr>
        <w:pStyle w:val="ListParagraph"/>
        <w:numPr>
          <w:ilvl w:val="0"/>
          <w:numId w:val="3"/>
        </w:numPr>
        <w:spacing w:after="80" w:line="276" w:lineRule="auto"/>
      </w:pPr>
      <w:r>
        <w:t xml:space="preserve">Inconsistent farm-size figures across the codebase: the active </w:t>
      </w:r>
      <w:proofErr w:type="spellStart"/>
      <w:r>
        <w:t>MainDashboard’s</w:t>
      </w:r>
      <w:proofErr w:type="spellEnd"/>
      <w:r>
        <w:t xml:space="preserve"> Farm Summary card states "9.50 Acres" and "4,320" plants, while other on-screen text in the same component and in the alternate </w:t>
      </w:r>
      <w:proofErr w:type="spellStart"/>
      <w:r>
        <w:t>apollo_agriverse_digital_twin</w:t>
      </w:r>
      <w:proofErr w:type="spellEnd"/>
      <w:r>
        <w:t xml:space="preserve"> (1</w:t>
      </w:r>
      <w:proofErr w:type="gramStart"/>
      <w:r>
        <w:t>).</w:t>
      </w:r>
      <w:proofErr w:type="spellStart"/>
      <w:r>
        <w:t>tsx</w:t>
      </w:r>
      <w:proofErr w:type="spellEnd"/>
      <w:proofErr w:type="gramEnd"/>
      <w:r>
        <w:t xml:space="preserve"> implementation states "25.6 Acres" for what is nominally the same farm.</w:t>
      </w:r>
    </w:p>
    <w:p w14:paraId="5939F868" w14:textId="77777777" w:rsidR="00735149" w:rsidRDefault="00000000">
      <w:pPr>
        <w:pStyle w:val="ListParagraph"/>
        <w:numPr>
          <w:ilvl w:val="0"/>
          <w:numId w:val="3"/>
        </w:numPr>
        <w:spacing w:after="80" w:line="276" w:lineRule="auto"/>
      </w:pPr>
      <w:r>
        <w:t xml:space="preserve">Fragile </w:t>
      </w:r>
      <w:proofErr w:type="spellStart"/>
      <w:r>
        <w:t>color</w:t>
      </w:r>
      <w:proofErr w:type="spellEnd"/>
      <w:r>
        <w:t xml:space="preserve"> derivation in </w:t>
      </w:r>
      <w:proofErr w:type="spellStart"/>
      <w:r>
        <w:t>SimulationPanel’s</w:t>
      </w:r>
      <w:proofErr w:type="spellEnd"/>
      <w:r>
        <w:t xml:space="preserve"> </w:t>
      </w:r>
      <w:proofErr w:type="spellStart"/>
      <w:r>
        <w:t>CustomSlider</w:t>
      </w:r>
      <w:proofErr w:type="spellEnd"/>
      <w:r>
        <w:t xml:space="preserve">, which extracts an accent </w:t>
      </w:r>
      <w:proofErr w:type="spellStart"/>
      <w:r>
        <w:t>color</w:t>
      </w:r>
      <w:proofErr w:type="spellEnd"/>
      <w:r>
        <w:t xml:space="preserve"> by splitting a Tailwind class string (</w:t>
      </w:r>
      <w:proofErr w:type="spellStart"/>
      <w:r>
        <w:t>colorClass.split</w:t>
      </w:r>
      <w:proofErr w:type="spellEnd"/>
      <w:r>
        <w:t>('-</w:t>
      </w:r>
      <w:proofErr w:type="gramStart"/>
      <w:r>
        <w:t>')[</w:t>
      </w:r>
      <w:proofErr w:type="gramEnd"/>
      <w:r>
        <w:t xml:space="preserve">1]) — this silently breaks for any </w:t>
      </w:r>
      <w:proofErr w:type="spellStart"/>
      <w:r>
        <w:t>color</w:t>
      </w:r>
      <w:proofErr w:type="spellEnd"/>
      <w:r>
        <w:t xml:space="preserve"> class not shaped like text-{name}-{shade}.</w:t>
      </w:r>
    </w:p>
    <w:p w14:paraId="1FFB9ABB" w14:textId="77777777" w:rsidR="00735149" w:rsidRDefault="00000000">
      <w:pPr>
        <w:pStyle w:val="ListParagraph"/>
        <w:numPr>
          <w:ilvl w:val="0"/>
          <w:numId w:val="3"/>
        </w:numPr>
        <w:spacing w:after="80" w:line="276" w:lineRule="auto"/>
      </w:pPr>
      <w:r>
        <w:t>Instancing and a single render loop per scene are used well and should be preserved as the codebase grows; this is a genuine strength of the current implementation.</w:t>
      </w:r>
    </w:p>
    <w:p w14:paraId="126BAF75" w14:textId="77777777" w:rsidR="00735149" w:rsidRDefault="00000000">
      <w:pPr>
        <w:pStyle w:val="ListParagraph"/>
        <w:numPr>
          <w:ilvl w:val="0"/>
          <w:numId w:val="3"/>
        </w:numPr>
        <w:spacing w:after="80" w:line="276" w:lineRule="auto"/>
      </w:pPr>
      <w:r>
        <w:t xml:space="preserve">Three.js is pinned to a very recent release (r185) in the active app, while the legacy HTML prototype targets r128 — the two are not API-compatible in all respects (e.g. </w:t>
      </w:r>
      <w:proofErr w:type="spellStart"/>
      <w:r>
        <w:t>OrbitControls</w:t>
      </w:r>
      <w:proofErr w:type="spellEnd"/>
      <w:r>
        <w:t xml:space="preserve"> availability), which is worth validating explicitly before any code is ported between them or before further dependency upgrades are made.</w:t>
      </w:r>
    </w:p>
    <w:p w14:paraId="4836E5D5" w14:textId="77777777" w:rsidR="00735149" w:rsidRDefault="00000000">
      <w:pPr>
        <w:pStyle w:val="Heading1"/>
        <w:spacing w:before="320" w:after="160"/>
      </w:pPr>
      <w:bookmarkStart w:id="24" w:name="_Toc237874599"/>
      <w:r>
        <w:t>12. Risk Register</w:t>
      </w:r>
      <w:bookmarkEnd w:id="2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
        <w:gridCol w:w="2803"/>
        <w:gridCol w:w="1531"/>
        <w:gridCol w:w="2133"/>
        <w:gridCol w:w="2176"/>
      </w:tblGrid>
      <w:tr w:rsidR="00735149" w14:paraId="7811BE58" w14:textId="77777777">
        <w:tblPrEx>
          <w:tblCellMar>
            <w:top w:w="0" w:type="dxa"/>
            <w:bottom w:w="0" w:type="dxa"/>
          </w:tblCellMar>
        </w:tblPrEx>
        <w:trPr>
          <w:tblHeader/>
        </w:trPr>
        <w:tc>
          <w:tcPr>
            <w:tcW w:w="500" w:type="dxa"/>
            <w:shd w:val="clear" w:color="auto" w:fill="1B2A3A"/>
            <w:tcMar>
              <w:top w:w="80" w:type="dxa"/>
              <w:left w:w="100" w:type="dxa"/>
              <w:bottom w:w="80" w:type="dxa"/>
              <w:right w:w="100" w:type="dxa"/>
            </w:tcMar>
          </w:tcPr>
          <w:p w14:paraId="7D1BFD68" w14:textId="77777777" w:rsidR="00735149" w:rsidRDefault="00000000">
            <w:r>
              <w:rPr>
                <w:b/>
                <w:bCs/>
                <w:color w:val="FFFFFF"/>
              </w:rPr>
              <w:t>#</w:t>
            </w:r>
          </w:p>
        </w:tc>
        <w:tc>
          <w:tcPr>
            <w:tcW w:w="3200" w:type="dxa"/>
            <w:shd w:val="clear" w:color="auto" w:fill="1B2A3A"/>
            <w:tcMar>
              <w:top w:w="80" w:type="dxa"/>
              <w:left w:w="100" w:type="dxa"/>
              <w:bottom w:w="80" w:type="dxa"/>
              <w:right w:w="100" w:type="dxa"/>
            </w:tcMar>
          </w:tcPr>
          <w:p w14:paraId="35D5879A" w14:textId="77777777" w:rsidR="00735149" w:rsidRDefault="00000000">
            <w:r>
              <w:rPr>
                <w:b/>
                <w:bCs/>
                <w:color w:val="FFFFFF"/>
              </w:rPr>
              <w:t>Risk</w:t>
            </w:r>
          </w:p>
        </w:tc>
        <w:tc>
          <w:tcPr>
            <w:tcW w:w="1600" w:type="dxa"/>
            <w:shd w:val="clear" w:color="auto" w:fill="1B2A3A"/>
            <w:tcMar>
              <w:top w:w="80" w:type="dxa"/>
              <w:left w:w="100" w:type="dxa"/>
              <w:bottom w:w="80" w:type="dxa"/>
              <w:right w:w="100" w:type="dxa"/>
            </w:tcMar>
          </w:tcPr>
          <w:p w14:paraId="5BBFEC7F" w14:textId="77777777" w:rsidR="00735149" w:rsidRDefault="00000000">
            <w:r>
              <w:rPr>
                <w:b/>
                <w:bCs/>
                <w:color w:val="FFFFFF"/>
              </w:rPr>
              <w:t>Likelihood</w:t>
            </w:r>
          </w:p>
        </w:tc>
        <w:tc>
          <w:tcPr>
            <w:tcW w:w="1600" w:type="dxa"/>
            <w:shd w:val="clear" w:color="auto" w:fill="1B2A3A"/>
            <w:tcMar>
              <w:top w:w="80" w:type="dxa"/>
              <w:left w:w="100" w:type="dxa"/>
              <w:bottom w:w="80" w:type="dxa"/>
              <w:right w:w="100" w:type="dxa"/>
            </w:tcMar>
          </w:tcPr>
          <w:p w14:paraId="6CE09DE6" w14:textId="77777777" w:rsidR="00735149" w:rsidRDefault="00000000">
            <w:r>
              <w:rPr>
                <w:b/>
                <w:bCs/>
                <w:color w:val="FFFFFF"/>
              </w:rPr>
              <w:t>Impact</w:t>
            </w:r>
          </w:p>
        </w:tc>
        <w:tc>
          <w:tcPr>
            <w:tcW w:w="2200" w:type="dxa"/>
            <w:shd w:val="clear" w:color="auto" w:fill="1B2A3A"/>
            <w:tcMar>
              <w:top w:w="80" w:type="dxa"/>
              <w:left w:w="100" w:type="dxa"/>
              <w:bottom w:w="80" w:type="dxa"/>
              <w:right w:w="100" w:type="dxa"/>
            </w:tcMar>
          </w:tcPr>
          <w:p w14:paraId="001671A0" w14:textId="77777777" w:rsidR="00735149" w:rsidRDefault="00000000">
            <w:r>
              <w:rPr>
                <w:b/>
                <w:bCs/>
                <w:color w:val="FFFFFF"/>
              </w:rPr>
              <w:t>Notes</w:t>
            </w:r>
          </w:p>
        </w:tc>
      </w:tr>
      <w:tr w:rsidR="00735149" w14:paraId="216288B0" w14:textId="77777777">
        <w:tblPrEx>
          <w:tblCellMar>
            <w:top w:w="0" w:type="dxa"/>
            <w:bottom w:w="0" w:type="dxa"/>
          </w:tblCellMar>
        </w:tblPrEx>
        <w:tc>
          <w:tcPr>
            <w:tcW w:w="500" w:type="dxa"/>
            <w:tcMar>
              <w:top w:w="80" w:type="dxa"/>
              <w:left w:w="100" w:type="dxa"/>
              <w:bottom w:w="80" w:type="dxa"/>
              <w:right w:w="100" w:type="dxa"/>
            </w:tcMar>
          </w:tcPr>
          <w:p w14:paraId="5BC03127" w14:textId="77777777" w:rsidR="00735149" w:rsidRDefault="00000000">
            <w:r>
              <w:rPr>
                <w:color w:val="000000"/>
              </w:rPr>
              <w:t>1</w:t>
            </w:r>
          </w:p>
        </w:tc>
        <w:tc>
          <w:tcPr>
            <w:tcW w:w="3200" w:type="dxa"/>
            <w:tcMar>
              <w:top w:w="80" w:type="dxa"/>
              <w:left w:w="100" w:type="dxa"/>
              <w:bottom w:w="80" w:type="dxa"/>
              <w:right w:w="100" w:type="dxa"/>
            </w:tcMar>
          </w:tcPr>
          <w:p w14:paraId="772A7E1B" w14:textId="77777777" w:rsidR="00735149" w:rsidRDefault="00000000">
            <w:r>
              <w:rPr>
                <w:color w:val="000000"/>
              </w:rPr>
              <w:t>Production build fails (</w:t>
            </w:r>
            <w:proofErr w:type="spellStart"/>
            <w:r>
              <w:rPr>
                <w:color w:val="000000"/>
              </w:rPr>
              <w:t>tsc</w:t>
            </w:r>
            <w:proofErr w:type="spellEnd"/>
            <w:r>
              <w:rPr>
                <w:color w:val="000000"/>
              </w:rPr>
              <w:t xml:space="preserve"> -b) due to prop mismatch</w:t>
            </w:r>
          </w:p>
        </w:tc>
        <w:tc>
          <w:tcPr>
            <w:tcW w:w="1600" w:type="dxa"/>
            <w:tcMar>
              <w:top w:w="80" w:type="dxa"/>
              <w:left w:w="100" w:type="dxa"/>
              <w:bottom w:w="80" w:type="dxa"/>
              <w:right w:w="100" w:type="dxa"/>
            </w:tcMar>
          </w:tcPr>
          <w:p w14:paraId="3434C2F4" w14:textId="77777777" w:rsidR="00735149" w:rsidRDefault="00000000">
            <w:r>
              <w:rPr>
                <w:color w:val="000000"/>
              </w:rPr>
              <w:t>Certain (reproducible today)</w:t>
            </w:r>
          </w:p>
        </w:tc>
        <w:tc>
          <w:tcPr>
            <w:tcW w:w="1600" w:type="dxa"/>
            <w:tcMar>
              <w:top w:w="80" w:type="dxa"/>
              <w:left w:w="100" w:type="dxa"/>
              <w:bottom w:w="80" w:type="dxa"/>
              <w:right w:w="100" w:type="dxa"/>
            </w:tcMar>
          </w:tcPr>
          <w:p w14:paraId="6727C8E7" w14:textId="77777777" w:rsidR="00735149" w:rsidRDefault="00000000">
            <w:r>
              <w:rPr>
                <w:color w:val="000000"/>
              </w:rPr>
              <w:t>High — blocks CI/deploy</w:t>
            </w:r>
          </w:p>
        </w:tc>
        <w:tc>
          <w:tcPr>
            <w:tcW w:w="2200" w:type="dxa"/>
            <w:tcMar>
              <w:top w:w="80" w:type="dxa"/>
              <w:left w:w="100" w:type="dxa"/>
              <w:bottom w:w="80" w:type="dxa"/>
              <w:right w:w="100" w:type="dxa"/>
            </w:tcMar>
          </w:tcPr>
          <w:p w14:paraId="7C5343F2" w14:textId="77777777" w:rsidR="00735149" w:rsidRDefault="00000000">
            <w:r>
              <w:rPr>
                <w:color w:val="000000"/>
              </w:rPr>
              <w:t>Fix drafted in _</w:t>
            </w:r>
            <w:proofErr w:type="spellStart"/>
            <w:r>
              <w:rPr>
                <w:color w:val="000000"/>
              </w:rPr>
              <w:t>before_restore</w:t>
            </w:r>
            <w:proofErr w:type="spellEnd"/>
            <w:r>
              <w:rPr>
                <w:color w:val="000000"/>
              </w:rPr>
              <w:t xml:space="preserve"> files</w:t>
            </w:r>
          </w:p>
        </w:tc>
      </w:tr>
      <w:tr w:rsidR="00735149" w14:paraId="0D882B2A"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5C227F75" w14:textId="77777777" w:rsidR="00735149" w:rsidRDefault="00000000">
            <w:r>
              <w:rPr>
                <w:color w:val="000000"/>
              </w:rPr>
              <w:lastRenderedPageBreak/>
              <w:t>2</w:t>
            </w:r>
          </w:p>
        </w:tc>
        <w:tc>
          <w:tcPr>
            <w:tcW w:w="3200" w:type="dxa"/>
            <w:shd w:val="clear" w:color="auto" w:fill="F2F2F2"/>
            <w:tcMar>
              <w:top w:w="80" w:type="dxa"/>
              <w:left w:w="100" w:type="dxa"/>
              <w:bottom w:w="80" w:type="dxa"/>
              <w:right w:w="100" w:type="dxa"/>
            </w:tcMar>
          </w:tcPr>
          <w:p w14:paraId="32809C32" w14:textId="77777777" w:rsidR="00735149" w:rsidRDefault="00000000">
            <w:r>
              <w:rPr>
                <w:color w:val="000000"/>
              </w:rPr>
              <w:t>New contributor edits a dead/legacy file believing it is live</w:t>
            </w:r>
          </w:p>
        </w:tc>
        <w:tc>
          <w:tcPr>
            <w:tcW w:w="1600" w:type="dxa"/>
            <w:shd w:val="clear" w:color="auto" w:fill="F2F2F2"/>
            <w:tcMar>
              <w:top w:w="80" w:type="dxa"/>
              <w:left w:w="100" w:type="dxa"/>
              <w:bottom w:w="80" w:type="dxa"/>
              <w:right w:w="100" w:type="dxa"/>
            </w:tcMar>
          </w:tcPr>
          <w:p w14:paraId="0AF50B33" w14:textId="77777777" w:rsidR="00735149" w:rsidRDefault="00000000">
            <w:r>
              <w:rPr>
                <w:color w:val="000000"/>
              </w:rPr>
              <w:t>Medium</w:t>
            </w:r>
          </w:p>
        </w:tc>
        <w:tc>
          <w:tcPr>
            <w:tcW w:w="1600" w:type="dxa"/>
            <w:shd w:val="clear" w:color="auto" w:fill="F2F2F2"/>
            <w:tcMar>
              <w:top w:w="80" w:type="dxa"/>
              <w:left w:w="100" w:type="dxa"/>
              <w:bottom w:w="80" w:type="dxa"/>
              <w:right w:w="100" w:type="dxa"/>
            </w:tcMar>
          </w:tcPr>
          <w:p w14:paraId="75BB5F9E" w14:textId="77777777" w:rsidR="00735149" w:rsidRDefault="00000000">
            <w:r>
              <w:rPr>
                <w:color w:val="000000"/>
              </w:rPr>
              <w:t>Medium — wasted effort</w:t>
            </w:r>
          </w:p>
        </w:tc>
        <w:tc>
          <w:tcPr>
            <w:tcW w:w="2200" w:type="dxa"/>
            <w:shd w:val="clear" w:color="auto" w:fill="F2F2F2"/>
            <w:tcMar>
              <w:top w:w="80" w:type="dxa"/>
              <w:left w:w="100" w:type="dxa"/>
              <w:bottom w:w="80" w:type="dxa"/>
              <w:right w:w="100" w:type="dxa"/>
            </w:tcMar>
          </w:tcPr>
          <w:p w14:paraId="3050242A" w14:textId="77777777" w:rsidR="00735149" w:rsidRDefault="00000000">
            <w:r>
              <w:rPr>
                <w:color w:val="000000"/>
              </w:rPr>
              <w:t>Mitigate by archiving legacy files (Section 13)</w:t>
            </w:r>
          </w:p>
        </w:tc>
      </w:tr>
      <w:tr w:rsidR="00735149" w14:paraId="31FB22BE" w14:textId="77777777">
        <w:tblPrEx>
          <w:tblCellMar>
            <w:top w:w="0" w:type="dxa"/>
            <w:bottom w:w="0" w:type="dxa"/>
          </w:tblCellMar>
        </w:tblPrEx>
        <w:tc>
          <w:tcPr>
            <w:tcW w:w="500" w:type="dxa"/>
            <w:tcMar>
              <w:top w:w="80" w:type="dxa"/>
              <w:left w:w="100" w:type="dxa"/>
              <w:bottom w:w="80" w:type="dxa"/>
              <w:right w:w="100" w:type="dxa"/>
            </w:tcMar>
          </w:tcPr>
          <w:p w14:paraId="3BEC9DCF" w14:textId="77777777" w:rsidR="00735149" w:rsidRDefault="00000000">
            <w:r>
              <w:rPr>
                <w:color w:val="000000"/>
              </w:rPr>
              <w:t>3</w:t>
            </w:r>
          </w:p>
        </w:tc>
        <w:tc>
          <w:tcPr>
            <w:tcW w:w="3200" w:type="dxa"/>
            <w:tcMar>
              <w:top w:w="80" w:type="dxa"/>
              <w:left w:w="100" w:type="dxa"/>
              <w:bottom w:w="80" w:type="dxa"/>
              <w:right w:w="100" w:type="dxa"/>
            </w:tcMar>
          </w:tcPr>
          <w:p w14:paraId="7F6EE6D6" w14:textId="77777777" w:rsidR="00735149" w:rsidRDefault="00000000">
            <w:r>
              <w:rPr>
                <w:color w:val="000000"/>
              </w:rPr>
              <w:t>Telemetry is mistaken for live data by a stakeholder demo</w:t>
            </w:r>
          </w:p>
        </w:tc>
        <w:tc>
          <w:tcPr>
            <w:tcW w:w="1600" w:type="dxa"/>
            <w:tcMar>
              <w:top w:w="80" w:type="dxa"/>
              <w:left w:w="100" w:type="dxa"/>
              <w:bottom w:w="80" w:type="dxa"/>
              <w:right w:w="100" w:type="dxa"/>
            </w:tcMar>
          </w:tcPr>
          <w:p w14:paraId="5C9A9B5F" w14:textId="77777777" w:rsidR="00735149" w:rsidRDefault="00000000">
            <w:r>
              <w:rPr>
                <w:color w:val="000000"/>
              </w:rPr>
              <w:t>Medium</w:t>
            </w:r>
          </w:p>
        </w:tc>
        <w:tc>
          <w:tcPr>
            <w:tcW w:w="1600" w:type="dxa"/>
            <w:tcMar>
              <w:top w:w="80" w:type="dxa"/>
              <w:left w:w="100" w:type="dxa"/>
              <w:bottom w:w="80" w:type="dxa"/>
              <w:right w:w="100" w:type="dxa"/>
            </w:tcMar>
          </w:tcPr>
          <w:p w14:paraId="324780A0" w14:textId="77777777" w:rsidR="00735149" w:rsidRDefault="00000000">
            <w:r>
              <w:rPr>
                <w:color w:val="000000"/>
              </w:rPr>
              <w:t>Medium — reputational/expectation risk</w:t>
            </w:r>
          </w:p>
        </w:tc>
        <w:tc>
          <w:tcPr>
            <w:tcW w:w="2200" w:type="dxa"/>
            <w:tcMar>
              <w:top w:w="80" w:type="dxa"/>
              <w:left w:w="100" w:type="dxa"/>
              <w:bottom w:w="80" w:type="dxa"/>
              <w:right w:w="100" w:type="dxa"/>
            </w:tcMar>
          </w:tcPr>
          <w:p w14:paraId="7C1E504A" w14:textId="77777777" w:rsidR="00735149" w:rsidRDefault="00000000">
            <w:r>
              <w:rPr>
                <w:color w:val="000000"/>
              </w:rPr>
              <w:t>MOCK_TELEMETRY never updates; clearly document as prototype</w:t>
            </w:r>
          </w:p>
        </w:tc>
      </w:tr>
      <w:tr w:rsidR="00735149" w14:paraId="59423328"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0A70903E" w14:textId="77777777" w:rsidR="00735149" w:rsidRDefault="00000000">
            <w:r>
              <w:rPr>
                <w:color w:val="000000"/>
              </w:rPr>
              <w:t>4</w:t>
            </w:r>
          </w:p>
        </w:tc>
        <w:tc>
          <w:tcPr>
            <w:tcW w:w="3200" w:type="dxa"/>
            <w:shd w:val="clear" w:color="auto" w:fill="F2F2F2"/>
            <w:tcMar>
              <w:top w:w="80" w:type="dxa"/>
              <w:left w:w="100" w:type="dxa"/>
              <w:bottom w:w="80" w:type="dxa"/>
              <w:right w:w="100" w:type="dxa"/>
            </w:tcMar>
          </w:tcPr>
          <w:p w14:paraId="1B5A5D5D" w14:textId="77777777" w:rsidR="00735149" w:rsidRDefault="00000000">
            <w:r>
              <w:rPr>
                <w:color w:val="000000"/>
              </w:rPr>
              <w:t>Inconsistent lifecycle clocks confuse users switching tabs</w:t>
            </w:r>
          </w:p>
        </w:tc>
        <w:tc>
          <w:tcPr>
            <w:tcW w:w="1600" w:type="dxa"/>
            <w:shd w:val="clear" w:color="auto" w:fill="F2F2F2"/>
            <w:tcMar>
              <w:top w:w="80" w:type="dxa"/>
              <w:left w:w="100" w:type="dxa"/>
              <w:bottom w:w="80" w:type="dxa"/>
              <w:right w:w="100" w:type="dxa"/>
            </w:tcMar>
          </w:tcPr>
          <w:p w14:paraId="74BC6D28" w14:textId="77777777" w:rsidR="00735149" w:rsidRDefault="00000000">
            <w:r>
              <w:rPr>
                <w:color w:val="000000"/>
              </w:rPr>
              <w:t>High (by design today)</w:t>
            </w:r>
          </w:p>
        </w:tc>
        <w:tc>
          <w:tcPr>
            <w:tcW w:w="1600" w:type="dxa"/>
            <w:shd w:val="clear" w:color="auto" w:fill="F2F2F2"/>
            <w:tcMar>
              <w:top w:w="80" w:type="dxa"/>
              <w:left w:w="100" w:type="dxa"/>
              <w:bottom w:w="80" w:type="dxa"/>
              <w:right w:w="100" w:type="dxa"/>
            </w:tcMar>
          </w:tcPr>
          <w:p w14:paraId="7BB49675" w14:textId="77777777" w:rsidR="00735149" w:rsidRDefault="00000000">
            <w:r>
              <w:rPr>
                <w:color w:val="000000"/>
              </w:rPr>
              <w:t>Low–Medium — UX confusion, not a defect for a prototype</w:t>
            </w:r>
          </w:p>
        </w:tc>
        <w:tc>
          <w:tcPr>
            <w:tcW w:w="2200" w:type="dxa"/>
            <w:shd w:val="clear" w:color="auto" w:fill="F2F2F2"/>
            <w:tcMar>
              <w:top w:w="80" w:type="dxa"/>
              <w:left w:w="100" w:type="dxa"/>
              <w:bottom w:w="80" w:type="dxa"/>
              <w:right w:w="100" w:type="dxa"/>
            </w:tcMar>
          </w:tcPr>
          <w:p w14:paraId="59FCFB51" w14:textId="77777777" w:rsidR="00735149" w:rsidRDefault="00000000">
            <w:r>
              <w:rPr>
                <w:color w:val="000000"/>
              </w:rPr>
              <w:t>Reconcile as part of shared-state work</w:t>
            </w:r>
          </w:p>
        </w:tc>
      </w:tr>
      <w:tr w:rsidR="00735149" w14:paraId="1209A919" w14:textId="77777777">
        <w:tblPrEx>
          <w:tblCellMar>
            <w:top w:w="0" w:type="dxa"/>
            <w:bottom w:w="0" w:type="dxa"/>
          </w:tblCellMar>
        </w:tblPrEx>
        <w:tc>
          <w:tcPr>
            <w:tcW w:w="500" w:type="dxa"/>
            <w:tcMar>
              <w:top w:w="80" w:type="dxa"/>
              <w:left w:w="100" w:type="dxa"/>
              <w:bottom w:w="80" w:type="dxa"/>
              <w:right w:w="100" w:type="dxa"/>
            </w:tcMar>
          </w:tcPr>
          <w:p w14:paraId="5BB1727A" w14:textId="77777777" w:rsidR="00735149" w:rsidRDefault="00000000">
            <w:r>
              <w:rPr>
                <w:color w:val="000000"/>
              </w:rPr>
              <w:t>5</w:t>
            </w:r>
          </w:p>
        </w:tc>
        <w:tc>
          <w:tcPr>
            <w:tcW w:w="3200" w:type="dxa"/>
            <w:tcMar>
              <w:top w:w="80" w:type="dxa"/>
              <w:left w:w="100" w:type="dxa"/>
              <w:bottom w:w="80" w:type="dxa"/>
              <w:right w:w="100" w:type="dxa"/>
            </w:tcMar>
          </w:tcPr>
          <w:p w14:paraId="41819035" w14:textId="77777777" w:rsidR="00735149" w:rsidRDefault="00000000">
            <w:proofErr w:type="spellStart"/>
            <w:r>
              <w:rPr>
                <w:color w:val="000000"/>
              </w:rPr>
              <w:t>iframe</w:t>
            </w:r>
            <w:proofErr w:type="spellEnd"/>
            <w:r>
              <w:rPr>
                <w:color w:val="000000"/>
              </w:rPr>
              <w:t>/</w:t>
            </w:r>
            <w:proofErr w:type="spellStart"/>
            <w:r>
              <w:rPr>
                <w:color w:val="000000"/>
              </w:rPr>
              <w:t>srcDoc</w:t>
            </w:r>
            <w:proofErr w:type="spellEnd"/>
            <w:r>
              <w:rPr>
                <w:color w:val="000000"/>
              </w:rPr>
              <w:t xml:space="preserve"> pattern reused later with untrusted HTML</w:t>
            </w:r>
          </w:p>
        </w:tc>
        <w:tc>
          <w:tcPr>
            <w:tcW w:w="1600" w:type="dxa"/>
            <w:tcMar>
              <w:top w:w="80" w:type="dxa"/>
              <w:left w:w="100" w:type="dxa"/>
              <w:bottom w:w="80" w:type="dxa"/>
              <w:right w:w="100" w:type="dxa"/>
            </w:tcMar>
          </w:tcPr>
          <w:p w14:paraId="22860B96" w14:textId="77777777" w:rsidR="00735149" w:rsidRDefault="00000000">
            <w:r>
              <w:rPr>
                <w:color w:val="000000"/>
              </w:rPr>
              <w:t>Low today, unknown future</w:t>
            </w:r>
          </w:p>
        </w:tc>
        <w:tc>
          <w:tcPr>
            <w:tcW w:w="1600" w:type="dxa"/>
            <w:tcMar>
              <w:top w:w="80" w:type="dxa"/>
              <w:left w:w="100" w:type="dxa"/>
              <w:bottom w:w="80" w:type="dxa"/>
              <w:right w:w="100" w:type="dxa"/>
            </w:tcMar>
          </w:tcPr>
          <w:p w14:paraId="0B77342A" w14:textId="77777777" w:rsidR="00735149" w:rsidRDefault="00000000">
            <w:r>
              <w:rPr>
                <w:color w:val="000000"/>
              </w:rPr>
              <w:t>High if it occurs — XSS</w:t>
            </w:r>
          </w:p>
        </w:tc>
        <w:tc>
          <w:tcPr>
            <w:tcW w:w="2200" w:type="dxa"/>
            <w:tcMar>
              <w:top w:w="80" w:type="dxa"/>
              <w:left w:w="100" w:type="dxa"/>
              <w:bottom w:w="80" w:type="dxa"/>
              <w:right w:w="100" w:type="dxa"/>
            </w:tcMar>
          </w:tcPr>
          <w:p w14:paraId="7718EB59" w14:textId="77777777" w:rsidR="00735149" w:rsidRDefault="00000000">
            <w:r>
              <w:rPr>
                <w:color w:val="000000"/>
              </w:rPr>
              <w:t>Not exploitable currently; flag for review before reuse</w:t>
            </w:r>
          </w:p>
        </w:tc>
      </w:tr>
      <w:tr w:rsidR="00735149" w14:paraId="4763BBE4"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17A8EFFD" w14:textId="77777777" w:rsidR="00735149" w:rsidRDefault="00000000">
            <w:r>
              <w:rPr>
                <w:color w:val="000000"/>
              </w:rPr>
              <w:t>6</w:t>
            </w:r>
          </w:p>
        </w:tc>
        <w:tc>
          <w:tcPr>
            <w:tcW w:w="3200" w:type="dxa"/>
            <w:shd w:val="clear" w:color="auto" w:fill="F2F2F2"/>
            <w:tcMar>
              <w:top w:w="80" w:type="dxa"/>
              <w:left w:w="100" w:type="dxa"/>
              <w:bottom w:w="80" w:type="dxa"/>
              <w:right w:w="100" w:type="dxa"/>
            </w:tcMar>
          </w:tcPr>
          <w:p w14:paraId="470B7076" w14:textId="77777777" w:rsidR="00735149" w:rsidRDefault="00000000">
            <w:r>
              <w:rPr>
                <w:color w:val="000000"/>
              </w:rPr>
              <w:t>CDN scripts in legacy HTML prototype lack SRI</w:t>
            </w:r>
          </w:p>
        </w:tc>
        <w:tc>
          <w:tcPr>
            <w:tcW w:w="1600" w:type="dxa"/>
            <w:shd w:val="clear" w:color="auto" w:fill="F2F2F2"/>
            <w:tcMar>
              <w:top w:w="80" w:type="dxa"/>
              <w:left w:w="100" w:type="dxa"/>
              <w:bottom w:w="80" w:type="dxa"/>
              <w:right w:w="100" w:type="dxa"/>
            </w:tcMar>
          </w:tcPr>
          <w:p w14:paraId="1CE63783" w14:textId="77777777" w:rsidR="00735149" w:rsidRDefault="00000000">
            <w:r>
              <w:rPr>
                <w:color w:val="000000"/>
              </w:rPr>
              <w:t>Low (file not in active build)</w:t>
            </w:r>
          </w:p>
        </w:tc>
        <w:tc>
          <w:tcPr>
            <w:tcW w:w="1600" w:type="dxa"/>
            <w:shd w:val="clear" w:color="auto" w:fill="F2F2F2"/>
            <w:tcMar>
              <w:top w:w="80" w:type="dxa"/>
              <w:left w:w="100" w:type="dxa"/>
              <w:bottom w:w="80" w:type="dxa"/>
              <w:right w:w="100" w:type="dxa"/>
            </w:tcMar>
          </w:tcPr>
          <w:p w14:paraId="46EC4B7F" w14:textId="77777777" w:rsidR="00735149" w:rsidRDefault="00000000">
            <w:r>
              <w:rPr>
                <w:color w:val="000000"/>
              </w:rPr>
              <w:t>Medium if promoted to production</w:t>
            </w:r>
          </w:p>
        </w:tc>
        <w:tc>
          <w:tcPr>
            <w:tcW w:w="2200" w:type="dxa"/>
            <w:shd w:val="clear" w:color="auto" w:fill="F2F2F2"/>
            <w:tcMar>
              <w:top w:w="80" w:type="dxa"/>
              <w:left w:w="100" w:type="dxa"/>
              <w:bottom w:w="80" w:type="dxa"/>
              <w:right w:w="100" w:type="dxa"/>
            </w:tcMar>
          </w:tcPr>
          <w:p w14:paraId="721915BC" w14:textId="77777777" w:rsidR="00735149" w:rsidRDefault="00000000">
            <w:r>
              <w:rPr>
                <w:color w:val="000000"/>
              </w:rPr>
              <w:t>Add SRI or vendor scripts before any reuse</w:t>
            </w:r>
          </w:p>
        </w:tc>
      </w:tr>
    </w:tbl>
    <w:p w14:paraId="582BF790" w14:textId="77777777" w:rsidR="00735149" w:rsidRDefault="00000000">
      <w:pPr>
        <w:spacing w:before="60" w:after="240"/>
      </w:pPr>
      <w:r>
        <w:rPr>
          <w:i/>
          <w:iCs/>
          <w:color w:val="5A6472"/>
          <w:sz w:val="18"/>
          <w:szCs w:val="18"/>
        </w:rPr>
        <w:t>Table 5. Risk register, ordered by discovery order rather than severity; treat Risk 1 as the immediate priority.</w:t>
      </w:r>
    </w:p>
    <w:p w14:paraId="29C53212" w14:textId="77777777" w:rsidR="00735149" w:rsidRDefault="00000000">
      <w:pPr>
        <w:pStyle w:val="Heading1"/>
        <w:spacing w:before="320" w:after="160"/>
      </w:pPr>
      <w:bookmarkStart w:id="25" w:name="_Toc237874600"/>
      <w:r>
        <w:t>13. Recommendations</w:t>
      </w:r>
      <w:bookmarkEnd w:id="25"/>
    </w:p>
    <w:p w14:paraId="0D1E9F74" w14:textId="77777777" w:rsidR="00735149" w:rsidRDefault="00000000">
      <w:pPr>
        <w:pStyle w:val="Heading2"/>
        <w:spacing w:before="240" w:after="120"/>
      </w:pPr>
      <w:bookmarkStart w:id="26" w:name="_Toc237874601"/>
      <w:r>
        <w:t>13.1 Immediate (blocks a clean production build)</w:t>
      </w:r>
      <w:bookmarkEnd w:id="26"/>
    </w:p>
    <w:p w14:paraId="6AD7E07B" w14:textId="77777777" w:rsidR="00735149" w:rsidRDefault="00000000">
      <w:pPr>
        <w:pStyle w:val="ListParagraph"/>
        <w:numPr>
          <w:ilvl w:val="0"/>
          <w:numId w:val="4"/>
        </w:numPr>
        <w:spacing w:after="80" w:line="276" w:lineRule="auto"/>
      </w:pPr>
      <w:r>
        <w:t xml:space="preserve">Fix the build-breaking prop mismatch on </w:t>
      </w:r>
      <w:proofErr w:type="spellStart"/>
      <w:r>
        <w:t>DigitalTwinMap</w:t>
      </w:r>
      <w:proofErr w:type="spellEnd"/>
      <w:r>
        <w:t xml:space="preserve"> so that </w:t>
      </w:r>
      <w:proofErr w:type="spellStart"/>
      <w:r>
        <w:t>npm</w:t>
      </w:r>
      <w:proofErr w:type="spellEnd"/>
      <w:r>
        <w:t xml:space="preserve"> run build succeeds — make the props optional with an internal state fallback, following the pattern already drafted in </w:t>
      </w:r>
      <w:proofErr w:type="spellStart"/>
      <w:r>
        <w:t>DigitalTwinMap_before_restore.tsx</w:t>
      </w:r>
      <w:proofErr w:type="spellEnd"/>
      <w:r>
        <w:t>.</w:t>
      </w:r>
    </w:p>
    <w:p w14:paraId="76CBC97D" w14:textId="77777777" w:rsidR="00735149" w:rsidRDefault="00000000">
      <w:pPr>
        <w:pStyle w:val="Heading2"/>
        <w:spacing w:before="240" w:after="120"/>
      </w:pPr>
      <w:bookmarkStart w:id="27" w:name="_Toc237874602"/>
      <w:r>
        <w:t>13.2 Near-term (repository hygiene and correctness)</w:t>
      </w:r>
      <w:bookmarkEnd w:id="27"/>
    </w:p>
    <w:p w14:paraId="02FDB587" w14:textId="77777777" w:rsidR="00735149" w:rsidRDefault="00000000">
      <w:pPr>
        <w:pStyle w:val="ListParagraph"/>
        <w:numPr>
          <w:ilvl w:val="0"/>
          <w:numId w:val="4"/>
        </w:numPr>
        <w:spacing w:after="80" w:line="276" w:lineRule="auto"/>
      </w:pPr>
      <w:r>
        <w:t>Archive or remove the legacy files listed in Section 6 to reduce onboarding confusion and repository size; if any are worth preserving as references, move them into an /archive or /prototypes directory that is clearly excluded from the build.</w:t>
      </w:r>
    </w:p>
    <w:p w14:paraId="5A29ABEC" w14:textId="77777777" w:rsidR="00735149" w:rsidRDefault="00000000">
      <w:pPr>
        <w:pStyle w:val="ListParagraph"/>
        <w:numPr>
          <w:ilvl w:val="0"/>
          <w:numId w:val="4"/>
        </w:numPr>
        <w:spacing w:after="80" w:line="276" w:lineRule="auto"/>
      </w:pPr>
      <w:r>
        <w:t xml:space="preserve">Reconcile the </w:t>
      </w:r>
      <w:proofErr w:type="gramStart"/>
      <w:r>
        <w:t>three disagreeing</w:t>
      </w:r>
      <w:proofErr w:type="gramEnd"/>
      <w:r>
        <w:t xml:space="preserve"> simulated-day clocks and the two conflicting farm-size figures (9.50 vs. 25.6 acres) into single sources of truth.</w:t>
      </w:r>
    </w:p>
    <w:p w14:paraId="0BB55934" w14:textId="77777777" w:rsidR="00735149" w:rsidRDefault="00000000">
      <w:pPr>
        <w:pStyle w:val="ListParagraph"/>
        <w:numPr>
          <w:ilvl w:val="0"/>
          <w:numId w:val="4"/>
        </w:numPr>
        <w:spacing w:after="80" w:line="276" w:lineRule="auto"/>
      </w:pPr>
      <w:r>
        <w:t>Remove dead CSS (</w:t>
      </w:r>
      <w:proofErr w:type="spellStart"/>
      <w:r>
        <w:t>src</w:t>
      </w:r>
      <w:proofErr w:type="spellEnd"/>
      <w:r>
        <w:t>/App.css) or repurpose it.</w:t>
      </w:r>
    </w:p>
    <w:p w14:paraId="472BC98D" w14:textId="77777777" w:rsidR="00735149" w:rsidRDefault="00000000">
      <w:pPr>
        <w:pStyle w:val="Heading2"/>
        <w:spacing w:before="240" w:after="120"/>
      </w:pPr>
      <w:bookmarkStart w:id="28" w:name="_Toc237874603"/>
      <w:r>
        <w:t>13.3 Mid-term (architecture)</w:t>
      </w:r>
      <w:bookmarkEnd w:id="28"/>
    </w:p>
    <w:p w14:paraId="75DFFFC2" w14:textId="77777777" w:rsidR="00735149" w:rsidRDefault="00000000">
      <w:pPr>
        <w:pStyle w:val="ListParagraph"/>
        <w:numPr>
          <w:ilvl w:val="0"/>
          <w:numId w:val="4"/>
        </w:numPr>
        <w:spacing w:after="80" w:line="276" w:lineRule="auto"/>
      </w:pPr>
      <w:r>
        <w:t xml:space="preserve">Introduce a single source of truth — a React context or a small store — for simulated day, weather, and active field, shared between </w:t>
      </w:r>
      <w:proofErr w:type="spellStart"/>
      <w:r>
        <w:t>DigitalTwinMap</w:t>
      </w:r>
      <w:proofErr w:type="spellEnd"/>
      <w:r>
        <w:t xml:space="preserve"> and </w:t>
      </w:r>
      <w:proofErr w:type="spellStart"/>
      <w:r>
        <w:t>SimulationPanel</w:t>
      </w:r>
      <w:proofErr w:type="spellEnd"/>
      <w:r>
        <w:t>.</w:t>
      </w:r>
    </w:p>
    <w:p w14:paraId="2D63B801" w14:textId="77777777" w:rsidR="00735149" w:rsidRDefault="00000000">
      <w:pPr>
        <w:pStyle w:val="ListParagraph"/>
        <w:numPr>
          <w:ilvl w:val="0"/>
          <w:numId w:val="4"/>
        </w:numPr>
        <w:spacing w:after="80" w:line="276" w:lineRule="auto"/>
      </w:pPr>
      <w:r>
        <w:t>Extract shared Three.js utilities (scene/renderer bootstrap, resize handling, procedural geometry builders) into reusable hooks or modules to reduce duplication between the two (and, if legacy code is ever revived, three) 3D views.</w:t>
      </w:r>
    </w:p>
    <w:p w14:paraId="6596C206" w14:textId="77777777" w:rsidR="00735149" w:rsidRDefault="00000000">
      <w:pPr>
        <w:pStyle w:val="ListParagraph"/>
        <w:numPr>
          <w:ilvl w:val="0"/>
          <w:numId w:val="4"/>
        </w:numPr>
        <w:spacing w:after="80" w:line="276" w:lineRule="auto"/>
      </w:pPr>
      <w:r>
        <w:t>Extract a shared Card primitive to de-duplicate the repeated bordered-panel pattern used by hand across every dashboard panel.</w:t>
      </w:r>
    </w:p>
    <w:p w14:paraId="639E3AD7" w14:textId="77777777" w:rsidR="00735149" w:rsidRDefault="00000000">
      <w:pPr>
        <w:pStyle w:val="ListParagraph"/>
        <w:numPr>
          <w:ilvl w:val="0"/>
          <w:numId w:val="4"/>
        </w:numPr>
        <w:spacing w:after="80" w:line="276" w:lineRule="auto"/>
      </w:pPr>
      <w:r>
        <w:t>Add a typed data layer to replace MOCK_TELEMETRY and the various random chart datasets once a real backend is available.</w:t>
      </w:r>
    </w:p>
    <w:p w14:paraId="48444211" w14:textId="77777777" w:rsidR="00735149" w:rsidRDefault="00000000">
      <w:pPr>
        <w:pStyle w:val="Heading2"/>
        <w:spacing w:before="240" w:after="120"/>
      </w:pPr>
      <w:bookmarkStart w:id="29" w:name="_Toc237874604"/>
      <w:r>
        <w:lastRenderedPageBreak/>
        <w:t>13.4 Longer-term (product completeness and quality gates)</w:t>
      </w:r>
      <w:bookmarkEnd w:id="29"/>
    </w:p>
    <w:p w14:paraId="7DA75898" w14:textId="77777777" w:rsidR="00735149" w:rsidRDefault="00000000">
      <w:pPr>
        <w:pStyle w:val="ListParagraph"/>
        <w:numPr>
          <w:ilvl w:val="0"/>
          <w:numId w:val="4"/>
        </w:numPr>
        <w:spacing w:after="80" w:line="276" w:lineRule="auto"/>
      </w:pPr>
      <w:r>
        <w:t>Build out the placeholder panels: Predictions, Recommendations, Analytics, Alerts, Reports, and Settings.</w:t>
      </w:r>
    </w:p>
    <w:p w14:paraId="17FEB7EE" w14:textId="77777777" w:rsidR="00735149" w:rsidRDefault="00000000">
      <w:pPr>
        <w:pStyle w:val="ListParagraph"/>
        <w:numPr>
          <w:ilvl w:val="0"/>
          <w:numId w:val="4"/>
        </w:numPr>
        <w:spacing w:after="80" w:line="276" w:lineRule="auto"/>
      </w:pPr>
      <w:r>
        <w:t xml:space="preserve">Add basic component tests and a continuous-integration workflow, given none currently exist — at minimum running </w:t>
      </w:r>
      <w:proofErr w:type="spellStart"/>
      <w:r>
        <w:t>tsc</w:t>
      </w:r>
      <w:proofErr w:type="spellEnd"/>
      <w:r>
        <w:t xml:space="preserve"> -b and </w:t>
      </w:r>
      <w:proofErr w:type="spellStart"/>
      <w:r>
        <w:t>oxlint</w:t>
      </w:r>
      <w:proofErr w:type="spellEnd"/>
      <w:r>
        <w:t xml:space="preserve"> on every change.</w:t>
      </w:r>
    </w:p>
    <w:p w14:paraId="21E2F0EA" w14:textId="77777777" w:rsidR="00735149" w:rsidRDefault="00000000">
      <w:pPr>
        <w:pStyle w:val="ListParagraph"/>
        <w:numPr>
          <w:ilvl w:val="0"/>
          <w:numId w:val="4"/>
        </w:numPr>
        <w:spacing w:after="80" w:line="276" w:lineRule="auto"/>
      </w:pPr>
      <w:r>
        <w:t>Complete an accessibility pass on interactive controls and document a keyboard-navigable fallback for the 3D views.</w:t>
      </w:r>
    </w:p>
    <w:p w14:paraId="1A41177A" w14:textId="77777777" w:rsidR="00735149" w:rsidRDefault="00000000">
      <w:pPr>
        <w:pStyle w:val="ListParagraph"/>
        <w:numPr>
          <w:ilvl w:val="0"/>
          <w:numId w:val="4"/>
        </w:numPr>
        <w:spacing w:after="80" w:line="276" w:lineRule="auto"/>
      </w:pPr>
      <w:r>
        <w:t xml:space="preserve">If the legacy </w:t>
      </w:r>
      <w:proofErr w:type="spellStart"/>
      <w:r>
        <w:t>iframe</w:t>
      </w:r>
      <w:proofErr w:type="spellEnd"/>
      <w:r>
        <w:t>/</w:t>
      </w:r>
      <w:proofErr w:type="spellStart"/>
      <w:r>
        <w:t>srcDoc</w:t>
      </w:r>
      <w:proofErr w:type="spellEnd"/>
      <w:r>
        <w:t xml:space="preserve"> pattern or any CDN-script loading is ever reused in production code, add HTML sanitization and </w:t>
      </w:r>
      <w:proofErr w:type="spellStart"/>
      <w:r>
        <w:t>Subresource</w:t>
      </w:r>
      <w:proofErr w:type="spellEnd"/>
      <w:r>
        <w:t xml:space="preserve"> Integrity hashes respectively.</w:t>
      </w:r>
    </w:p>
    <w:p w14:paraId="4E2E6E53" w14:textId="77777777" w:rsidR="00735149" w:rsidRDefault="00000000">
      <w:pPr>
        <w:pStyle w:val="Heading1"/>
        <w:spacing w:before="320" w:after="160"/>
      </w:pPr>
      <w:bookmarkStart w:id="30" w:name="_Toc237874605"/>
      <w:r>
        <w:t>14. Appendix A — File Map</w:t>
      </w:r>
      <w:bookmarkEnd w:id="30"/>
    </w:p>
    <w:p w14:paraId="664B392C" w14:textId="77777777" w:rsidR="00735149" w:rsidRDefault="00000000">
      <w:pPr>
        <w:pStyle w:val="Heading2"/>
        <w:spacing w:before="240" w:after="120"/>
      </w:pPr>
      <w:bookmarkStart w:id="31" w:name="_Toc237874606"/>
      <w:r>
        <w:t>14.1 Active Files (imported by the running application)</w:t>
      </w:r>
      <w:bookmarkEnd w:id="31"/>
    </w:p>
    <w:p w14:paraId="6EDD30B6" w14:textId="77777777" w:rsidR="00735149" w:rsidRDefault="00000000">
      <w:pPr>
        <w:spacing w:after="160" w:line="276" w:lineRule="auto"/>
      </w:pPr>
      <w:r>
        <w:t xml:space="preserve">index.html • </w:t>
      </w:r>
      <w:proofErr w:type="spellStart"/>
      <w:r>
        <w:t>src</w:t>
      </w:r>
      <w:proofErr w:type="spellEnd"/>
      <w:r>
        <w:t>/</w:t>
      </w:r>
      <w:proofErr w:type="spellStart"/>
      <w:r>
        <w:t>main.tsx</w:t>
      </w:r>
      <w:proofErr w:type="spellEnd"/>
      <w:r>
        <w:t xml:space="preserve"> • </w:t>
      </w:r>
      <w:proofErr w:type="spellStart"/>
      <w:r>
        <w:t>src</w:t>
      </w:r>
      <w:proofErr w:type="spellEnd"/>
      <w:r>
        <w:t xml:space="preserve">/index.css • </w:t>
      </w:r>
      <w:proofErr w:type="spellStart"/>
      <w:r>
        <w:t>src</w:t>
      </w:r>
      <w:proofErr w:type="spellEnd"/>
      <w:r>
        <w:t>/</w:t>
      </w:r>
      <w:proofErr w:type="spellStart"/>
      <w:r>
        <w:t>App.tsx</w:t>
      </w:r>
      <w:proofErr w:type="spellEnd"/>
      <w:r>
        <w:t xml:space="preserve"> • </w:t>
      </w:r>
      <w:proofErr w:type="spellStart"/>
      <w:r>
        <w:t>src</w:t>
      </w:r>
      <w:proofErr w:type="spellEnd"/>
      <w:r>
        <w:t>/</w:t>
      </w:r>
      <w:proofErr w:type="spellStart"/>
      <w:r>
        <w:t>DigitalTwinMap.tsx</w:t>
      </w:r>
      <w:proofErr w:type="spellEnd"/>
      <w:r>
        <w:t xml:space="preserve"> • </w:t>
      </w:r>
      <w:proofErr w:type="spellStart"/>
      <w:r>
        <w:t>src</w:t>
      </w:r>
      <w:proofErr w:type="spellEnd"/>
      <w:r>
        <w:t>/</w:t>
      </w:r>
      <w:proofErr w:type="spellStart"/>
      <w:r>
        <w:t>SimulationPanel.tsx</w:t>
      </w:r>
      <w:proofErr w:type="spellEnd"/>
      <w:r>
        <w:t xml:space="preserve"> • public/</w:t>
      </w:r>
      <w:proofErr w:type="spellStart"/>
      <w:r>
        <w:t>favicon.svg</w:t>
      </w:r>
      <w:proofErr w:type="spellEnd"/>
      <w:r>
        <w:t xml:space="preserve"> • public/</w:t>
      </w:r>
      <w:proofErr w:type="spellStart"/>
      <w:r>
        <w:t>icons.svg</w:t>
      </w:r>
      <w:proofErr w:type="spellEnd"/>
    </w:p>
    <w:p w14:paraId="36A2AD41" w14:textId="77777777" w:rsidR="00735149" w:rsidRDefault="00000000">
      <w:pPr>
        <w:pStyle w:val="Heading2"/>
        <w:spacing w:before="240" w:after="120"/>
      </w:pPr>
      <w:bookmarkStart w:id="32" w:name="_Toc237874607"/>
      <w:r>
        <w:t>14.2 Legacy / Non-Active Files (not imported anywhere)</w:t>
      </w:r>
      <w:bookmarkEnd w:id="32"/>
    </w:p>
    <w:p w14:paraId="19DD6943" w14:textId="77777777" w:rsidR="00735149" w:rsidRDefault="00000000">
      <w:pPr>
        <w:spacing w:after="160" w:line="276" w:lineRule="auto"/>
      </w:pPr>
      <w:proofErr w:type="spellStart"/>
      <w:r>
        <w:t>src</w:t>
      </w:r>
      <w:proofErr w:type="spellEnd"/>
      <w:r>
        <w:t>/</w:t>
      </w:r>
      <w:proofErr w:type="spellStart"/>
      <w:r>
        <w:t>App_before_restore.tsx</w:t>
      </w:r>
      <w:proofErr w:type="spellEnd"/>
      <w:r>
        <w:t xml:space="preserve"> • </w:t>
      </w:r>
      <w:proofErr w:type="spellStart"/>
      <w:r>
        <w:t>src</w:t>
      </w:r>
      <w:proofErr w:type="spellEnd"/>
      <w:r>
        <w:t>/</w:t>
      </w:r>
      <w:proofErr w:type="spellStart"/>
      <w:r>
        <w:t>DigitalTwinMap_before_restore.tsx</w:t>
      </w:r>
      <w:proofErr w:type="spellEnd"/>
      <w:r>
        <w:t xml:space="preserve"> • </w:t>
      </w:r>
      <w:proofErr w:type="spellStart"/>
      <w:r>
        <w:t>src</w:t>
      </w:r>
      <w:proofErr w:type="spellEnd"/>
      <w:r>
        <w:t>/</w:t>
      </w:r>
      <w:proofErr w:type="spellStart"/>
      <w:r>
        <w:t>apollo_agriverse_digital_twin</w:t>
      </w:r>
      <w:proofErr w:type="spellEnd"/>
      <w:r>
        <w:t xml:space="preserve"> (1</w:t>
      </w:r>
      <w:proofErr w:type="gramStart"/>
      <w:r>
        <w:t>).</w:t>
      </w:r>
      <w:proofErr w:type="spellStart"/>
      <w:r>
        <w:t>tsx</w:t>
      </w:r>
      <w:proofErr w:type="spellEnd"/>
      <w:proofErr w:type="gramEnd"/>
      <w:r>
        <w:t xml:space="preserve"> • </w:t>
      </w:r>
      <w:proofErr w:type="spellStart"/>
      <w:r>
        <w:t>src</w:t>
      </w:r>
      <w:proofErr w:type="spellEnd"/>
      <w:r>
        <w:t>/</w:t>
      </w:r>
      <w:proofErr w:type="spellStart"/>
      <w:r>
        <w:t>apollo_agriverse_html_shell.tsx</w:t>
      </w:r>
      <w:proofErr w:type="spellEnd"/>
      <w:r>
        <w:t xml:space="preserve"> • </w:t>
      </w:r>
      <w:proofErr w:type="spellStart"/>
      <w:r>
        <w:t>src</w:t>
      </w:r>
      <w:proofErr w:type="spellEnd"/>
      <w:r>
        <w:t>/</w:t>
      </w:r>
      <w:proofErr w:type="spellStart"/>
      <w:r>
        <w:t>apollo_agriverse_complete</w:t>
      </w:r>
      <w:proofErr w:type="spellEnd"/>
      <w:r>
        <w:t xml:space="preserve"> (6).html • </w:t>
      </w:r>
      <w:proofErr w:type="spellStart"/>
      <w:r>
        <w:t>src</w:t>
      </w:r>
      <w:proofErr w:type="spellEnd"/>
      <w:r>
        <w:t>/</w:t>
      </w:r>
      <w:proofErr w:type="spellStart"/>
      <w:r>
        <w:t>main.backup.tsx</w:t>
      </w:r>
      <w:proofErr w:type="spellEnd"/>
      <w:r>
        <w:t xml:space="preserve"> • </w:t>
      </w:r>
      <w:proofErr w:type="spellStart"/>
      <w:r>
        <w:t>src</w:t>
      </w:r>
      <w:proofErr w:type="spellEnd"/>
      <w:r>
        <w:t>/</w:t>
      </w:r>
      <w:proofErr w:type="spellStart"/>
      <w:r>
        <w:t>original_map.tsx</w:t>
      </w:r>
      <w:proofErr w:type="spellEnd"/>
      <w:r>
        <w:t xml:space="preserve"> (empty) • </w:t>
      </w:r>
      <w:proofErr w:type="spellStart"/>
      <w:r>
        <w:t>src</w:t>
      </w:r>
      <w:proofErr w:type="spellEnd"/>
      <w:r>
        <w:t xml:space="preserve">/App.css (unused CSS) • </w:t>
      </w:r>
      <w:proofErr w:type="spellStart"/>
      <w:r>
        <w:t>replace_app.cjs</w:t>
      </w:r>
      <w:proofErr w:type="spellEnd"/>
      <w:r>
        <w:t xml:space="preserve"> • </w:t>
      </w:r>
      <w:proofErr w:type="spellStart"/>
      <w:r>
        <w:t>replace_map.cjs</w:t>
      </w:r>
      <w:proofErr w:type="spellEnd"/>
    </w:p>
    <w:p w14:paraId="5E1BF03A" w14:textId="77777777" w:rsidR="00735149" w:rsidRDefault="00000000">
      <w:pPr>
        <w:pStyle w:val="Heading1"/>
        <w:spacing w:before="320" w:after="160"/>
      </w:pPr>
      <w:bookmarkStart w:id="33" w:name="_Toc237874608"/>
      <w:r>
        <w:t>15. Appendix B — Glossary</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735149" w14:paraId="028B05FB" w14:textId="77777777">
        <w:tblPrEx>
          <w:tblCellMar>
            <w:top w:w="0" w:type="dxa"/>
            <w:bottom w:w="0" w:type="dxa"/>
          </w:tblCellMar>
        </w:tblPrEx>
        <w:trPr>
          <w:tblHeader/>
        </w:trPr>
        <w:tc>
          <w:tcPr>
            <w:tcW w:w="2200" w:type="dxa"/>
            <w:shd w:val="clear" w:color="auto" w:fill="1B2A3A"/>
            <w:tcMar>
              <w:top w:w="80" w:type="dxa"/>
              <w:left w:w="100" w:type="dxa"/>
              <w:bottom w:w="80" w:type="dxa"/>
              <w:right w:w="100" w:type="dxa"/>
            </w:tcMar>
          </w:tcPr>
          <w:p w14:paraId="70DBC672" w14:textId="77777777" w:rsidR="00735149" w:rsidRDefault="00000000">
            <w:r>
              <w:rPr>
                <w:b/>
                <w:bCs/>
                <w:color w:val="FFFFFF"/>
              </w:rPr>
              <w:t>Term</w:t>
            </w:r>
          </w:p>
        </w:tc>
        <w:tc>
          <w:tcPr>
            <w:tcW w:w="6800" w:type="dxa"/>
            <w:shd w:val="clear" w:color="auto" w:fill="1B2A3A"/>
            <w:tcMar>
              <w:top w:w="80" w:type="dxa"/>
              <w:left w:w="100" w:type="dxa"/>
              <w:bottom w:w="80" w:type="dxa"/>
              <w:right w:w="100" w:type="dxa"/>
            </w:tcMar>
          </w:tcPr>
          <w:p w14:paraId="3A58FA67" w14:textId="77777777" w:rsidR="00735149" w:rsidRDefault="00000000">
            <w:r>
              <w:rPr>
                <w:b/>
                <w:bCs/>
                <w:color w:val="FFFFFF"/>
              </w:rPr>
              <w:t>Meaning in this app</w:t>
            </w:r>
          </w:p>
        </w:tc>
      </w:tr>
      <w:tr w:rsidR="00735149" w14:paraId="76ED714E" w14:textId="77777777">
        <w:tblPrEx>
          <w:tblCellMar>
            <w:top w:w="0" w:type="dxa"/>
            <w:bottom w:w="0" w:type="dxa"/>
          </w:tblCellMar>
        </w:tblPrEx>
        <w:tc>
          <w:tcPr>
            <w:tcW w:w="2200" w:type="dxa"/>
            <w:tcMar>
              <w:top w:w="80" w:type="dxa"/>
              <w:left w:w="100" w:type="dxa"/>
              <w:bottom w:w="80" w:type="dxa"/>
              <w:right w:w="100" w:type="dxa"/>
            </w:tcMar>
          </w:tcPr>
          <w:p w14:paraId="2A712961" w14:textId="77777777" w:rsidR="00735149" w:rsidRDefault="00000000">
            <w:r>
              <w:rPr>
                <w:color w:val="000000"/>
              </w:rPr>
              <w:t>NPK</w:t>
            </w:r>
          </w:p>
        </w:tc>
        <w:tc>
          <w:tcPr>
            <w:tcW w:w="6800" w:type="dxa"/>
            <w:tcMar>
              <w:top w:w="80" w:type="dxa"/>
              <w:left w:w="100" w:type="dxa"/>
              <w:bottom w:w="80" w:type="dxa"/>
              <w:right w:w="100" w:type="dxa"/>
            </w:tcMar>
          </w:tcPr>
          <w:p w14:paraId="524D34BF" w14:textId="77777777" w:rsidR="00735149" w:rsidRDefault="00000000">
            <w:r>
              <w:rPr>
                <w:color w:val="000000"/>
              </w:rPr>
              <w:t>Nitrogen, Phosphorus, Potassium — the three macronutrients tracked in the Soil panel.</w:t>
            </w:r>
          </w:p>
        </w:tc>
      </w:tr>
      <w:tr w:rsidR="00735149" w14:paraId="1C5D13D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E20A916" w14:textId="77777777" w:rsidR="00735149" w:rsidRDefault="00000000">
            <w:r>
              <w:rPr>
                <w:color w:val="000000"/>
              </w:rPr>
              <w:t>EC</w:t>
            </w:r>
          </w:p>
        </w:tc>
        <w:tc>
          <w:tcPr>
            <w:tcW w:w="6800" w:type="dxa"/>
            <w:shd w:val="clear" w:color="auto" w:fill="F2F2F2"/>
            <w:tcMar>
              <w:top w:w="80" w:type="dxa"/>
              <w:left w:w="100" w:type="dxa"/>
              <w:bottom w:w="80" w:type="dxa"/>
              <w:right w:w="100" w:type="dxa"/>
            </w:tcMar>
          </w:tcPr>
          <w:p w14:paraId="16036C43" w14:textId="77777777" w:rsidR="00735149" w:rsidRDefault="00000000">
            <w:r>
              <w:rPr>
                <w:color w:val="000000"/>
              </w:rPr>
              <w:t>Electrical Conductivity — a proxy for soil salinity/nutrient concentration.</w:t>
            </w:r>
          </w:p>
        </w:tc>
      </w:tr>
      <w:tr w:rsidR="00735149" w14:paraId="32DD1B0B" w14:textId="77777777">
        <w:tblPrEx>
          <w:tblCellMar>
            <w:top w:w="0" w:type="dxa"/>
            <w:bottom w:w="0" w:type="dxa"/>
          </w:tblCellMar>
        </w:tblPrEx>
        <w:tc>
          <w:tcPr>
            <w:tcW w:w="2200" w:type="dxa"/>
            <w:tcMar>
              <w:top w:w="80" w:type="dxa"/>
              <w:left w:w="100" w:type="dxa"/>
              <w:bottom w:w="80" w:type="dxa"/>
              <w:right w:w="100" w:type="dxa"/>
            </w:tcMar>
          </w:tcPr>
          <w:p w14:paraId="39CE0BB9" w14:textId="77777777" w:rsidR="00735149" w:rsidRDefault="00000000">
            <w:r>
              <w:rPr>
                <w:color w:val="000000"/>
              </w:rPr>
              <w:t>OM</w:t>
            </w:r>
          </w:p>
        </w:tc>
        <w:tc>
          <w:tcPr>
            <w:tcW w:w="6800" w:type="dxa"/>
            <w:tcMar>
              <w:top w:w="80" w:type="dxa"/>
              <w:left w:w="100" w:type="dxa"/>
              <w:bottom w:w="80" w:type="dxa"/>
              <w:right w:w="100" w:type="dxa"/>
            </w:tcMar>
          </w:tcPr>
          <w:p w14:paraId="30A48708" w14:textId="77777777" w:rsidR="00735149" w:rsidRDefault="00000000">
            <w:r>
              <w:rPr>
                <w:color w:val="000000"/>
              </w:rPr>
              <w:t>Organic Matter — percentage of soil composed of decomposed organic material.</w:t>
            </w:r>
          </w:p>
        </w:tc>
      </w:tr>
      <w:tr w:rsidR="00735149" w14:paraId="2696B34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763465E" w14:textId="77777777" w:rsidR="00735149" w:rsidRDefault="00000000">
            <w:r>
              <w:rPr>
                <w:color w:val="000000"/>
              </w:rPr>
              <w:t>Hydrogel</w:t>
            </w:r>
          </w:p>
        </w:tc>
        <w:tc>
          <w:tcPr>
            <w:tcW w:w="6800" w:type="dxa"/>
            <w:shd w:val="clear" w:color="auto" w:fill="F2F2F2"/>
            <w:tcMar>
              <w:top w:w="80" w:type="dxa"/>
              <w:left w:w="100" w:type="dxa"/>
              <w:bottom w:w="80" w:type="dxa"/>
              <w:right w:w="100" w:type="dxa"/>
            </w:tcMar>
          </w:tcPr>
          <w:p w14:paraId="668F6807" w14:textId="77777777" w:rsidR="00735149" w:rsidRDefault="00000000">
            <w:r>
              <w:rPr>
                <w:color w:val="000000"/>
              </w:rPr>
              <w:t>A simulated water-absorbing polymer bead buried near plant roots; visualized as glowing blue spheres in the 3D soil view.</w:t>
            </w:r>
          </w:p>
        </w:tc>
      </w:tr>
      <w:tr w:rsidR="00735149" w14:paraId="788190D7" w14:textId="77777777">
        <w:tblPrEx>
          <w:tblCellMar>
            <w:top w:w="0" w:type="dxa"/>
            <w:bottom w:w="0" w:type="dxa"/>
          </w:tblCellMar>
        </w:tblPrEx>
        <w:tc>
          <w:tcPr>
            <w:tcW w:w="2200" w:type="dxa"/>
            <w:tcMar>
              <w:top w:w="80" w:type="dxa"/>
              <w:left w:w="100" w:type="dxa"/>
              <w:bottom w:w="80" w:type="dxa"/>
              <w:right w:w="100" w:type="dxa"/>
            </w:tcMar>
          </w:tcPr>
          <w:p w14:paraId="7E678EDD" w14:textId="77777777" w:rsidR="00735149" w:rsidRDefault="00000000">
            <w:r>
              <w:rPr>
                <w:color w:val="000000"/>
              </w:rPr>
              <w:t>Saturation</w:t>
            </w:r>
          </w:p>
        </w:tc>
        <w:tc>
          <w:tcPr>
            <w:tcW w:w="6800" w:type="dxa"/>
            <w:tcMar>
              <w:top w:w="80" w:type="dxa"/>
              <w:left w:w="100" w:type="dxa"/>
              <w:bottom w:w="80" w:type="dxa"/>
              <w:right w:w="100" w:type="dxa"/>
            </w:tcMar>
          </w:tcPr>
          <w:p w14:paraId="65E0B4B6" w14:textId="77777777" w:rsidR="00735149" w:rsidRDefault="00000000">
            <w:r>
              <w:rPr>
                <w:color w:val="000000"/>
              </w:rPr>
              <w:t>The hydrogel’s current stored-water percentage relative to capacity.</w:t>
            </w:r>
          </w:p>
        </w:tc>
      </w:tr>
      <w:tr w:rsidR="00735149" w14:paraId="5606DA0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D9E896F" w14:textId="77777777" w:rsidR="00735149" w:rsidRDefault="00000000">
            <w:r>
              <w:rPr>
                <w:color w:val="000000"/>
              </w:rPr>
              <w:t>MBA / crosslinker</w:t>
            </w:r>
          </w:p>
        </w:tc>
        <w:tc>
          <w:tcPr>
            <w:tcW w:w="6800" w:type="dxa"/>
            <w:shd w:val="clear" w:color="auto" w:fill="F2F2F2"/>
            <w:tcMar>
              <w:top w:w="80" w:type="dxa"/>
              <w:left w:w="100" w:type="dxa"/>
              <w:bottom w:w="80" w:type="dxa"/>
              <w:right w:w="100" w:type="dxa"/>
            </w:tcMar>
          </w:tcPr>
          <w:p w14:paraId="660B2E94" w14:textId="77777777" w:rsidR="00735149" w:rsidRDefault="00000000">
            <w:r>
              <w:rPr>
                <w:color w:val="000000"/>
              </w:rPr>
              <w:t>A polymer-chemistry term (</w:t>
            </w:r>
            <w:proofErr w:type="gramStart"/>
            <w:r>
              <w:rPr>
                <w:color w:val="000000"/>
              </w:rPr>
              <w:t>N,N</w:t>
            </w:r>
            <w:proofErr w:type="gramEnd"/>
            <w:r>
              <w:rPr>
                <w:color w:val="000000"/>
              </w:rPr>
              <w:t>’-</w:t>
            </w:r>
            <w:proofErr w:type="spellStart"/>
            <w:r>
              <w:rPr>
                <w:color w:val="000000"/>
              </w:rPr>
              <w:t>methylenebisacrylamide</w:t>
            </w:r>
            <w:proofErr w:type="spellEnd"/>
            <w:r>
              <w:rPr>
                <w:color w:val="000000"/>
              </w:rPr>
              <w:t>) used in the "AI Formula Adjustment" copy to describe hypothetical hydrogel tuning.</w:t>
            </w:r>
          </w:p>
        </w:tc>
      </w:tr>
      <w:tr w:rsidR="00735149" w14:paraId="352BC47A" w14:textId="77777777">
        <w:tblPrEx>
          <w:tblCellMar>
            <w:top w:w="0" w:type="dxa"/>
            <w:bottom w:w="0" w:type="dxa"/>
          </w:tblCellMar>
        </w:tblPrEx>
        <w:tc>
          <w:tcPr>
            <w:tcW w:w="2200" w:type="dxa"/>
            <w:tcMar>
              <w:top w:w="80" w:type="dxa"/>
              <w:left w:w="100" w:type="dxa"/>
              <w:bottom w:w="80" w:type="dxa"/>
              <w:right w:w="100" w:type="dxa"/>
            </w:tcMar>
          </w:tcPr>
          <w:p w14:paraId="5FE623F7" w14:textId="77777777" w:rsidR="00735149" w:rsidRDefault="00000000">
            <w:r>
              <w:rPr>
                <w:color w:val="000000"/>
              </w:rPr>
              <w:t>Phenology</w:t>
            </w:r>
          </w:p>
        </w:tc>
        <w:tc>
          <w:tcPr>
            <w:tcW w:w="6800" w:type="dxa"/>
            <w:tcMar>
              <w:top w:w="80" w:type="dxa"/>
              <w:left w:w="100" w:type="dxa"/>
              <w:bottom w:w="80" w:type="dxa"/>
              <w:right w:w="100" w:type="dxa"/>
            </w:tcMar>
          </w:tcPr>
          <w:p w14:paraId="1AFE9F23" w14:textId="77777777" w:rsidR="00735149" w:rsidRDefault="00000000">
            <w:r>
              <w:rPr>
                <w:color w:val="000000"/>
              </w:rPr>
              <w:t>The study of plant lifecycle timing; the seven-stage grape model used throughout the app.</w:t>
            </w:r>
          </w:p>
        </w:tc>
      </w:tr>
      <w:tr w:rsidR="00735149" w14:paraId="49C8F6F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B1D5016" w14:textId="77777777" w:rsidR="00735149" w:rsidRDefault="00000000">
            <w:r>
              <w:rPr>
                <w:color w:val="000000"/>
              </w:rPr>
              <w:t>Digital twin</w:t>
            </w:r>
          </w:p>
        </w:tc>
        <w:tc>
          <w:tcPr>
            <w:tcW w:w="6800" w:type="dxa"/>
            <w:shd w:val="clear" w:color="auto" w:fill="F2F2F2"/>
            <w:tcMar>
              <w:top w:w="80" w:type="dxa"/>
              <w:left w:w="100" w:type="dxa"/>
              <w:bottom w:w="80" w:type="dxa"/>
              <w:right w:w="100" w:type="dxa"/>
            </w:tcMar>
          </w:tcPr>
          <w:p w14:paraId="5E965F0A" w14:textId="77777777" w:rsidR="00735149" w:rsidRDefault="00000000">
            <w:r>
              <w:rPr>
                <w:color w:val="000000"/>
              </w:rPr>
              <w:t>The 3D, zoomable visual representation of the (simulated) farm.</w:t>
            </w:r>
          </w:p>
        </w:tc>
      </w:tr>
      <w:tr w:rsidR="00735149" w14:paraId="2699F9BF" w14:textId="77777777">
        <w:tblPrEx>
          <w:tblCellMar>
            <w:top w:w="0" w:type="dxa"/>
            <w:bottom w:w="0" w:type="dxa"/>
          </w:tblCellMar>
        </w:tblPrEx>
        <w:tc>
          <w:tcPr>
            <w:tcW w:w="2200" w:type="dxa"/>
            <w:tcMar>
              <w:top w:w="80" w:type="dxa"/>
              <w:left w:w="100" w:type="dxa"/>
              <w:bottom w:w="80" w:type="dxa"/>
              <w:right w:w="100" w:type="dxa"/>
            </w:tcMar>
          </w:tcPr>
          <w:p w14:paraId="3DB871D9" w14:textId="77777777" w:rsidR="00735149" w:rsidRDefault="00000000">
            <w:r>
              <w:rPr>
                <w:color w:val="000000"/>
              </w:rPr>
              <w:t>Zoom level</w:t>
            </w:r>
          </w:p>
        </w:tc>
        <w:tc>
          <w:tcPr>
            <w:tcW w:w="6800" w:type="dxa"/>
            <w:tcMar>
              <w:top w:w="80" w:type="dxa"/>
              <w:left w:w="100" w:type="dxa"/>
              <w:bottom w:w="80" w:type="dxa"/>
              <w:right w:w="100" w:type="dxa"/>
            </w:tcMar>
          </w:tcPr>
          <w:p w14:paraId="67F46A2C" w14:textId="77777777" w:rsidR="00735149" w:rsidRDefault="00000000">
            <w:r>
              <w:rPr>
                <w:color w:val="000000"/>
              </w:rPr>
              <w:t xml:space="preserve">One of Farm / Field / Plant (Crop) / Soil — the four camera presets in </w:t>
            </w:r>
            <w:proofErr w:type="spellStart"/>
            <w:r>
              <w:rPr>
                <w:color w:val="000000"/>
              </w:rPr>
              <w:t>DigitalTwinMap</w:t>
            </w:r>
            <w:proofErr w:type="spellEnd"/>
            <w:r>
              <w:rPr>
                <w:color w:val="000000"/>
              </w:rPr>
              <w:t>.</w:t>
            </w:r>
          </w:p>
        </w:tc>
      </w:tr>
      <w:tr w:rsidR="00735149" w14:paraId="3D2196B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C0ECD1B" w14:textId="77777777" w:rsidR="00735149" w:rsidRDefault="00000000">
            <w:r>
              <w:rPr>
                <w:color w:val="000000"/>
              </w:rPr>
              <w:t>ET</w:t>
            </w:r>
          </w:p>
        </w:tc>
        <w:tc>
          <w:tcPr>
            <w:tcW w:w="6800" w:type="dxa"/>
            <w:shd w:val="clear" w:color="auto" w:fill="F2F2F2"/>
            <w:tcMar>
              <w:top w:w="80" w:type="dxa"/>
              <w:left w:w="100" w:type="dxa"/>
              <w:bottom w:w="80" w:type="dxa"/>
              <w:right w:w="100" w:type="dxa"/>
            </w:tcMar>
          </w:tcPr>
          <w:p w14:paraId="5EDF71E7" w14:textId="77777777" w:rsidR="00735149" w:rsidRDefault="00000000">
            <w:r>
              <w:rPr>
                <w:color w:val="000000"/>
              </w:rPr>
              <w:t>Evapotranspiration — combined water loss from soil evaporation and plant transpiration, shown in the Weather panel.</w:t>
            </w:r>
          </w:p>
        </w:tc>
      </w:tr>
      <w:tr w:rsidR="00735149" w14:paraId="52FD940D" w14:textId="77777777">
        <w:tblPrEx>
          <w:tblCellMar>
            <w:top w:w="0" w:type="dxa"/>
            <w:bottom w:w="0" w:type="dxa"/>
          </w:tblCellMar>
        </w:tblPrEx>
        <w:tc>
          <w:tcPr>
            <w:tcW w:w="2200" w:type="dxa"/>
            <w:tcMar>
              <w:top w:w="80" w:type="dxa"/>
              <w:left w:w="100" w:type="dxa"/>
              <w:bottom w:w="80" w:type="dxa"/>
              <w:right w:w="100" w:type="dxa"/>
            </w:tcMar>
          </w:tcPr>
          <w:p w14:paraId="4CA0B91C" w14:textId="77777777" w:rsidR="00735149" w:rsidRDefault="00000000">
            <w:proofErr w:type="spellStart"/>
            <w:r>
              <w:rPr>
                <w:color w:val="000000"/>
              </w:rPr>
              <w:lastRenderedPageBreak/>
              <w:t>InstancedMesh</w:t>
            </w:r>
            <w:proofErr w:type="spellEnd"/>
          </w:p>
        </w:tc>
        <w:tc>
          <w:tcPr>
            <w:tcW w:w="6800" w:type="dxa"/>
            <w:tcMar>
              <w:top w:w="80" w:type="dxa"/>
              <w:left w:w="100" w:type="dxa"/>
              <w:bottom w:w="80" w:type="dxa"/>
              <w:right w:w="100" w:type="dxa"/>
            </w:tcMar>
          </w:tcPr>
          <w:p w14:paraId="4CEA48F4" w14:textId="77777777" w:rsidR="00735149" w:rsidRDefault="00000000">
            <w:r>
              <w:rPr>
                <w:color w:val="000000"/>
              </w:rPr>
              <w:t>A Three.js object that draws many copies of one geometry in a single GPU draw call — the core performance technique used for crops and hydrogels throughout the codebase.</w:t>
            </w:r>
          </w:p>
        </w:tc>
      </w:tr>
    </w:tbl>
    <w:p w14:paraId="6525A7A3" w14:textId="77777777" w:rsidR="00ED7810" w:rsidRDefault="00ED7810"/>
    <w:sectPr w:rsidR="00ED78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4AE8"/>
    <w:multiLevelType w:val="hybridMultilevel"/>
    <w:tmpl w:val="B1048564"/>
    <w:lvl w:ilvl="0" w:tplc="F0B01E2C">
      <w:start w:val="1"/>
      <w:numFmt w:val="decimal"/>
      <w:lvlText w:val="%1."/>
      <w:lvlJc w:val="left"/>
      <w:pPr>
        <w:ind w:left="360" w:hanging="260"/>
      </w:pPr>
    </w:lvl>
    <w:lvl w:ilvl="1" w:tplc="F432AC12">
      <w:numFmt w:val="decimal"/>
      <w:lvlText w:val=""/>
      <w:lvlJc w:val="left"/>
    </w:lvl>
    <w:lvl w:ilvl="2" w:tplc="C1766D42">
      <w:numFmt w:val="decimal"/>
      <w:lvlText w:val=""/>
      <w:lvlJc w:val="left"/>
    </w:lvl>
    <w:lvl w:ilvl="3" w:tplc="0B38CC2E">
      <w:numFmt w:val="decimal"/>
      <w:lvlText w:val=""/>
      <w:lvlJc w:val="left"/>
    </w:lvl>
    <w:lvl w:ilvl="4" w:tplc="86C6E288">
      <w:numFmt w:val="decimal"/>
      <w:lvlText w:val=""/>
      <w:lvlJc w:val="left"/>
    </w:lvl>
    <w:lvl w:ilvl="5" w:tplc="0D2CBA1E">
      <w:numFmt w:val="decimal"/>
      <w:lvlText w:val=""/>
      <w:lvlJc w:val="left"/>
    </w:lvl>
    <w:lvl w:ilvl="6" w:tplc="9C50181C">
      <w:numFmt w:val="decimal"/>
      <w:lvlText w:val=""/>
      <w:lvlJc w:val="left"/>
    </w:lvl>
    <w:lvl w:ilvl="7" w:tplc="3A342626">
      <w:numFmt w:val="decimal"/>
      <w:lvlText w:val=""/>
      <w:lvlJc w:val="left"/>
    </w:lvl>
    <w:lvl w:ilvl="8" w:tplc="C76E3C96">
      <w:numFmt w:val="decimal"/>
      <w:lvlText w:val=""/>
      <w:lvlJc w:val="left"/>
    </w:lvl>
  </w:abstractNum>
  <w:abstractNum w:abstractNumId="1" w15:restartNumberingAfterBreak="0">
    <w:nsid w:val="4D306B7A"/>
    <w:multiLevelType w:val="hybridMultilevel"/>
    <w:tmpl w:val="7B5A9F56"/>
    <w:lvl w:ilvl="0" w:tplc="1908C776">
      <w:start w:val="1"/>
      <w:numFmt w:val="bullet"/>
      <w:lvlText w:val="●"/>
      <w:lvlJc w:val="left"/>
      <w:pPr>
        <w:ind w:left="720" w:hanging="360"/>
      </w:pPr>
    </w:lvl>
    <w:lvl w:ilvl="1" w:tplc="77383B40">
      <w:start w:val="1"/>
      <w:numFmt w:val="bullet"/>
      <w:lvlText w:val="○"/>
      <w:lvlJc w:val="left"/>
      <w:pPr>
        <w:ind w:left="1440" w:hanging="360"/>
      </w:pPr>
    </w:lvl>
    <w:lvl w:ilvl="2" w:tplc="625AA7EE">
      <w:start w:val="1"/>
      <w:numFmt w:val="bullet"/>
      <w:lvlText w:val="■"/>
      <w:lvlJc w:val="left"/>
      <w:pPr>
        <w:ind w:left="2160" w:hanging="360"/>
      </w:pPr>
    </w:lvl>
    <w:lvl w:ilvl="3" w:tplc="F0F0BB08">
      <w:start w:val="1"/>
      <w:numFmt w:val="bullet"/>
      <w:lvlText w:val="●"/>
      <w:lvlJc w:val="left"/>
      <w:pPr>
        <w:ind w:left="2880" w:hanging="360"/>
      </w:pPr>
    </w:lvl>
    <w:lvl w:ilvl="4" w:tplc="90AE0C04">
      <w:start w:val="1"/>
      <w:numFmt w:val="bullet"/>
      <w:lvlText w:val="○"/>
      <w:lvlJc w:val="left"/>
      <w:pPr>
        <w:ind w:left="3600" w:hanging="360"/>
      </w:pPr>
    </w:lvl>
    <w:lvl w:ilvl="5" w:tplc="38069282">
      <w:start w:val="1"/>
      <w:numFmt w:val="bullet"/>
      <w:lvlText w:val="■"/>
      <w:lvlJc w:val="left"/>
      <w:pPr>
        <w:ind w:left="4320" w:hanging="360"/>
      </w:pPr>
    </w:lvl>
    <w:lvl w:ilvl="6" w:tplc="2DF6BBBA">
      <w:start w:val="1"/>
      <w:numFmt w:val="bullet"/>
      <w:lvlText w:val="●"/>
      <w:lvlJc w:val="left"/>
      <w:pPr>
        <w:ind w:left="5040" w:hanging="360"/>
      </w:pPr>
    </w:lvl>
    <w:lvl w:ilvl="7" w:tplc="68724EA8">
      <w:start w:val="1"/>
      <w:numFmt w:val="bullet"/>
      <w:lvlText w:val="●"/>
      <w:lvlJc w:val="left"/>
      <w:pPr>
        <w:ind w:left="5760" w:hanging="360"/>
      </w:pPr>
    </w:lvl>
    <w:lvl w:ilvl="8" w:tplc="D3B0B83A">
      <w:start w:val="1"/>
      <w:numFmt w:val="bullet"/>
      <w:lvlText w:val="●"/>
      <w:lvlJc w:val="left"/>
      <w:pPr>
        <w:ind w:left="6480" w:hanging="360"/>
      </w:pPr>
    </w:lvl>
  </w:abstractNum>
  <w:abstractNum w:abstractNumId="2" w15:restartNumberingAfterBreak="0">
    <w:nsid w:val="76B00AC1"/>
    <w:multiLevelType w:val="hybridMultilevel"/>
    <w:tmpl w:val="74DED10E"/>
    <w:lvl w:ilvl="0" w:tplc="A434CBC4">
      <w:start w:val="1"/>
      <w:numFmt w:val="decimal"/>
      <w:lvlText w:val="%1."/>
      <w:lvlJc w:val="left"/>
      <w:pPr>
        <w:ind w:left="360" w:hanging="260"/>
      </w:pPr>
    </w:lvl>
    <w:lvl w:ilvl="1" w:tplc="D8F01C46">
      <w:numFmt w:val="decimal"/>
      <w:lvlText w:val=""/>
      <w:lvlJc w:val="left"/>
    </w:lvl>
    <w:lvl w:ilvl="2" w:tplc="164A5280">
      <w:numFmt w:val="decimal"/>
      <w:lvlText w:val=""/>
      <w:lvlJc w:val="left"/>
    </w:lvl>
    <w:lvl w:ilvl="3" w:tplc="508EB924">
      <w:numFmt w:val="decimal"/>
      <w:lvlText w:val=""/>
      <w:lvlJc w:val="left"/>
    </w:lvl>
    <w:lvl w:ilvl="4" w:tplc="53566AA6">
      <w:numFmt w:val="decimal"/>
      <w:lvlText w:val=""/>
      <w:lvlJc w:val="left"/>
    </w:lvl>
    <w:lvl w:ilvl="5" w:tplc="CA686EF8">
      <w:numFmt w:val="decimal"/>
      <w:lvlText w:val=""/>
      <w:lvlJc w:val="left"/>
    </w:lvl>
    <w:lvl w:ilvl="6" w:tplc="7EC0FFE0">
      <w:numFmt w:val="decimal"/>
      <w:lvlText w:val=""/>
      <w:lvlJc w:val="left"/>
    </w:lvl>
    <w:lvl w:ilvl="7" w:tplc="BD028838">
      <w:numFmt w:val="decimal"/>
      <w:lvlText w:val=""/>
      <w:lvlJc w:val="left"/>
    </w:lvl>
    <w:lvl w:ilvl="8" w:tplc="6B8EC660">
      <w:numFmt w:val="decimal"/>
      <w:lvlText w:val=""/>
      <w:lvlJc w:val="left"/>
    </w:lvl>
  </w:abstractNum>
  <w:abstractNum w:abstractNumId="3" w15:restartNumberingAfterBreak="0">
    <w:nsid w:val="775719D6"/>
    <w:multiLevelType w:val="hybridMultilevel"/>
    <w:tmpl w:val="AE28CEDC"/>
    <w:lvl w:ilvl="0" w:tplc="49D0035A">
      <w:start w:val="1"/>
      <w:numFmt w:val="bullet"/>
      <w:lvlText w:val="•"/>
      <w:lvlJc w:val="left"/>
      <w:pPr>
        <w:ind w:left="360" w:hanging="260"/>
      </w:pPr>
    </w:lvl>
    <w:lvl w:ilvl="1" w:tplc="0EF295F6">
      <w:start w:val="1"/>
      <w:numFmt w:val="bullet"/>
      <w:lvlText w:val="◦"/>
      <w:lvlJc w:val="left"/>
      <w:pPr>
        <w:ind w:left="720" w:hanging="260"/>
      </w:pPr>
    </w:lvl>
    <w:lvl w:ilvl="2" w:tplc="69C05274">
      <w:numFmt w:val="decimal"/>
      <w:lvlText w:val=""/>
      <w:lvlJc w:val="left"/>
    </w:lvl>
    <w:lvl w:ilvl="3" w:tplc="C02CE6BA">
      <w:numFmt w:val="decimal"/>
      <w:lvlText w:val=""/>
      <w:lvlJc w:val="left"/>
    </w:lvl>
    <w:lvl w:ilvl="4" w:tplc="1E946CC8">
      <w:numFmt w:val="decimal"/>
      <w:lvlText w:val=""/>
      <w:lvlJc w:val="left"/>
    </w:lvl>
    <w:lvl w:ilvl="5" w:tplc="AB822B18">
      <w:numFmt w:val="decimal"/>
      <w:lvlText w:val=""/>
      <w:lvlJc w:val="left"/>
    </w:lvl>
    <w:lvl w:ilvl="6" w:tplc="9F7018B6">
      <w:numFmt w:val="decimal"/>
      <w:lvlText w:val=""/>
      <w:lvlJc w:val="left"/>
    </w:lvl>
    <w:lvl w:ilvl="7" w:tplc="6CB2653A">
      <w:numFmt w:val="decimal"/>
      <w:lvlText w:val=""/>
      <w:lvlJc w:val="left"/>
    </w:lvl>
    <w:lvl w:ilvl="8" w:tplc="B95C76D8">
      <w:numFmt w:val="decimal"/>
      <w:lvlText w:val=""/>
      <w:lvlJc w:val="left"/>
    </w:lvl>
  </w:abstractNum>
  <w:num w:numId="1" w16cid:durableId="1789153582">
    <w:abstractNumId w:val="1"/>
    <w:lvlOverride w:ilvl="0">
      <w:startOverride w:val="1"/>
    </w:lvlOverride>
  </w:num>
  <w:num w:numId="2" w16cid:durableId="1334602092">
    <w:abstractNumId w:val="3"/>
    <w:lvlOverride w:ilvl="0">
      <w:startOverride w:val="1"/>
    </w:lvlOverride>
  </w:num>
  <w:num w:numId="3" w16cid:durableId="493229726">
    <w:abstractNumId w:val="0"/>
    <w:lvlOverride w:ilvl="0">
      <w:startOverride w:val="1"/>
    </w:lvlOverride>
  </w:num>
  <w:num w:numId="4" w16cid:durableId="3824114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149"/>
    <w:rsid w:val="00735149"/>
    <w:rsid w:val="00CA0274"/>
    <w:rsid w:val="00CA6C25"/>
    <w:rsid w:val="00ED7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41C9"/>
  <w15:docId w15:val="{22E214A8-0D38-4AEC-A393-9DC498A4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0274"/>
    <w:pPr>
      <w:spacing w:after="100"/>
    </w:pPr>
  </w:style>
  <w:style w:type="paragraph" w:styleId="TOC2">
    <w:name w:val="toc 2"/>
    <w:basedOn w:val="Normal"/>
    <w:next w:val="Normal"/>
    <w:autoRedefine/>
    <w:uiPriority w:val="39"/>
    <w:unhideWhenUsed/>
    <w:rsid w:val="00CA027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4846</Words>
  <Characters>27624</Characters>
  <Application>Microsoft Office Word</Application>
  <DocSecurity>0</DocSecurity>
  <Lines>230</Lines>
  <Paragraphs>64</Paragraphs>
  <ScaleCrop>false</ScaleCrop>
  <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DAKSHINI NEEL</cp:lastModifiedBy>
  <cp:revision>2</cp:revision>
  <dcterms:created xsi:type="dcterms:W3CDTF">2026-08-17T10:18:00Z</dcterms:created>
  <dcterms:modified xsi:type="dcterms:W3CDTF">2026-08-17T10:28:00Z</dcterms:modified>
</cp:coreProperties>
</file>