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Testzeaf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Always Ahead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Java - Class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64"/>
          <w:szCs w:val="64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54"/>
          <w:szCs w:val="54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Access Modifier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Class Access Levels – public / no modifier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  <w:rtl w:val="0"/>
        </w:rPr>
        <w:t xml:space="preserve">• If a class is ‘public’, then it CAN be accessed from ANYWHERE.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  <w:rtl w:val="0"/>
        </w:rPr>
        <w:t xml:space="preserve">• If a class has ‘no modifier’, then it CAN ONLY be accessed from ‘same package’.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48"/>
          <w:szCs w:val="48"/>
          <w:u w:val="none"/>
          <w:shd w:fill="auto" w:val="clear"/>
          <w:vertAlign w:val="baseline"/>
          <w:rtl w:val="0"/>
        </w:rPr>
        <w:t xml:space="preserve">• Member Access Levels – public / protected /no modifier / private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  <w:rtl w:val="0"/>
        </w:rPr>
        <w:t xml:space="preserve">• public and no modifier – the same way as used in class level.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  <w:rtl w:val="0"/>
        </w:rPr>
        <w:t xml:space="preserve">• private – members CAN ONLY access.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28"/>
          <w:szCs w:val="28"/>
          <w:u w:val="none"/>
          <w:shd w:fill="auto" w:val="clear"/>
          <w:vertAlign w:val="baseline"/>
          <w:rtl w:val="0"/>
        </w:rPr>
        <w:t xml:space="preserve">• protected – CAN be accessed from ‘same package’ and a subclass existing in any package can access.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Modifier Same Class Same Package Subclass Other Packages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  <w:rtl w:val="0"/>
        </w:rPr>
        <w:t xml:space="preserve">public Y Y Y 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  <w:rtl w:val="0"/>
        </w:rPr>
        <w:t xml:space="preserve">protected Y Y Y 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  <w:rtl w:val="0"/>
        </w:rPr>
        <w:t xml:space="preserve">no modifier Y Y N 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572"/>
          <w:sz w:val="32"/>
          <w:szCs w:val="32"/>
          <w:u w:val="none"/>
          <w:shd w:fill="auto" w:val="clear"/>
          <w:vertAlign w:val="baseline"/>
          <w:rtl w:val="0"/>
        </w:rPr>
        <w:t xml:space="preserve">private Y N N 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Access Levels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24"/>
          <w:szCs w:val="24"/>
          <w:u w:val="none"/>
          <w:shd w:fill="auto" w:val="clear"/>
          <w:vertAlign w:val="baseline"/>
          <w:rtl w:val="0"/>
        </w:rPr>
        <w:t xml:space="preserve">TestLeaf | www.testleaf.com | info@testleaf.com | +91.44.4554 4246 TestLeaf | www.testleaf.com | info@testleaf.com | +91.44.4554 4246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Class Signature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Compile &amp; Run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64"/>
          <w:szCs w:val="64"/>
          <w:u w:val="none"/>
          <w:shd w:fill="auto" w:val="clear"/>
          <w:vertAlign w:val="baseline"/>
          <w:rtl w:val="0"/>
        </w:rPr>
        <w:t xml:space="preserve">Develop/Edit, Compile, Run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JDK vs JRE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64"/>
          <w:szCs w:val="64"/>
          <w:u w:val="none"/>
          <w:shd w:fill="auto" w:val="clear"/>
          <w:vertAlign w:val="baseline"/>
          <w:rtl w:val="0"/>
        </w:rPr>
        <w:t xml:space="preserve">Flow of java compilation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37572"/>
          <w:sz w:val="36"/>
          <w:szCs w:val="36"/>
          <w:u w:val="none"/>
          <w:shd w:fill="auto" w:val="clear"/>
          <w:vertAlign w:val="baseline"/>
          <w:rtl w:val="0"/>
        </w:rPr>
        <w:t xml:space="preserve">http://cs-fundamentals.com/java-programming/difference- between-jdk-jre-jvm-jit.php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Built in Data Types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Declaration and assignment statements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Learn - Integers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Learn – Floating point numbers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Learn - Boolean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Comparison Operators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Parsing / Conversion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If Else , Nested If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138"/>
          <w:szCs w:val="138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While Vs. For loop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545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545"/>
          <w:sz w:val="54"/>
          <w:szCs w:val="54"/>
          <w:u w:val="none"/>
          <w:shd w:fill="auto" w:val="clear"/>
          <w:vertAlign w:val="baseline"/>
          <w:rtl w:val="0"/>
        </w:rPr>
        <w:t xml:space="preserve">Break , Continue statement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445469"/>
          <w:sz w:val="24"/>
          <w:szCs w:val="24"/>
          <w:u w:val="none"/>
          <w:shd w:fill="auto" w:val="clear"/>
          <w:vertAlign w:val="baseline"/>
          <w:rtl w:val="0"/>
        </w:rPr>
        <w:t xml:space="preserve">TestLeaf | www.testleaf.com | info@testleaf.com | +91.44.4554 4246 TestLeaf | www.testleaf.com | info@testleaf.com | +91.44.4554 4246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44"/>
          <w:sz w:val="54"/>
          <w:szCs w:val="54"/>
          <w:u w:val="none"/>
          <w:shd w:fill="auto" w:val="clear"/>
          <w:vertAlign w:val="baseline"/>
          <w:rtl w:val="0"/>
        </w:rPr>
        <w:t xml:space="preserve">Switch statement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