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1BB52E">
      <w:pPr>
        <w:spacing w:before="2200" w:after="300"/>
        <w:jc w:val="center"/>
      </w:pPr>
      <w:r>
        <w:rPr>
          <w:rFonts w:ascii="Calibri" w:hAnsi="Calibri" w:eastAsia="Calibri" w:cs="Calibri"/>
          <w:b/>
          <w:bCs/>
          <w:color w:val="1F4E79"/>
          <w:sz w:val="46"/>
          <w:szCs w:val="46"/>
        </w:rPr>
        <w:t>Data Visualization with Matplotlib and Seaborn</w:t>
      </w:r>
    </w:p>
    <w:p w14:paraId="3A9FF022">
      <w:pPr>
        <w:spacing w:after="200"/>
        <w:jc w:val="center"/>
      </w:pPr>
      <w:r>
        <w:rPr>
          <w:rFonts w:ascii="Calibri" w:hAnsi="Calibri" w:eastAsia="Calibri" w:cs="Calibri"/>
          <w:i/>
          <w:iCs/>
          <w:color w:val="44546A"/>
          <w:sz w:val="26"/>
          <w:szCs w:val="26"/>
        </w:rPr>
        <w:t>Communicating Insights Through Charts and Dashboards</w:t>
      </w:r>
    </w:p>
    <w:p w14:paraId="05D6E25E">
      <w:r>
        <w:br w:type="page"/>
      </w:r>
    </w:p>
    <w:p w14:paraId="7F1EF38C">
      <w:pPr>
        <w:pStyle w:val="2"/>
        <w:spacing w:before="400" w:after="200"/>
      </w:pPr>
      <w:r>
        <w:t>Table of Contents</w:t>
      </w:r>
    </w:p>
    <w:sdt>
      <w:sdtPr>
        <w:alias w:val="Table of Contents"/>
        <w:id w:val="490296207"/>
      </w:sdtPr>
      <w:sdtContent>
        <w:p w14:paraId="630550F9">
          <w:r>
            <w:fldChar w:fldCharType="begin"/>
          </w:r>
          <w:r>
            <w:instrText xml:space="preserve">TOC \h \o "1-2"</w:instrText>
          </w:r>
          <w:r>
            <w:fldChar w:fldCharType="separate"/>
          </w:r>
        </w:p>
        <w:p w14:paraId="4CED7F4D">
          <w:r>
            <w:fldChar w:fldCharType="end"/>
          </w:r>
        </w:p>
      </w:sdtContent>
    </w:sdt>
    <w:p w14:paraId="14DF0705">
      <w:r>
        <w:br w:type="page"/>
      </w:r>
    </w:p>
    <w:p w14:paraId="01F0D913">
      <w:pPr>
        <w:pStyle w:val="2"/>
        <w:spacing w:before="400" w:after="200"/>
      </w:pPr>
      <w:r>
        <w:t>Introduction</w:t>
      </w:r>
    </w:p>
    <w:p w14:paraId="4AA864C7">
      <w:pPr>
        <w:spacing w:after="160"/>
      </w:pPr>
      <w:r>
        <w:rPr>
          <w:rFonts w:ascii="Calibri" w:hAnsi="Calibri" w:eastAsia="Calibri" w:cs="Calibri"/>
          <w:sz w:val="23"/>
          <w:szCs w:val="23"/>
        </w:rPr>
        <w:t>A chart can communicate a pattern in data far faster than a table of numbers ever could. Matplotlib and Seaborn are the two most widely used Python libraries for turning raw data into charts and dashboards. Matplotlib is the foundational plotting library — flexible and highly customizable, but sometimes verbose. Seaborn is built on top of Matplotlib and is designed specifically for statistical visualization, offering attractive default styles and powerful support for visualizing relationships across multiple variables at once. This document covers both libraries through practical, hands-on examples: line charts, bar charts, histograms, scatter plots, box plots, heatmaps, pair plots, count plots, and combining several charts into a single dashboard.</w:t>
      </w:r>
    </w:p>
    <w:p w14:paraId="6275063C">
      <w:pPr>
        <w:pStyle w:val="3"/>
        <w:spacing w:before="300" w:after="150"/>
      </w:pPr>
      <w:r>
        <w:t>Matplotlib vs Seaborn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CC29F38">
        <w:trPr>
          <w:tblHeader/>
        </w:trPr>
        <w:tc>
          <w:tcPr>
            <w:tcW w:w="3000" w:type="dxa"/>
            <w:shd w:val="clear" w:color="auto" w:fill="1F4E79"/>
          </w:tcPr>
          <w:p w14:paraId="27EA2370">
            <w:r>
              <w:rPr>
                <w:rFonts w:ascii="Calibri" w:hAnsi="Calibri" w:eastAsia="Calibri" w:cs="Calibri"/>
                <w:b/>
                <w:bCs/>
                <w:color w:val="FFFFFF"/>
                <w:sz w:val="20"/>
                <w:szCs w:val="20"/>
              </w:rPr>
              <w:t>Aspect</w:t>
            </w:r>
          </w:p>
        </w:tc>
        <w:tc>
          <w:tcPr>
            <w:tcW w:w="3000" w:type="dxa"/>
            <w:shd w:val="clear" w:color="auto" w:fill="1F4E79"/>
          </w:tcPr>
          <w:p w14:paraId="439D5547">
            <w:r>
              <w:rPr>
                <w:rFonts w:ascii="Calibri" w:hAnsi="Calibri" w:eastAsia="Calibri" w:cs="Calibri"/>
                <w:b/>
                <w:bCs/>
                <w:color w:val="FFFFFF"/>
                <w:sz w:val="20"/>
                <w:szCs w:val="20"/>
              </w:rPr>
              <w:t>Matplotlib</w:t>
            </w:r>
          </w:p>
        </w:tc>
        <w:tc>
          <w:tcPr>
            <w:tcW w:w="3000" w:type="dxa"/>
            <w:shd w:val="clear" w:color="auto" w:fill="1F4E79"/>
          </w:tcPr>
          <w:p w14:paraId="344551D6">
            <w:r>
              <w:rPr>
                <w:rFonts w:ascii="Calibri" w:hAnsi="Calibri" w:eastAsia="Calibri" w:cs="Calibri"/>
                <w:b/>
                <w:bCs/>
                <w:color w:val="FFFFFF"/>
                <w:sz w:val="20"/>
                <w:szCs w:val="20"/>
              </w:rPr>
              <w:t>Seaborn</w:t>
            </w:r>
          </w:p>
        </w:tc>
      </w:tr>
      <w:tr w14:paraId="6EFF91DF">
        <w:tc>
          <w:tcPr>
            <w:tcW w:w="3000" w:type="dxa"/>
          </w:tcPr>
          <w:p w14:paraId="08A82833">
            <w:r>
              <w:rPr>
                <w:rFonts w:ascii="Calibri" w:hAnsi="Calibri" w:eastAsia="Calibri" w:cs="Calibri"/>
                <w:sz w:val="20"/>
                <w:szCs w:val="20"/>
              </w:rPr>
              <w:t>Best for</w:t>
            </w:r>
          </w:p>
        </w:tc>
        <w:tc>
          <w:tcPr>
            <w:tcW w:w="3000" w:type="dxa"/>
          </w:tcPr>
          <w:p w14:paraId="67BC5273">
            <w:r>
              <w:rPr>
                <w:rFonts w:ascii="Calibri" w:hAnsi="Calibri" w:eastAsia="Calibri" w:cs="Calibri"/>
                <w:sz w:val="20"/>
                <w:szCs w:val="20"/>
              </w:rPr>
              <w:t>Full control over every chart element</w:t>
            </w:r>
          </w:p>
        </w:tc>
        <w:tc>
          <w:tcPr>
            <w:tcW w:w="3000" w:type="dxa"/>
          </w:tcPr>
          <w:p w14:paraId="712FABE6">
            <w:r>
              <w:rPr>
                <w:rFonts w:ascii="Calibri" w:hAnsi="Calibri" w:eastAsia="Calibri" w:cs="Calibri"/>
                <w:sz w:val="20"/>
                <w:szCs w:val="20"/>
              </w:rPr>
              <w:t>Quick, attractive statistical charts</w:t>
            </w:r>
          </w:p>
        </w:tc>
      </w:tr>
      <w:tr w14:paraId="65DA4AE5">
        <w:tc>
          <w:tcPr>
            <w:tcW w:w="3000" w:type="dxa"/>
          </w:tcPr>
          <w:p w14:paraId="4A932B25">
            <w:r>
              <w:rPr>
                <w:rFonts w:ascii="Calibri" w:hAnsi="Calibri" w:eastAsia="Calibri" w:cs="Calibri"/>
                <w:sz w:val="20"/>
                <w:szCs w:val="20"/>
              </w:rPr>
              <w:t>Default styling</w:t>
            </w:r>
          </w:p>
        </w:tc>
        <w:tc>
          <w:tcPr>
            <w:tcW w:w="3000" w:type="dxa"/>
          </w:tcPr>
          <w:p w14:paraId="05869724">
            <w:r>
              <w:rPr>
                <w:rFonts w:ascii="Calibri" w:hAnsi="Calibri" w:eastAsia="Calibri" w:cs="Calibri"/>
                <w:sz w:val="20"/>
                <w:szCs w:val="20"/>
              </w:rPr>
              <w:t>Basic, needs manual polishing</w:t>
            </w:r>
          </w:p>
        </w:tc>
        <w:tc>
          <w:tcPr>
            <w:tcW w:w="3000" w:type="dxa"/>
          </w:tcPr>
          <w:p w14:paraId="3FAB9C9C">
            <w:r>
              <w:rPr>
                <w:rFonts w:ascii="Calibri" w:hAnsi="Calibri" w:eastAsia="Calibri" w:cs="Calibri"/>
                <w:sz w:val="20"/>
                <w:szCs w:val="20"/>
              </w:rPr>
              <w:t>Polished out of the box</w:t>
            </w:r>
          </w:p>
        </w:tc>
      </w:tr>
      <w:tr w14:paraId="318D0C25">
        <w:tc>
          <w:tcPr>
            <w:tcW w:w="3000" w:type="dxa"/>
          </w:tcPr>
          <w:p w14:paraId="14A7D610">
            <w:r>
              <w:rPr>
                <w:rFonts w:ascii="Calibri" w:hAnsi="Calibri" w:eastAsia="Calibri" w:cs="Calibri"/>
                <w:sz w:val="20"/>
                <w:szCs w:val="20"/>
              </w:rPr>
              <w:t>Works with Pandas</w:t>
            </w:r>
          </w:p>
        </w:tc>
        <w:tc>
          <w:tcPr>
            <w:tcW w:w="3000" w:type="dxa"/>
          </w:tcPr>
          <w:p w14:paraId="66D7A208">
            <w:r>
              <w:rPr>
                <w:rFonts w:ascii="Calibri" w:hAnsi="Calibri" w:eastAsia="Calibri" w:cs="Calibri"/>
                <w:sz w:val="20"/>
                <w:szCs w:val="20"/>
              </w:rPr>
              <w:t>Yes (some manual work)</w:t>
            </w:r>
          </w:p>
        </w:tc>
        <w:tc>
          <w:tcPr>
            <w:tcW w:w="3000" w:type="dxa"/>
          </w:tcPr>
          <w:p w14:paraId="5BAED9AB">
            <w:r>
              <w:rPr>
                <w:rFonts w:ascii="Calibri" w:hAnsi="Calibri" w:eastAsia="Calibri" w:cs="Calibri"/>
                <w:sz w:val="20"/>
                <w:szCs w:val="20"/>
              </w:rPr>
              <w:t>Yes, built around DataFrames</w:t>
            </w:r>
          </w:p>
        </w:tc>
      </w:tr>
      <w:tr w14:paraId="4300B9B7">
        <w:tc>
          <w:tcPr>
            <w:tcW w:w="3000" w:type="dxa"/>
          </w:tcPr>
          <w:p w14:paraId="2E32DB60">
            <w:r>
              <w:rPr>
                <w:rFonts w:ascii="Calibri" w:hAnsi="Calibri" w:eastAsia="Calibri" w:cs="Calibri"/>
                <w:sz w:val="20"/>
                <w:szCs w:val="20"/>
              </w:rPr>
              <w:t>Multi-variable plots</w:t>
            </w:r>
          </w:p>
        </w:tc>
        <w:tc>
          <w:tcPr>
            <w:tcW w:w="3000" w:type="dxa"/>
          </w:tcPr>
          <w:p w14:paraId="136AB02E">
            <w:r>
              <w:rPr>
                <w:rFonts w:ascii="Calibri" w:hAnsi="Calibri" w:eastAsia="Calibri" w:cs="Calibri"/>
                <w:sz w:val="20"/>
                <w:szCs w:val="20"/>
              </w:rPr>
              <w:t>Manual subplot layout</w:t>
            </w:r>
          </w:p>
        </w:tc>
        <w:tc>
          <w:tcPr>
            <w:tcW w:w="3000" w:type="dxa"/>
          </w:tcPr>
          <w:p w14:paraId="21709C65">
            <w:r>
              <w:rPr>
                <w:rFonts w:ascii="Calibri" w:hAnsi="Calibri" w:eastAsia="Calibri" w:cs="Calibri"/>
                <w:sz w:val="20"/>
                <w:szCs w:val="20"/>
              </w:rPr>
              <w:t>Built-in (pairplot, heatmap, etc.)</w:t>
            </w:r>
          </w:p>
        </w:tc>
      </w:tr>
      <w:tr w14:paraId="59572637">
        <w:tc>
          <w:tcPr>
            <w:tcW w:w="3000" w:type="dxa"/>
          </w:tcPr>
          <w:p w14:paraId="771555EB">
            <w:r>
              <w:rPr>
                <w:rFonts w:ascii="Calibri" w:hAnsi="Calibri" w:eastAsia="Calibri" w:cs="Calibri"/>
                <w:sz w:val="20"/>
                <w:szCs w:val="20"/>
              </w:rPr>
              <w:t>Relationship to Matplotlib</w:t>
            </w:r>
          </w:p>
        </w:tc>
        <w:tc>
          <w:tcPr>
            <w:tcW w:w="3000" w:type="dxa"/>
          </w:tcPr>
          <w:p w14:paraId="3E999F4B">
            <w:r>
              <w:rPr>
                <w:rFonts w:ascii="Calibri" w:hAnsi="Calibri" w:eastAsia="Calibri" w:cs="Calibri"/>
                <w:sz w:val="20"/>
                <w:szCs w:val="20"/>
              </w:rPr>
              <w:t>The foundation</w:t>
            </w:r>
          </w:p>
        </w:tc>
        <w:tc>
          <w:tcPr>
            <w:tcW w:w="3000" w:type="dxa"/>
          </w:tcPr>
          <w:p w14:paraId="596D84CE">
            <w:r>
              <w:rPr>
                <w:rFonts w:ascii="Calibri" w:hAnsi="Calibri" w:eastAsia="Calibri" w:cs="Calibri"/>
                <w:sz w:val="20"/>
                <w:szCs w:val="20"/>
              </w:rPr>
              <w:t>Built on top of Matplotlib</w:t>
            </w:r>
          </w:p>
        </w:tc>
      </w:tr>
    </w:tbl>
    <w:p w14:paraId="1C7D502D">
      <w:pPr>
        <w:spacing w:after="200"/>
      </w:pPr>
    </w:p>
    <w:p w14:paraId="3255AFD9">
      <w:pPr>
        <w:spacing w:after="160"/>
      </w:pPr>
      <w:r>
        <w:rPr>
          <w:rFonts w:ascii="Calibri" w:hAnsi="Calibri" w:eastAsia="Calibri" w:cs="Calibri"/>
          <w:sz w:val="23"/>
          <w:szCs w:val="23"/>
        </w:rPr>
        <w:t>In practice, the two are almost always used together: Seaborn for fast, good-looking statistical charts, and Matplotlib underneath for fine-tuning titles, labels, and layout.</w:t>
      </w:r>
    </w:p>
    <w:p w14:paraId="6999A8A9">
      <w:pPr>
        <w:pStyle w:val="3"/>
        <w:spacing w:before="300" w:after="150"/>
      </w:pPr>
      <w:r>
        <w:t>Installing the Libraries</w:t>
      </w:r>
    </w:p>
    <w:p w14:paraId="47F5A64B">
      <w:pPr>
        <w:pBdr>
          <w:left w:val="single" w:color="4472C4" w:sz="12" w:space="0"/>
        </w:pBdr>
        <w:shd w:val="clear" w:fill="F0F0F0"/>
        <w:spacing w:after="200"/>
        <w:ind w:left="200"/>
      </w:pPr>
      <w:r>
        <w:rPr>
          <w:rFonts w:ascii="Consolas" w:hAnsi="Consolas" w:eastAsia="Consolas" w:cs="Consolas"/>
          <w:sz w:val="20"/>
          <w:szCs w:val="20"/>
        </w:rPr>
        <w:t>pip install matplotlib seaborn</w:t>
      </w:r>
    </w:p>
    <w:p w14:paraId="74B1C6E4">
      <w:pPr>
        <w:pBdr>
          <w:left w:val="single" w:color="4472C4" w:sz="12" w:space="0"/>
        </w:pBdr>
        <w:shd w:val="clear" w:fill="F0F0F0"/>
        <w:spacing w:after="0"/>
        <w:ind w:left="200"/>
      </w:pPr>
      <w:r>
        <w:rPr>
          <w:rFonts w:ascii="Consolas" w:hAnsi="Consolas" w:eastAsia="Consolas" w:cs="Consolas"/>
          <w:sz w:val="20"/>
          <w:szCs w:val="20"/>
        </w:rPr>
        <w:t>import matplotlib.pyplot as plt</w:t>
      </w:r>
    </w:p>
    <w:p w14:paraId="17962336">
      <w:pPr>
        <w:pBdr>
          <w:left w:val="single" w:color="4472C4" w:sz="12" w:space="0"/>
        </w:pBdr>
        <w:shd w:val="clear" w:fill="F0F0F0"/>
        <w:spacing w:after="0"/>
        <w:ind w:left="200"/>
      </w:pPr>
      <w:r>
        <w:rPr>
          <w:rFonts w:ascii="Consolas" w:hAnsi="Consolas" w:eastAsia="Consolas" w:cs="Consolas"/>
          <w:sz w:val="20"/>
          <w:szCs w:val="20"/>
        </w:rPr>
        <w:t>import seaborn as sns</w:t>
      </w:r>
    </w:p>
    <w:p w14:paraId="62EC4D9D">
      <w:pPr>
        <w:pBdr>
          <w:left w:val="single" w:color="4472C4" w:sz="12" w:space="0"/>
        </w:pBdr>
        <w:shd w:val="clear" w:fill="F0F0F0"/>
        <w:spacing w:after="0"/>
        <w:ind w:left="200"/>
      </w:pPr>
      <w:r>
        <w:rPr>
          <w:rFonts w:ascii="Consolas" w:hAnsi="Consolas" w:eastAsia="Consolas" w:cs="Consolas"/>
          <w:sz w:val="20"/>
          <w:szCs w:val="20"/>
        </w:rPr>
        <w:t>import pandas as pd</w:t>
      </w:r>
    </w:p>
    <w:p w14:paraId="37489D1D">
      <w:pPr>
        <w:pBdr>
          <w:left w:val="single" w:color="4472C4" w:sz="12" w:space="0"/>
        </w:pBdr>
        <w:shd w:val="clear" w:fill="F0F0F0"/>
        <w:spacing w:after="0"/>
        <w:ind w:left="200"/>
      </w:pPr>
      <w:r>
        <w:rPr>
          <w:rFonts w:ascii="Consolas" w:hAnsi="Consolas" w:eastAsia="Consolas" w:cs="Consolas"/>
          <w:sz w:val="20"/>
          <w:szCs w:val="20"/>
        </w:rPr>
        <w:t xml:space="preserve"> </w:t>
      </w:r>
    </w:p>
    <w:p w14:paraId="7FFA75D8">
      <w:pPr>
        <w:pBdr>
          <w:left w:val="single" w:color="4472C4" w:sz="12" w:space="0"/>
        </w:pBdr>
        <w:shd w:val="clear" w:fill="F0F0F0"/>
        <w:spacing w:after="200"/>
        <w:ind w:left="200"/>
      </w:pPr>
      <w:r>
        <w:rPr>
          <w:rFonts w:ascii="Consolas" w:hAnsi="Consolas" w:eastAsia="Consolas" w:cs="Consolas"/>
          <w:sz w:val="20"/>
          <w:szCs w:val="20"/>
        </w:rPr>
        <w:t>sns.set_theme(style="whitegrid")   # applies Seaborn's clean default style globally</w:t>
      </w:r>
    </w:p>
    <w:p w14:paraId="4C1F1C9B">
      <w:pPr>
        <w:pStyle w:val="3"/>
        <w:spacing w:before="300" w:after="150"/>
      </w:pPr>
      <w:r>
        <w:t>Sample Dataset</w:t>
      </w:r>
    </w:p>
    <w:p w14:paraId="6CD1609D">
      <w:pPr>
        <w:spacing w:after="160"/>
        <w:rPr>
          <w:rFonts w:hint="default"/>
          <w:lang w:val="en-US"/>
        </w:rPr>
      </w:pPr>
      <w:r>
        <w:rPr>
          <w:rFonts w:ascii="Calibri" w:hAnsi="Calibri" w:eastAsia="Calibri" w:cs="Calibri"/>
          <w:sz w:val="23"/>
          <w:szCs w:val="23"/>
        </w:rPr>
        <w:t>Every chart in this document is built from the same employee dataset, so you can see how different chart types reveal different things about the same data. It contains Department, Age, Salary, PerformanceScore, and YearsExperience for 150 employees, plus a separate table of monthly sales figures for 2024 and 2025.</w:t>
      </w:r>
      <w:r>
        <w:rPr>
          <w:rFonts w:hint="default" w:ascii="Calibri" w:hAnsi="Calibri" w:eastAsia="Calibri" w:cs="Calibri"/>
          <w:sz w:val="23"/>
          <w:szCs w:val="23"/>
          <w:lang w:val="en-US"/>
        </w:rPr>
        <w:tab/>
      </w:r>
    </w:p>
    <w:p w14:paraId="37808B1A">
      <w:r>
        <w:br w:type="page"/>
      </w:r>
    </w:p>
    <w:p w14:paraId="16D3D45D">
      <w:pPr>
        <w:pStyle w:val="2"/>
        <w:spacing w:before="400" w:after="200"/>
      </w:pPr>
      <w:r>
        <w:t>1. Line Charts (Matplotlib)</w:t>
      </w:r>
    </w:p>
    <w:p w14:paraId="4F0E680F">
      <w:pPr>
        <w:spacing w:after="160"/>
      </w:pPr>
      <w:r>
        <w:rPr>
          <w:rFonts w:ascii="Calibri" w:hAnsi="Calibri" w:eastAsia="Calibri" w:cs="Calibri"/>
          <w:sz w:val="23"/>
          <w:szCs w:val="23"/>
        </w:rPr>
        <w:t>Line charts are the standard choice for showing how a value changes over a continuous sequence, most often time. They make trends, seasonality, and comparisons between two time series easy to spot at a glance.</w:t>
      </w:r>
    </w:p>
    <w:p w14:paraId="54DDB0FB">
      <w:pPr>
        <w:pBdr>
          <w:left w:val="single" w:color="4472C4" w:sz="12" w:space="0"/>
        </w:pBdr>
        <w:shd w:val="clear" w:fill="F0F0F0"/>
        <w:spacing w:after="0"/>
        <w:ind w:left="200"/>
      </w:pPr>
      <w:r>
        <w:rPr>
          <w:rFonts w:ascii="Consolas" w:hAnsi="Consolas" w:eastAsia="Consolas" w:cs="Consolas"/>
          <w:sz w:val="20"/>
          <w:szCs w:val="20"/>
        </w:rPr>
        <w:t>import matplotlib.pyplot as plt</w:t>
      </w:r>
    </w:p>
    <w:p w14:paraId="28E47739">
      <w:pPr>
        <w:pBdr>
          <w:left w:val="single" w:color="4472C4" w:sz="12" w:space="0"/>
        </w:pBdr>
        <w:shd w:val="clear" w:fill="F0F0F0"/>
        <w:spacing w:after="0"/>
        <w:ind w:left="200"/>
      </w:pPr>
      <w:r>
        <w:rPr>
          <w:rFonts w:ascii="Consolas" w:hAnsi="Consolas" w:eastAsia="Consolas" w:cs="Consolas"/>
          <w:sz w:val="20"/>
          <w:szCs w:val="20"/>
        </w:rPr>
        <w:t xml:space="preserve"> </w:t>
      </w:r>
    </w:p>
    <w:p w14:paraId="2C9B64A2">
      <w:pPr>
        <w:pBdr>
          <w:left w:val="single" w:color="4472C4" w:sz="12" w:space="0"/>
        </w:pBdr>
        <w:shd w:val="clear" w:fill="F0F0F0"/>
        <w:spacing w:after="0"/>
        <w:ind w:left="200"/>
      </w:pPr>
      <w:r>
        <w:rPr>
          <w:rFonts w:ascii="Consolas" w:hAnsi="Consolas" w:eastAsia="Consolas" w:cs="Consolas"/>
          <w:sz w:val="20"/>
          <w:szCs w:val="20"/>
        </w:rPr>
        <w:t>fig, ax = plt.subplots(figsize=(6.5, 4))</w:t>
      </w:r>
    </w:p>
    <w:p w14:paraId="42A8D64D">
      <w:pPr>
        <w:pBdr>
          <w:left w:val="single" w:color="4472C4" w:sz="12" w:space="0"/>
        </w:pBdr>
        <w:shd w:val="clear" w:fill="F0F0F0"/>
        <w:spacing w:after="0"/>
        <w:ind w:left="200"/>
      </w:pPr>
      <w:r>
        <w:rPr>
          <w:rFonts w:ascii="Consolas" w:hAnsi="Consolas" w:eastAsia="Consolas" w:cs="Consolas"/>
          <w:sz w:val="20"/>
          <w:szCs w:val="20"/>
        </w:rPr>
        <w:t>ax.plot(monthly_sales["Month"], monthly_sales["Sales_2024"], marker="o", label="2024")</w:t>
      </w:r>
    </w:p>
    <w:p w14:paraId="511CA0BD">
      <w:pPr>
        <w:pBdr>
          <w:left w:val="single" w:color="4472C4" w:sz="12" w:space="0"/>
        </w:pBdr>
        <w:shd w:val="clear" w:fill="F0F0F0"/>
        <w:spacing w:after="0"/>
        <w:ind w:left="200"/>
      </w:pPr>
      <w:r>
        <w:rPr>
          <w:rFonts w:ascii="Consolas" w:hAnsi="Consolas" w:eastAsia="Consolas" w:cs="Consolas"/>
          <w:sz w:val="20"/>
          <w:szCs w:val="20"/>
        </w:rPr>
        <w:t>ax.plot(monthly_sales["Month"], monthly_sales["Sales_2025"], marker="o", label="2025")</w:t>
      </w:r>
    </w:p>
    <w:p w14:paraId="3DD01FFF">
      <w:pPr>
        <w:pBdr>
          <w:left w:val="single" w:color="4472C4" w:sz="12" w:space="0"/>
        </w:pBdr>
        <w:shd w:val="clear" w:fill="F0F0F0"/>
        <w:spacing w:after="0"/>
        <w:ind w:left="200"/>
      </w:pPr>
      <w:r>
        <w:rPr>
          <w:rFonts w:ascii="Consolas" w:hAnsi="Consolas" w:eastAsia="Consolas" w:cs="Consolas"/>
          <w:sz w:val="20"/>
          <w:szCs w:val="20"/>
        </w:rPr>
        <w:t xml:space="preserve"> </w:t>
      </w:r>
    </w:p>
    <w:p w14:paraId="6511C830">
      <w:pPr>
        <w:pBdr>
          <w:left w:val="single" w:color="4472C4" w:sz="12" w:space="0"/>
        </w:pBdr>
        <w:shd w:val="clear" w:fill="F0F0F0"/>
        <w:spacing w:after="0"/>
        <w:ind w:left="200"/>
      </w:pPr>
      <w:r>
        <w:rPr>
          <w:rFonts w:ascii="Consolas" w:hAnsi="Consolas" w:eastAsia="Consolas" w:cs="Consolas"/>
          <w:sz w:val="20"/>
          <w:szCs w:val="20"/>
        </w:rPr>
        <w:t>ax.set_title("Monthly Sales Trend (in $000s)")</w:t>
      </w:r>
    </w:p>
    <w:p w14:paraId="5860E107">
      <w:pPr>
        <w:pBdr>
          <w:left w:val="single" w:color="4472C4" w:sz="12" w:space="0"/>
        </w:pBdr>
        <w:shd w:val="clear" w:fill="F0F0F0"/>
        <w:spacing w:after="0"/>
        <w:ind w:left="200"/>
      </w:pPr>
      <w:r>
        <w:rPr>
          <w:rFonts w:ascii="Consolas" w:hAnsi="Consolas" w:eastAsia="Consolas" w:cs="Consolas"/>
          <w:sz w:val="20"/>
          <w:szCs w:val="20"/>
        </w:rPr>
        <w:t>ax.set_xlabel("Month")</w:t>
      </w:r>
    </w:p>
    <w:p w14:paraId="4786018A">
      <w:pPr>
        <w:pBdr>
          <w:left w:val="single" w:color="4472C4" w:sz="12" w:space="0"/>
        </w:pBdr>
        <w:shd w:val="clear" w:fill="F0F0F0"/>
        <w:spacing w:after="0"/>
        <w:ind w:left="200"/>
      </w:pPr>
      <w:r>
        <w:rPr>
          <w:rFonts w:ascii="Consolas" w:hAnsi="Consolas" w:eastAsia="Consolas" w:cs="Consolas"/>
          <w:sz w:val="20"/>
          <w:szCs w:val="20"/>
        </w:rPr>
        <w:t>ax.set_ylabel("Sales ($000s)")</w:t>
      </w:r>
    </w:p>
    <w:p w14:paraId="2E7FF466">
      <w:pPr>
        <w:pBdr>
          <w:left w:val="single" w:color="4472C4" w:sz="12" w:space="0"/>
        </w:pBdr>
        <w:shd w:val="clear" w:fill="F0F0F0"/>
        <w:spacing w:after="0"/>
        <w:ind w:left="200"/>
      </w:pPr>
      <w:r>
        <w:rPr>
          <w:rFonts w:ascii="Consolas" w:hAnsi="Consolas" w:eastAsia="Consolas" w:cs="Consolas"/>
          <w:sz w:val="20"/>
          <w:szCs w:val="20"/>
        </w:rPr>
        <w:t>ax.legend()</w:t>
      </w:r>
    </w:p>
    <w:p w14:paraId="747290AB">
      <w:pPr>
        <w:pBdr>
          <w:left w:val="single" w:color="4472C4" w:sz="12" w:space="0"/>
        </w:pBdr>
        <w:shd w:val="clear" w:fill="F0F0F0"/>
        <w:spacing w:after="0"/>
        <w:ind w:left="200"/>
      </w:pPr>
      <w:r>
        <w:rPr>
          <w:rFonts w:ascii="Consolas" w:hAnsi="Consolas" w:eastAsia="Consolas" w:cs="Consolas"/>
          <w:sz w:val="20"/>
          <w:szCs w:val="20"/>
        </w:rPr>
        <w:t xml:space="preserve"> </w:t>
      </w:r>
    </w:p>
    <w:p w14:paraId="33D3FC71">
      <w:pPr>
        <w:pBdr>
          <w:left w:val="single" w:color="4472C4" w:sz="12" w:space="0"/>
        </w:pBdr>
        <w:shd w:val="clear" w:fill="F0F0F0"/>
        <w:spacing w:after="200"/>
        <w:ind w:left="200"/>
      </w:pPr>
      <w:r>
        <w:rPr>
          <w:rFonts w:ascii="Consolas" w:hAnsi="Consolas" w:eastAsia="Consolas" w:cs="Consolas"/>
          <w:sz w:val="20"/>
          <w:szCs w:val="20"/>
        </w:rPr>
        <w:t>plt.show()</w:t>
      </w:r>
    </w:p>
    <w:p w14:paraId="4AB1A312">
      <w:pPr>
        <w:spacing w:before="100" w:after="80"/>
        <w:jc w:val="center"/>
      </w:pPr>
      <w:r>
        <w:drawing>
          <wp:inline distT="0" distB="0" distL="0" distR="0">
            <wp:extent cx="4572000" cy="2752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572000" cy="2752725"/>
                    </a:xfrm>
                    <a:prstGeom prst="rect">
                      <a:avLst/>
                    </a:prstGeom>
                  </pic:spPr>
                </pic:pic>
              </a:graphicData>
            </a:graphic>
          </wp:inline>
        </w:drawing>
      </w:r>
    </w:p>
    <w:p w14:paraId="09E8D0A7">
      <w:pPr>
        <w:spacing w:after="220"/>
        <w:jc w:val="center"/>
      </w:pPr>
      <w:r>
        <w:rPr>
          <w:rFonts w:ascii="Calibri" w:hAnsi="Calibri" w:eastAsia="Calibri" w:cs="Calibri"/>
          <w:i/>
          <w:iCs/>
          <w:color w:val="595959"/>
          <w:sz w:val="20"/>
          <w:szCs w:val="20"/>
        </w:rPr>
        <w:t>Monthly sales for 2024 vs 2025, showing a clear upward trend for both years.</w:t>
      </w:r>
    </w:p>
    <w:p w14:paraId="2D67D4B0">
      <w:pPr>
        <w:spacing w:before="160" w:after="80"/>
      </w:pPr>
      <w:r>
        <w:rPr>
          <w:rFonts w:ascii="Calibri" w:hAnsi="Calibri" w:eastAsia="Calibri" w:cs="Calibri"/>
          <w:b/>
          <w:bCs/>
          <w:color w:val="1F4E79"/>
          <w:sz w:val="23"/>
          <w:szCs w:val="23"/>
        </w:rPr>
        <w:t>Practice Questions — Line Charts</w:t>
      </w:r>
    </w:p>
    <w:p w14:paraId="57754929">
      <w:pPr>
        <w:pStyle w:val="16"/>
        <w:numPr>
          <w:ilvl w:val="0"/>
          <w:numId w:val="1"/>
        </w:numPr>
        <w:spacing w:after="80"/>
      </w:pPr>
      <w:r>
        <w:rPr>
          <w:rFonts w:ascii="Calibri" w:hAnsi="Calibri" w:eastAsia="Calibri" w:cs="Calibri"/>
          <w:sz w:val="23"/>
          <w:szCs w:val="23"/>
        </w:rPr>
        <w:t>Plot a line chart of your own choosing showing daily temperature over a 2-week period.</w:t>
      </w:r>
    </w:p>
    <w:p w14:paraId="30D4CC77">
      <w:pPr>
        <w:pStyle w:val="16"/>
        <w:numPr>
          <w:ilvl w:val="0"/>
          <w:numId w:val="1"/>
        </w:numPr>
        <w:spacing w:after="80"/>
      </w:pPr>
      <w:r>
        <w:rPr>
          <w:rFonts w:ascii="Calibri" w:hAnsi="Calibri" w:eastAsia="Calibri" w:cs="Calibri"/>
          <w:sz w:val="23"/>
          <w:szCs w:val="23"/>
        </w:rPr>
        <w:t>Add a third line to the sales chart above representing a 2026 forecast, and give each line a different color.</w:t>
      </w:r>
    </w:p>
    <w:p w14:paraId="5ACD9331">
      <w:pPr>
        <w:pStyle w:val="16"/>
        <w:numPr>
          <w:ilvl w:val="0"/>
          <w:numId w:val="1"/>
        </w:numPr>
        <w:spacing w:after="80"/>
      </w:pPr>
      <w:r>
        <w:rPr>
          <w:rFonts w:ascii="Calibri" w:hAnsi="Calibri" w:eastAsia="Calibri" w:cs="Calibri"/>
          <w:sz w:val="23"/>
          <w:szCs w:val="23"/>
        </w:rPr>
        <w:t>Plot cumulative sales over the year (running total) as a single line chart using cumsum().</w:t>
      </w:r>
    </w:p>
    <w:p w14:paraId="04F1B067">
      <w:pPr>
        <w:pStyle w:val="16"/>
        <w:numPr>
          <w:ilvl w:val="0"/>
          <w:numId w:val="1"/>
        </w:numPr>
        <w:spacing w:after="80"/>
      </w:pPr>
      <w:r>
        <w:rPr>
          <w:rFonts w:ascii="Calibri" w:hAnsi="Calibri" w:eastAsia="Calibri" w:cs="Calibri"/>
          <w:sz w:val="23"/>
          <w:szCs w:val="23"/>
        </w:rPr>
        <w:t>Recreate the line chart with dashed lines instead of solid lines, using the linestyle parameter.</w:t>
      </w:r>
    </w:p>
    <w:p w14:paraId="7644ECB5">
      <w:pPr>
        <w:pStyle w:val="16"/>
        <w:numPr>
          <w:ilvl w:val="0"/>
          <w:numId w:val="1"/>
        </w:numPr>
        <w:spacing w:after="80"/>
      </w:pPr>
      <w:r>
        <w:rPr>
          <w:rFonts w:ascii="Calibri" w:hAnsi="Calibri" w:eastAsia="Calibri" w:cs="Calibri"/>
          <w:sz w:val="23"/>
          <w:szCs w:val="23"/>
        </w:rPr>
        <w:t>Add horizontal gridlines and a shaded background region marking the 'Q4' months on the sales chart.</w:t>
      </w:r>
    </w:p>
    <w:p w14:paraId="47746B7A">
      <w:r>
        <w:br w:type="page"/>
      </w:r>
    </w:p>
    <w:p w14:paraId="519743F3">
      <w:pPr>
        <w:pStyle w:val="2"/>
        <w:spacing w:before="400" w:after="200"/>
      </w:pPr>
      <w:r>
        <w:t>2. Bar Charts (Matplotlib)</w:t>
      </w:r>
    </w:p>
    <w:p w14:paraId="07E50828">
      <w:pPr>
        <w:spacing w:after="160"/>
      </w:pPr>
      <w:r>
        <w:rPr>
          <w:rFonts w:ascii="Calibri" w:hAnsi="Calibri" w:eastAsia="Calibri" w:cs="Calibri"/>
          <w:sz w:val="23"/>
          <w:szCs w:val="23"/>
        </w:rPr>
        <w:t>Bar charts compare a numeric value across categories. They work best when the categories are unordered or only loosely ordered, such as departments, products, or regions.</w:t>
      </w:r>
    </w:p>
    <w:p w14:paraId="240BF7B9">
      <w:pPr>
        <w:pBdr>
          <w:left w:val="single" w:color="4472C4" w:sz="12" w:space="0"/>
        </w:pBdr>
        <w:shd w:val="clear" w:fill="F0F0F0"/>
        <w:spacing w:after="0"/>
        <w:ind w:left="200"/>
      </w:pPr>
      <w:r>
        <w:rPr>
          <w:rFonts w:ascii="Consolas" w:hAnsi="Consolas" w:eastAsia="Consolas" w:cs="Consolas"/>
          <w:sz w:val="20"/>
          <w:szCs w:val="20"/>
        </w:rPr>
        <w:t>avg_salary = df.groupby("Department")["Salary"].mean().sort_values(ascending=False)</w:t>
      </w:r>
    </w:p>
    <w:p w14:paraId="749CF1AC">
      <w:pPr>
        <w:pBdr>
          <w:left w:val="single" w:color="4472C4" w:sz="12" w:space="0"/>
        </w:pBdr>
        <w:shd w:val="clear" w:fill="F0F0F0"/>
        <w:spacing w:after="0"/>
        <w:ind w:left="200"/>
      </w:pPr>
      <w:r>
        <w:rPr>
          <w:rFonts w:ascii="Consolas" w:hAnsi="Consolas" w:eastAsia="Consolas" w:cs="Consolas"/>
          <w:sz w:val="20"/>
          <w:szCs w:val="20"/>
        </w:rPr>
        <w:t xml:space="preserve"> </w:t>
      </w:r>
    </w:p>
    <w:p w14:paraId="661B5708">
      <w:pPr>
        <w:pBdr>
          <w:left w:val="single" w:color="4472C4" w:sz="12" w:space="0"/>
        </w:pBdr>
        <w:shd w:val="clear" w:fill="F0F0F0"/>
        <w:spacing w:after="0"/>
        <w:ind w:left="200"/>
      </w:pPr>
      <w:r>
        <w:rPr>
          <w:rFonts w:ascii="Consolas" w:hAnsi="Consolas" w:eastAsia="Consolas" w:cs="Consolas"/>
          <w:sz w:val="20"/>
          <w:szCs w:val="20"/>
        </w:rPr>
        <w:t>fig, ax = plt.subplots(figsize=(6.5, 4))</w:t>
      </w:r>
    </w:p>
    <w:p w14:paraId="3A5DC5DC">
      <w:pPr>
        <w:pBdr>
          <w:left w:val="single" w:color="4472C4" w:sz="12" w:space="0"/>
        </w:pBdr>
        <w:shd w:val="clear" w:fill="F0F0F0"/>
        <w:spacing w:after="0"/>
        <w:ind w:left="200"/>
      </w:pPr>
      <w:r>
        <w:rPr>
          <w:rFonts w:ascii="Consolas" w:hAnsi="Consolas" w:eastAsia="Consolas" w:cs="Consolas"/>
          <w:sz w:val="20"/>
          <w:szCs w:val="20"/>
        </w:rPr>
        <w:t>ax.bar(avg_salary.index, avg_salary.values, color="#4472C4")</w:t>
      </w:r>
    </w:p>
    <w:p w14:paraId="0F6892AA">
      <w:pPr>
        <w:pBdr>
          <w:left w:val="single" w:color="4472C4" w:sz="12" w:space="0"/>
        </w:pBdr>
        <w:shd w:val="clear" w:fill="F0F0F0"/>
        <w:spacing w:after="0"/>
        <w:ind w:left="200"/>
      </w:pPr>
      <w:r>
        <w:rPr>
          <w:rFonts w:ascii="Consolas" w:hAnsi="Consolas" w:eastAsia="Consolas" w:cs="Consolas"/>
          <w:sz w:val="20"/>
          <w:szCs w:val="20"/>
        </w:rPr>
        <w:t xml:space="preserve"> </w:t>
      </w:r>
    </w:p>
    <w:p w14:paraId="787774A1">
      <w:pPr>
        <w:pBdr>
          <w:left w:val="single" w:color="4472C4" w:sz="12" w:space="0"/>
        </w:pBdr>
        <w:shd w:val="clear" w:fill="F0F0F0"/>
        <w:spacing w:after="0"/>
        <w:ind w:left="200"/>
      </w:pPr>
      <w:r>
        <w:rPr>
          <w:rFonts w:ascii="Consolas" w:hAnsi="Consolas" w:eastAsia="Consolas" w:cs="Consolas"/>
          <w:sz w:val="20"/>
          <w:szCs w:val="20"/>
        </w:rPr>
        <w:t>ax.set_title("Average Salary by Department")</w:t>
      </w:r>
    </w:p>
    <w:p w14:paraId="6B26AA67">
      <w:pPr>
        <w:pBdr>
          <w:left w:val="single" w:color="4472C4" w:sz="12" w:space="0"/>
        </w:pBdr>
        <w:shd w:val="clear" w:fill="F0F0F0"/>
        <w:spacing w:after="0"/>
        <w:ind w:left="200"/>
      </w:pPr>
      <w:r>
        <w:rPr>
          <w:rFonts w:ascii="Consolas" w:hAnsi="Consolas" w:eastAsia="Consolas" w:cs="Consolas"/>
          <w:sz w:val="20"/>
          <w:szCs w:val="20"/>
        </w:rPr>
        <w:t>ax.set_xlabel("Department")</w:t>
      </w:r>
    </w:p>
    <w:p w14:paraId="726D2A1D">
      <w:pPr>
        <w:pBdr>
          <w:left w:val="single" w:color="4472C4" w:sz="12" w:space="0"/>
        </w:pBdr>
        <w:shd w:val="clear" w:fill="F0F0F0"/>
        <w:spacing w:after="0"/>
        <w:ind w:left="200"/>
      </w:pPr>
      <w:r>
        <w:rPr>
          <w:rFonts w:ascii="Consolas" w:hAnsi="Consolas" w:eastAsia="Consolas" w:cs="Consolas"/>
          <w:sz w:val="20"/>
          <w:szCs w:val="20"/>
        </w:rPr>
        <w:t>ax.set_ylabel("Average Salary ($)")</w:t>
      </w:r>
    </w:p>
    <w:p w14:paraId="6284E708">
      <w:pPr>
        <w:pBdr>
          <w:left w:val="single" w:color="4472C4" w:sz="12" w:space="0"/>
        </w:pBdr>
        <w:shd w:val="clear" w:fill="F0F0F0"/>
        <w:spacing w:after="0"/>
        <w:ind w:left="200"/>
      </w:pPr>
      <w:r>
        <w:rPr>
          <w:rFonts w:ascii="Consolas" w:hAnsi="Consolas" w:eastAsia="Consolas" w:cs="Consolas"/>
          <w:sz w:val="20"/>
          <w:szCs w:val="20"/>
        </w:rPr>
        <w:t xml:space="preserve"> </w:t>
      </w:r>
    </w:p>
    <w:p w14:paraId="50669E83">
      <w:pPr>
        <w:pBdr>
          <w:left w:val="single" w:color="4472C4" w:sz="12" w:space="0"/>
        </w:pBdr>
        <w:shd w:val="clear" w:fill="F0F0F0"/>
        <w:spacing w:after="200"/>
        <w:ind w:left="200"/>
      </w:pPr>
      <w:r>
        <w:rPr>
          <w:rFonts w:ascii="Consolas" w:hAnsi="Consolas" w:eastAsia="Consolas" w:cs="Consolas"/>
          <w:sz w:val="20"/>
          <w:szCs w:val="20"/>
        </w:rPr>
        <w:t>plt.show()</w:t>
      </w:r>
    </w:p>
    <w:p w14:paraId="54426FBB">
      <w:pPr>
        <w:spacing w:before="100" w:after="80"/>
        <w:jc w:val="center"/>
      </w:pPr>
      <w:r>
        <w:drawing>
          <wp:inline distT="0" distB="0" distL="0" distR="0">
            <wp:extent cx="4572000" cy="2752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572000" cy="2752725"/>
                    </a:xfrm>
                    <a:prstGeom prst="rect">
                      <a:avLst/>
                    </a:prstGeom>
                  </pic:spPr>
                </pic:pic>
              </a:graphicData>
            </a:graphic>
          </wp:inline>
        </w:drawing>
      </w:r>
    </w:p>
    <w:p w14:paraId="431FF5AD">
      <w:pPr>
        <w:spacing w:after="220"/>
        <w:jc w:val="center"/>
      </w:pPr>
      <w:r>
        <w:rPr>
          <w:rFonts w:ascii="Calibri" w:hAnsi="Calibri" w:eastAsia="Calibri" w:cs="Calibri"/>
          <w:i/>
          <w:iCs/>
          <w:color w:val="595959"/>
          <w:sz w:val="20"/>
          <w:szCs w:val="20"/>
        </w:rPr>
        <w:t>Average salary by department, sorted from highest to lowest.</w:t>
      </w:r>
    </w:p>
    <w:p w14:paraId="6530E009">
      <w:pPr>
        <w:spacing w:before="160" w:after="80"/>
      </w:pPr>
      <w:r>
        <w:rPr>
          <w:rFonts w:ascii="Calibri" w:hAnsi="Calibri" w:eastAsia="Calibri" w:cs="Calibri"/>
          <w:b/>
          <w:bCs/>
          <w:color w:val="1F4E79"/>
          <w:sz w:val="23"/>
          <w:szCs w:val="23"/>
        </w:rPr>
        <w:t>Practice Questions — Bar Charts</w:t>
      </w:r>
    </w:p>
    <w:p w14:paraId="05E0874E">
      <w:pPr>
        <w:pStyle w:val="16"/>
        <w:numPr>
          <w:ilvl w:val="0"/>
          <w:numId w:val="1"/>
        </w:numPr>
        <w:spacing w:after="80"/>
      </w:pPr>
      <w:r>
        <w:rPr>
          <w:rFonts w:ascii="Calibri" w:hAnsi="Calibri" w:eastAsia="Calibri" w:cs="Calibri"/>
          <w:sz w:val="23"/>
          <w:szCs w:val="23"/>
        </w:rPr>
        <w:t>Create a horizontal bar chart (ax.barh) showing headcount per department instead of average salary.</w:t>
      </w:r>
    </w:p>
    <w:p w14:paraId="283CE9C8">
      <w:pPr>
        <w:pStyle w:val="16"/>
        <w:numPr>
          <w:ilvl w:val="0"/>
          <w:numId w:val="1"/>
        </w:numPr>
        <w:spacing w:after="80"/>
      </w:pPr>
      <w:r>
        <w:rPr>
          <w:rFonts w:ascii="Calibri" w:hAnsi="Calibri" w:eastAsia="Calibri" w:cs="Calibri"/>
          <w:sz w:val="23"/>
          <w:szCs w:val="23"/>
        </w:rPr>
        <w:t>Create a grouped bar chart comparing average salary and average performance score side by side for each department (hint: you'll need two sets of bars).</w:t>
      </w:r>
    </w:p>
    <w:p w14:paraId="7B77468B">
      <w:pPr>
        <w:pStyle w:val="16"/>
        <w:numPr>
          <w:ilvl w:val="0"/>
          <w:numId w:val="1"/>
        </w:numPr>
        <w:spacing w:after="80"/>
      </w:pPr>
      <w:r>
        <w:rPr>
          <w:rFonts w:ascii="Calibri" w:hAnsi="Calibri" w:eastAsia="Calibri" w:cs="Calibri"/>
          <w:sz w:val="23"/>
          <w:szCs w:val="23"/>
        </w:rPr>
        <w:t>Color each bar differently based on whether the department's average salary is above or below the company-wide average.</w:t>
      </w:r>
    </w:p>
    <w:p w14:paraId="1487EFE1">
      <w:pPr>
        <w:pStyle w:val="16"/>
        <w:numPr>
          <w:ilvl w:val="0"/>
          <w:numId w:val="1"/>
        </w:numPr>
        <w:spacing w:after="80"/>
      </w:pPr>
      <w:r>
        <w:rPr>
          <w:rFonts w:ascii="Calibri" w:hAnsi="Calibri" w:eastAsia="Calibri" w:cs="Calibri"/>
          <w:sz w:val="23"/>
          <w:szCs w:val="23"/>
        </w:rPr>
        <w:t>Add data labels above each bar showing the exact average salary value.</w:t>
      </w:r>
    </w:p>
    <w:p w14:paraId="37EAFEEC">
      <w:pPr>
        <w:pStyle w:val="16"/>
        <w:numPr>
          <w:ilvl w:val="0"/>
          <w:numId w:val="1"/>
        </w:numPr>
        <w:spacing w:after="80"/>
      </w:pPr>
      <w:r>
        <w:rPr>
          <w:rFonts w:ascii="Calibri" w:hAnsi="Calibri" w:eastAsia="Calibri" w:cs="Calibri"/>
          <w:sz w:val="23"/>
          <w:szCs w:val="23"/>
        </w:rPr>
        <w:t>Create a bar chart of the top 5 highest-paid individual employees by name.</w:t>
      </w:r>
    </w:p>
    <w:p w14:paraId="17F4EAAC">
      <w:r>
        <w:br w:type="page"/>
      </w:r>
    </w:p>
    <w:p w14:paraId="7DC2B767">
      <w:pPr>
        <w:pStyle w:val="2"/>
        <w:spacing w:before="400" w:after="200"/>
      </w:pPr>
      <w:r>
        <w:t>3. Histograms (Matplotlib)</w:t>
      </w:r>
    </w:p>
    <w:p w14:paraId="140005F0">
      <w:pPr>
        <w:spacing w:after="160"/>
      </w:pPr>
      <w:r>
        <w:rPr>
          <w:rFonts w:ascii="Calibri" w:hAnsi="Calibri" w:eastAsia="Calibri" w:cs="Calibri"/>
          <w:sz w:val="23"/>
          <w:szCs w:val="23"/>
        </w:rPr>
        <w:t>A histogram shows the distribution of a single numeric variable by grouping values into bins and counting how many observations fall into each bin. It answers questions like 'what does the spread of salaries look like?' rather than comparing named categories.</w:t>
      </w:r>
    </w:p>
    <w:p w14:paraId="46B67B0C">
      <w:pPr>
        <w:pBdr>
          <w:left w:val="single" w:color="4472C4" w:sz="12" w:space="0"/>
        </w:pBdr>
        <w:shd w:val="clear" w:fill="F0F0F0"/>
        <w:spacing w:after="0"/>
        <w:ind w:left="200"/>
      </w:pPr>
      <w:r>
        <w:rPr>
          <w:rFonts w:ascii="Consolas" w:hAnsi="Consolas" w:eastAsia="Consolas" w:cs="Consolas"/>
          <w:sz w:val="20"/>
          <w:szCs w:val="20"/>
        </w:rPr>
        <w:t>fig, ax = plt.subplots(figsize=(6.5, 4))</w:t>
      </w:r>
    </w:p>
    <w:p w14:paraId="40E4042D">
      <w:pPr>
        <w:pBdr>
          <w:left w:val="single" w:color="4472C4" w:sz="12" w:space="0"/>
        </w:pBdr>
        <w:shd w:val="clear" w:fill="F0F0F0"/>
        <w:spacing w:after="0"/>
        <w:ind w:left="200"/>
      </w:pPr>
      <w:r>
        <w:rPr>
          <w:rFonts w:ascii="Consolas" w:hAnsi="Consolas" w:eastAsia="Consolas" w:cs="Consolas"/>
          <w:sz w:val="20"/>
          <w:szCs w:val="20"/>
        </w:rPr>
        <w:t>ax.hist(df["Salary"], bins=20, color="#4472C4", edgecolor="white")</w:t>
      </w:r>
    </w:p>
    <w:p w14:paraId="75081937">
      <w:pPr>
        <w:pBdr>
          <w:left w:val="single" w:color="4472C4" w:sz="12" w:space="0"/>
        </w:pBdr>
        <w:shd w:val="clear" w:fill="F0F0F0"/>
        <w:spacing w:after="0"/>
        <w:ind w:left="200"/>
      </w:pPr>
      <w:r>
        <w:rPr>
          <w:rFonts w:ascii="Consolas" w:hAnsi="Consolas" w:eastAsia="Consolas" w:cs="Consolas"/>
          <w:sz w:val="20"/>
          <w:szCs w:val="20"/>
        </w:rPr>
        <w:t xml:space="preserve"> </w:t>
      </w:r>
    </w:p>
    <w:p w14:paraId="275ACF6A">
      <w:pPr>
        <w:pBdr>
          <w:left w:val="single" w:color="4472C4" w:sz="12" w:space="0"/>
        </w:pBdr>
        <w:shd w:val="clear" w:fill="F0F0F0"/>
        <w:spacing w:after="0"/>
        <w:ind w:left="200"/>
      </w:pPr>
      <w:r>
        <w:rPr>
          <w:rFonts w:ascii="Consolas" w:hAnsi="Consolas" w:eastAsia="Consolas" w:cs="Consolas"/>
          <w:sz w:val="20"/>
          <w:szCs w:val="20"/>
        </w:rPr>
        <w:t>ax.set_title("Distribution of Employee Salaries")</w:t>
      </w:r>
    </w:p>
    <w:p w14:paraId="0188E267">
      <w:pPr>
        <w:pBdr>
          <w:left w:val="single" w:color="4472C4" w:sz="12" w:space="0"/>
        </w:pBdr>
        <w:shd w:val="clear" w:fill="F0F0F0"/>
        <w:spacing w:after="0"/>
        <w:ind w:left="200"/>
      </w:pPr>
      <w:r>
        <w:rPr>
          <w:rFonts w:ascii="Consolas" w:hAnsi="Consolas" w:eastAsia="Consolas" w:cs="Consolas"/>
          <w:sz w:val="20"/>
          <w:szCs w:val="20"/>
        </w:rPr>
        <w:t>ax.set_xlabel("Salary ($)")</w:t>
      </w:r>
    </w:p>
    <w:p w14:paraId="7FB202D1">
      <w:pPr>
        <w:pBdr>
          <w:left w:val="single" w:color="4472C4" w:sz="12" w:space="0"/>
        </w:pBdr>
        <w:shd w:val="clear" w:fill="F0F0F0"/>
        <w:spacing w:after="0"/>
        <w:ind w:left="200"/>
      </w:pPr>
      <w:r>
        <w:rPr>
          <w:rFonts w:ascii="Consolas" w:hAnsi="Consolas" w:eastAsia="Consolas" w:cs="Consolas"/>
          <w:sz w:val="20"/>
          <w:szCs w:val="20"/>
        </w:rPr>
        <w:t>ax.set_ylabel("Number of Employees")</w:t>
      </w:r>
    </w:p>
    <w:p w14:paraId="2EF1488C">
      <w:pPr>
        <w:pBdr>
          <w:left w:val="single" w:color="4472C4" w:sz="12" w:space="0"/>
        </w:pBdr>
        <w:shd w:val="clear" w:fill="F0F0F0"/>
        <w:spacing w:after="0"/>
        <w:ind w:left="200"/>
      </w:pPr>
      <w:r>
        <w:rPr>
          <w:rFonts w:ascii="Consolas" w:hAnsi="Consolas" w:eastAsia="Consolas" w:cs="Consolas"/>
          <w:sz w:val="20"/>
          <w:szCs w:val="20"/>
        </w:rPr>
        <w:t xml:space="preserve"> </w:t>
      </w:r>
    </w:p>
    <w:p w14:paraId="7D8647F2">
      <w:pPr>
        <w:pBdr>
          <w:left w:val="single" w:color="4472C4" w:sz="12" w:space="0"/>
        </w:pBdr>
        <w:shd w:val="clear" w:fill="F0F0F0"/>
        <w:spacing w:after="200"/>
        <w:ind w:left="200"/>
      </w:pPr>
      <w:r>
        <w:rPr>
          <w:rFonts w:ascii="Consolas" w:hAnsi="Consolas" w:eastAsia="Consolas" w:cs="Consolas"/>
          <w:sz w:val="20"/>
          <w:szCs w:val="20"/>
        </w:rPr>
        <w:t>plt.show()</w:t>
      </w:r>
    </w:p>
    <w:p w14:paraId="3AEBD2FB">
      <w:pPr>
        <w:spacing w:before="100" w:after="80"/>
        <w:jc w:val="center"/>
      </w:pPr>
      <w:r>
        <w:drawing>
          <wp:inline distT="0" distB="0" distL="0" distR="0">
            <wp:extent cx="4572000" cy="2752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572000" cy="2752725"/>
                    </a:xfrm>
                    <a:prstGeom prst="rect">
                      <a:avLst/>
                    </a:prstGeom>
                  </pic:spPr>
                </pic:pic>
              </a:graphicData>
            </a:graphic>
          </wp:inline>
        </w:drawing>
      </w:r>
    </w:p>
    <w:p w14:paraId="61B4754D">
      <w:pPr>
        <w:spacing w:after="220"/>
        <w:jc w:val="center"/>
      </w:pPr>
      <w:r>
        <w:rPr>
          <w:rFonts w:ascii="Calibri" w:hAnsi="Calibri" w:eastAsia="Calibri" w:cs="Calibri"/>
          <w:i/>
          <w:iCs/>
          <w:color w:val="595959"/>
          <w:sz w:val="20"/>
          <w:szCs w:val="20"/>
        </w:rPr>
        <w:t>Salary distribution across all 150 employees, binned into 20 groups.</w:t>
      </w:r>
    </w:p>
    <w:p w14:paraId="51C410A3">
      <w:pPr>
        <w:spacing w:before="160" w:after="80"/>
      </w:pPr>
      <w:r>
        <w:rPr>
          <w:rFonts w:ascii="Calibri" w:hAnsi="Calibri" w:eastAsia="Calibri" w:cs="Calibri"/>
          <w:b/>
          <w:bCs/>
          <w:color w:val="1F4E79"/>
          <w:sz w:val="23"/>
          <w:szCs w:val="23"/>
        </w:rPr>
        <w:t>Practice Questions — Histograms</w:t>
      </w:r>
    </w:p>
    <w:p w14:paraId="587F8908">
      <w:pPr>
        <w:pStyle w:val="16"/>
        <w:numPr>
          <w:ilvl w:val="0"/>
          <w:numId w:val="1"/>
        </w:numPr>
        <w:spacing w:after="80"/>
      </w:pPr>
      <w:r>
        <w:rPr>
          <w:rFonts w:ascii="Calibri" w:hAnsi="Calibri" w:eastAsia="Calibri" w:cs="Calibri"/>
          <w:sz w:val="23"/>
          <w:szCs w:val="23"/>
        </w:rPr>
        <w:t>Plot a histogram of employee ages using 15 bins instead of 20, and compare how the shape changes.</w:t>
      </w:r>
    </w:p>
    <w:p w14:paraId="19B077F1">
      <w:pPr>
        <w:pStyle w:val="16"/>
        <w:numPr>
          <w:ilvl w:val="0"/>
          <w:numId w:val="1"/>
        </w:numPr>
        <w:spacing w:after="80"/>
      </w:pPr>
      <w:r>
        <w:rPr>
          <w:rFonts w:ascii="Calibri" w:hAnsi="Calibri" w:eastAsia="Calibri" w:cs="Calibri"/>
          <w:sz w:val="23"/>
          <w:szCs w:val="23"/>
        </w:rPr>
        <w:t>Overlay two histograms — Salary for the IT department and Salary for the HR department — on the same axes with transparency (alpha) so both are visible.</w:t>
      </w:r>
    </w:p>
    <w:p w14:paraId="5E4D0484">
      <w:pPr>
        <w:pStyle w:val="16"/>
        <w:numPr>
          <w:ilvl w:val="0"/>
          <w:numId w:val="1"/>
        </w:numPr>
        <w:spacing w:after="80"/>
      </w:pPr>
      <w:r>
        <w:rPr>
          <w:rFonts w:ascii="Calibri" w:hAnsi="Calibri" w:eastAsia="Calibri" w:cs="Calibri"/>
          <w:sz w:val="23"/>
          <w:szCs w:val="23"/>
        </w:rPr>
        <w:t>Plot a histogram of PerformanceScore and describe in a comment whether the distribution looks skewed or symmetric.</w:t>
      </w:r>
    </w:p>
    <w:p w14:paraId="0451AB6F">
      <w:pPr>
        <w:pStyle w:val="16"/>
        <w:numPr>
          <w:ilvl w:val="0"/>
          <w:numId w:val="1"/>
        </w:numPr>
        <w:spacing w:after="80"/>
      </w:pPr>
      <w:r>
        <w:rPr>
          <w:rFonts w:ascii="Calibri" w:hAnsi="Calibri" w:eastAsia="Calibri" w:cs="Calibri"/>
          <w:sz w:val="23"/>
          <w:szCs w:val="23"/>
        </w:rPr>
        <w:t>Add a vertical line (ax.axvline) marking the mean salary on top of the salary histogram.</w:t>
      </w:r>
    </w:p>
    <w:p w14:paraId="2EBE19FC">
      <w:pPr>
        <w:pStyle w:val="16"/>
        <w:numPr>
          <w:ilvl w:val="0"/>
          <w:numId w:val="1"/>
        </w:numPr>
        <w:spacing w:after="80"/>
      </w:pPr>
      <w:r>
        <w:rPr>
          <w:rFonts w:ascii="Calibri" w:hAnsi="Calibri" w:eastAsia="Calibri" w:cs="Calibri"/>
          <w:sz w:val="23"/>
          <w:szCs w:val="23"/>
        </w:rPr>
        <w:t>Convert the histogram's y-axis from raw counts to density/percentage using the density=True parameter.</w:t>
      </w:r>
    </w:p>
    <w:p w14:paraId="3FD22A7F">
      <w:r>
        <w:br w:type="page"/>
      </w:r>
    </w:p>
    <w:p w14:paraId="2841DFD6">
      <w:pPr>
        <w:pStyle w:val="2"/>
        <w:spacing w:before="400" w:after="200"/>
      </w:pPr>
      <w:r>
        <w:t>4. Scatter Plots (Matplotlib)</w:t>
      </w:r>
    </w:p>
    <w:p w14:paraId="49B94D1B">
      <w:pPr>
        <w:spacing w:after="160"/>
      </w:pPr>
      <w:r>
        <w:rPr>
          <w:rFonts w:ascii="Calibri" w:hAnsi="Calibri" w:eastAsia="Calibri" w:cs="Calibri"/>
          <w:sz w:val="23"/>
          <w:szCs w:val="23"/>
        </w:rPr>
        <w:t>A scatter plot shows the relationship between two numeric variables, with each point representing one observation. It's the go-to chart for spotting correlation, clusters, or outliers between two continuous measures.</w:t>
      </w:r>
    </w:p>
    <w:p w14:paraId="35DB5029">
      <w:pPr>
        <w:pBdr>
          <w:left w:val="single" w:color="4472C4" w:sz="12" w:space="0"/>
        </w:pBdr>
        <w:shd w:val="clear" w:fill="F0F0F0"/>
        <w:spacing w:after="0"/>
        <w:ind w:left="200"/>
      </w:pPr>
      <w:r>
        <w:rPr>
          <w:rFonts w:ascii="Consolas" w:hAnsi="Consolas" w:eastAsia="Consolas" w:cs="Consolas"/>
          <w:sz w:val="20"/>
          <w:szCs w:val="20"/>
        </w:rPr>
        <w:t>fig, ax = plt.subplots(figsize=(6.5, 4))</w:t>
      </w:r>
    </w:p>
    <w:p w14:paraId="5F87D767">
      <w:pPr>
        <w:pBdr>
          <w:left w:val="single" w:color="4472C4" w:sz="12" w:space="0"/>
        </w:pBdr>
        <w:shd w:val="clear" w:fill="F0F0F0"/>
        <w:spacing w:after="0"/>
        <w:ind w:left="200"/>
      </w:pPr>
      <w:r>
        <w:rPr>
          <w:rFonts w:ascii="Consolas" w:hAnsi="Consolas" w:eastAsia="Consolas" w:cs="Consolas"/>
          <w:sz w:val="20"/>
          <w:szCs w:val="20"/>
        </w:rPr>
        <w:t>ax.scatter(df["YearsExperience"], df["Salary"], color="#4472C4", alpha=0.6)</w:t>
      </w:r>
    </w:p>
    <w:p w14:paraId="2060D975">
      <w:pPr>
        <w:pBdr>
          <w:left w:val="single" w:color="4472C4" w:sz="12" w:space="0"/>
        </w:pBdr>
        <w:shd w:val="clear" w:fill="F0F0F0"/>
        <w:spacing w:after="0"/>
        <w:ind w:left="200"/>
      </w:pPr>
      <w:r>
        <w:rPr>
          <w:rFonts w:ascii="Consolas" w:hAnsi="Consolas" w:eastAsia="Consolas" w:cs="Consolas"/>
          <w:sz w:val="20"/>
          <w:szCs w:val="20"/>
        </w:rPr>
        <w:t xml:space="preserve"> </w:t>
      </w:r>
    </w:p>
    <w:p w14:paraId="1CB14688">
      <w:pPr>
        <w:pBdr>
          <w:left w:val="single" w:color="4472C4" w:sz="12" w:space="0"/>
        </w:pBdr>
        <w:shd w:val="clear" w:fill="F0F0F0"/>
        <w:spacing w:after="0"/>
        <w:ind w:left="200"/>
      </w:pPr>
      <w:r>
        <w:rPr>
          <w:rFonts w:ascii="Consolas" w:hAnsi="Consolas" w:eastAsia="Consolas" w:cs="Consolas"/>
          <w:sz w:val="20"/>
          <w:szCs w:val="20"/>
        </w:rPr>
        <w:t>ax.set_title("Years of Experience vs Salary")</w:t>
      </w:r>
    </w:p>
    <w:p w14:paraId="20300052">
      <w:pPr>
        <w:pBdr>
          <w:left w:val="single" w:color="4472C4" w:sz="12" w:space="0"/>
        </w:pBdr>
        <w:shd w:val="clear" w:fill="F0F0F0"/>
        <w:spacing w:after="0"/>
        <w:ind w:left="200"/>
      </w:pPr>
      <w:r>
        <w:rPr>
          <w:rFonts w:ascii="Consolas" w:hAnsi="Consolas" w:eastAsia="Consolas" w:cs="Consolas"/>
          <w:sz w:val="20"/>
          <w:szCs w:val="20"/>
        </w:rPr>
        <w:t>ax.set_xlabel("Years of Experience")</w:t>
      </w:r>
    </w:p>
    <w:p w14:paraId="3CAF41E4">
      <w:pPr>
        <w:pBdr>
          <w:left w:val="single" w:color="4472C4" w:sz="12" w:space="0"/>
        </w:pBdr>
        <w:shd w:val="clear" w:fill="F0F0F0"/>
        <w:spacing w:after="0"/>
        <w:ind w:left="200"/>
      </w:pPr>
      <w:r>
        <w:rPr>
          <w:rFonts w:ascii="Consolas" w:hAnsi="Consolas" w:eastAsia="Consolas" w:cs="Consolas"/>
          <w:sz w:val="20"/>
          <w:szCs w:val="20"/>
        </w:rPr>
        <w:t>ax.set_ylabel("Salary ($)")</w:t>
      </w:r>
    </w:p>
    <w:p w14:paraId="14677ED2">
      <w:pPr>
        <w:pBdr>
          <w:left w:val="single" w:color="4472C4" w:sz="12" w:space="0"/>
        </w:pBdr>
        <w:shd w:val="clear" w:fill="F0F0F0"/>
        <w:spacing w:after="0"/>
        <w:ind w:left="200"/>
      </w:pPr>
      <w:r>
        <w:rPr>
          <w:rFonts w:ascii="Consolas" w:hAnsi="Consolas" w:eastAsia="Consolas" w:cs="Consolas"/>
          <w:sz w:val="20"/>
          <w:szCs w:val="20"/>
        </w:rPr>
        <w:t xml:space="preserve"> </w:t>
      </w:r>
    </w:p>
    <w:p w14:paraId="724E5A07">
      <w:pPr>
        <w:pBdr>
          <w:left w:val="single" w:color="4472C4" w:sz="12" w:space="0"/>
        </w:pBdr>
        <w:shd w:val="clear" w:fill="F0F0F0"/>
        <w:spacing w:after="200"/>
        <w:ind w:left="200"/>
      </w:pPr>
      <w:r>
        <w:rPr>
          <w:rFonts w:ascii="Consolas" w:hAnsi="Consolas" w:eastAsia="Consolas" w:cs="Consolas"/>
          <w:sz w:val="20"/>
          <w:szCs w:val="20"/>
        </w:rPr>
        <w:t>plt.show()</w:t>
      </w:r>
    </w:p>
    <w:p w14:paraId="7DC9A0E5">
      <w:pPr>
        <w:spacing w:before="100" w:after="80"/>
        <w:jc w:val="center"/>
      </w:pPr>
      <w:r>
        <w:drawing>
          <wp:inline distT="0" distB="0" distL="0" distR="0">
            <wp:extent cx="4572000" cy="2752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572000" cy="2752725"/>
                    </a:xfrm>
                    <a:prstGeom prst="rect">
                      <a:avLst/>
                    </a:prstGeom>
                  </pic:spPr>
                </pic:pic>
              </a:graphicData>
            </a:graphic>
          </wp:inline>
        </w:drawing>
      </w:r>
    </w:p>
    <w:p w14:paraId="7FB86A2F">
      <w:pPr>
        <w:spacing w:after="220"/>
        <w:jc w:val="center"/>
      </w:pPr>
      <w:r>
        <w:rPr>
          <w:rFonts w:ascii="Calibri" w:hAnsi="Calibri" w:eastAsia="Calibri" w:cs="Calibri"/>
          <w:i/>
          <w:iCs/>
          <w:color w:val="595959"/>
          <w:sz w:val="20"/>
          <w:szCs w:val="20"/>
        </w:rPr>
        <w:t>Each point is one employee, plotting years of experience against salary.</w:t>
      </w:r>
    </w:p>
    <w:p w14:paraId="26BA1A22">
      <w:pPr>
        <w:spacing w:before="160" w:after="80"/>
      </w:pPr>
      <w:r>
        <w:rPr>
          <w:rFonts w:ascii="Calibri" w:hAnsi="Calibri" w:eastAsia="Calibri" w:cs="Calibri"/>
          <w:b/>
          <w:bCs/>
          <w:color w:val="1F4E79"/>
          <w:sz w:val="23"/>
          <w:szCs w:val="23"/>
        </w:rPr>
        <w:t>Practice Questions — Scatter Plots</w:t>
      </w:r>
    </w:p>
    <w:p w14:paraId="344116D2">
      <w:pPr>
        <w:pStyle w:val="16"/>
        <w:numPr>
          <w:ilvl w:val="0"/>
          <w:numId w:val="1"/>
        </w:numPr>
        <w:spacing w:after="80"/>
      </w:pPr>
      <w:r>
        <w:rPr>
          <w:rFonts w:ascii="Calibri" w:hAnsi="Calibri" w:eastAsia="Calibri" w:cs="Calibri"/>
          <w:sz w:val="23"/>
          <w:szCs w:val="23"/>
        </w:rPr>
        <w:t>Create a scatter plot of Age vs PerformanceScore and visually assess whether there appears to be any relationship.</w:t>
      </w:r>
    </w:p>
    <w:p w14:paraId="7D56074A">
      <w:pPr>
        <w:pStyle w:val="16"/>
        <w:numPr>
          <w:ilvl w:val="0"/>
          <w:numId w:val="1"/>
        </w:numPr>
        <w:spacing w:after="80"/>
      </w:pPr>
      <w:r>
        <w:rPr>
          <w:rFonts w:ascii="Calibri" w:hAnsi="Calibri" w:eastAsia="Calibri" w:cs="Calibri"/>
          <w:sz w:val="23"/>
          <w:szCs w:val="23"/>
        </w:rPr>
        <w:t>Color the points in the Experience vs Salary scatter plot by Department using the c parameter with a numeric mapping.</w:t>
      </w:r>
    </w:p>
    <w:p w14:paraId="44AD486E">
      <w:pPr>
        <w:pStyle w:val="16"/>
        <w:numPr>
          <w:ilvl w:val="0"/>
          <w:numId w:val="1"/>
        </w:numPr>
        <w:spacing w:after="80"/>
      </w:pPr>
      <w:r>
        <w:rPr>
          <w:rFonts w:ascii="Calibri" w:hAnsi="Calibri" w:eastAsia="Calibri" w:cs="Calibri"/>
          <w:sz w:val="23"/>
          <w:szCs w:val="23"/>
        </w:rPr>
        <w:t>Resize each point in a scatter plot based on PerformanceScore, so higher performers appear as larger dots.</w:t>
      </w:r>
    </w:p>
    <w:p w14:paraId="2A2B453B">
      <w:pPr>
        <w:pStyle w:val="16"/>
        <w:numPr>
          <w:ilvl w:val="0"/>
          <w:numId w:val="1"/>
        </w:numPr>
        <w:spacing w:after="80"/>
      </w:pPr>
      <w:r>
        <w:rPr>
          <w:rFonts w:ascii="Calibri" w:hAnsi="Calibri" w:eastAsia="Calibri" w:cs="Calibri"/>
          <w:sz w:val="23"/>
          <w:szCs w:val="23"/>
        </w:rPr>
        <w:t>Add a trend line to the Experience vs Salary scatter plot using numpy's polyfit function.</w:t>
      </w:r>
    </w:p>
    <w:p w14:paraId="1D32D8DA">
      <w:pPr>
        <w:pStyle w:val="16"/>
        <w:numPr>
          <w:ilvl w:val="0"/>
          <w:numId w:val="1"/>
        </w:numPr>
        <w:spacing w:after="80"/>
      </w:pPr>
      <w:r>
        <w:rPr>
          <w:rFonts w:ascii="Calibri" w:hAnsi="Calibri" w:eastAsia="Calibri" w:cs="Calibri"/>
          <w:sz w:val="23"/>
          <w:szCs w:val="23"/>
        </w:rPr>
        <w:t>Create a scatter plot comparing Salary vs PerformanceScore, and mark any employee earning over $80,000 with a different color.</w:t>
      </w:r>
    </w:p>
    <w:p w14:paraId="0C6A0645">
      <w:r>
        <w:br w:type="page"/>
      </w:r>
    </w:p>
    <w:p w14:paraId="5077A932">
      <w:pPr>
        <w:pStyle w:val="2"/>
        <w:spacing w:before="400" w:after="200"/>
      </w:pPr>
      <w:r>
        <w:t>5. Box Plots (Seaborn)</w:t>
      </w:r>
    </w:p>
    <w:p w14:paraId="14CAE3B1">
      <w:pPr>
        <w:spacing w:after="160"/>
      </w:pPr>
      <w:r>
        <w:rPr>
          <w:rFonts w:ascii="Calibri" w:hAnsi="Calibri" w:eastAsia="Calibri" w:cs="Calibri"/>
          <w:sz w:val="23"/>
          <w:szCs w:val="23"/>
        </w:rPr>
        <w:t>A box plot summarizes a numeric variable's distribution using five key statistics: minimum, first quartile, median, third quartile, and maximum, while also flagging outliers. It's especially useful for comparing spread across several categories at once.</w:t>
      </w:r>
    </w:p>
    <w:p w14:paraId="07A535D5">
      <w:pPr>
        <w:pBdr>
          <w:left w:val="single" w:color="4472C4" w:sz="12" w:space="0"/>
        </w:pBdr>
        <w:shd w:val="clear" w:fill="F0F0F0"/>
        <w:spacing w:after="0"/>
        <w:ind w:left="200"/>
      </w:pPr>
      <w:r>
        <w:rPr>
          <w:rFonts w:ascii="Consolas" w:hAnsi="Consolas" w:eastAsia="Consolas" w:cs="Consolas"/>
          <w:sz w:val="20"/>
          <w:szCs w:val="20"/>
        </w:rPr>
        <w:t>import seaborn as sns</w:t>
      </w:r>
    </w:p>
    <w:p w14:paraId="109FE42B">
      <w:pPr>
        <w:pBdr>
          <w:left w:val="single" w:color="4472C4" w:sz="12" w:space="0"/>
        </w:pBdr>
        <w:shd w:val="clear" w:fill="F0F0F0"/>
        <w:spacing w:after="0"/>
        <w:ind w:left="200"/>
      </w:pPr>
      <w:r>
        <w:rPr>
          <w:rFonts w:ascii="Consolas" w:hAnsi="Consolas" w:eastAsia="Consolas" w:cs="Consolas"/>
          <w:sz w:val="20"/>
          <w:szCs w:val="20"/>
        </w:rPr>
        <w:t xml:space="preserve"> </w:t>
      </w:r>
    </w:p>
    <w:p w14:paraId="16F8B4C2">
      <w:pPr>
        <w:pBdr>
          <w:left w:val="single" w:color="4472C4" w:sz="12" w:space="0"/>
        </w:pBdr>
        <w:shd w:val="clear" w:fill="F0F0F0"/>
        <w:spacing w:after="0"/>
        <w:ind w:left="200"/>
      </w:pPr>
      <w:r>
        <w:rPr>
          <w:rFonts w:ascii="Consolas" w:hAnsi="Consolas" w:eastAsia="Consolas" w:cs="Consolas"/>
          <w:sz w:val="20"/>
          <w:szCs w:val="20"/>
        </w:rPr>
        <w:t>fig, ax = plt.subplots(figsize=(6.5, 4))</w:t>
      </w:r>
    </w:p>
    <w:p w14:paraId="6E257CEA">
      <w:pPr>
        <w:pBdr>
          <w:left w:val="single" w:color="4472C4" w:sz="12" w:space="0"/>
        </w:pBdr>
        <w:shd w:val="clear" w:fill="F0F0F0"/>
        <w:spacing w:after="0"/>
        <w:ind w:left="200"/>
      </w:pPr>
      <w:r>
        <w:rPr>
          <w:rFonts w:ascii="Consolas" w:hAnsi="Consolas" w:eastAsia="Consolas" w:cs="Consolas"/>
          <w:sz w:val="20"/>
          <w:szCs w:val="20"/>
        </w:rPr>
        <w:t>sns.boxplot(data=df, x="Department", y="Salary", ax=ax)</w:t>
      </w:r>
    </w:p>
    <w:p w14:paraId="639EE9A5">
      <w:pPr>
        <w:pBdr>
          <w:left w:val="single" w:color="4472C4" w:sz="12" w:space="0"/>
        </w:pBdr>
        <w:shd w:val="clear" w:fill="F0F0F0"/>
        <w:spacing w:after="0"/>
        <w:ind w:left="200"/>
      </w:pPr>
      <w:r>
        <w:rPr>
          <w:rFonts w:ascii="Consolas" w:hAnsi="Consolas" w:eastAsia="Consolas" w:cs="Consolas"/>
          <w:sz w:val="20"/>
          <w:szCs w:val="20"/>
        </w:rPr>
        <w:t xml:space="preserve"> </w:t>
      </w:r>
    </w:p>
    <w:p w14:paraId="0D335C1C">
      <w:pPr>
        <w:pBdr>
          <w:left w:val="single" w:color="4472C4" w:sz="12" w:space="0"/>
        </w:pBdr>
        <w:shd w:val="clear" w:fill="F0F0F0"/>
        <w:spacing w:after="0"/>
        <w:ind w:left="200"/>
      </w:pPr>
      <w:r>
        <w:rPr>
          <w:rFonts w:ascii="Consolas" w:hAnsi="Consolas" w:eastAsia="Consolas" w:cs="Consolas"/>
          <w:sz w:val="20"/>
          <w:szCs w:val="20"/>
        </w:rPr>
        <w:t>ax.set_title("Salary Distribution by Department")</w:t>
      </w:r>
    </w:p>
    <w:p w14:paraId="35A846E1">
      <w:pPr>
        <w:pBdr>
          <w:left w:val="single" w:color="4472C4" w:sz="12" w:space="0"/>
        </w:pBdr>
        <w:shd w:val="clear" w:fill="F0F0F0"/>
        <w:spacing w:after="200"/>
        <w:ind w:left="200"/>
      </w:pPr>
      <w:r>
        <w:rPr>
          <w:rFonts w:ascii="Consolas" w:hAnsi="Consolas" w:eastAsia="Consolas" w:cs="Consolas"/>
          <w:sz w:val="20"/>
          <w:szCs w:val="20"/>
        </w:rPr>
        <w:t>plt.show()</w:t>
      </w:r>
    </w:p>
    <w:p w14:paraId="6F3EEBB7">
      <w:pPr>
        <w:spacing w:before="100" w:after="80"/>
        <w:jc w:val="center"/>
      </w:pPr>
      <w:r>
        <w:drawing>
          <wp:inline distT="0" distB="0" distL="0" distR="0">
            <wp:extent cx="4572000" cy="2752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572000" cy="2752725"/>
                    </a:xfrm>
                    <a:prstGeom prst="rect">
                      <a:avLst/>
                    </a:prstGeom>
                  </pic:spPr>
                </pic:pic>
              </a:graphicData>
            </a:graphic>
          </wp:inline>
        </w:drawing>
      </w:r>
    </w:p>
    <w:p w14:paraId="40988D71">
      <w:pPr>
        <w:spacing w:after="220"/>
        <w:jc w:val="center"/>
      </w:pPr>
      <w:r>
        <w:rPr>
          <w:rFonts w:ascii="Calibri" w:hAnsi="Calibri" w:eastAsia="Calibri" w:cs="Calibri"/>
          <w:i/>
          <w:iCs/>
          <w:color w:val="595959"/>
          <w:sz w:val="20"/>
          <w:szCs w:val="20"/>
        </w:rPr>
        <w:t>Salary spread per department — the box shows the middle 50% of values, with the line marking the median.</w:t>
      </w:r>
    </w:p>
    <w:p w14:paraId="30E379EC">
      <w:pPr>
        <w:spacing w:before="160" w:after="80"/>
      </w:pPr>
      <w:r>
        <w:rPr>
          <w:rFonts w:ascii="Calibri" w:hAnsi="Calibri" w:eastAsia="Calibri" w:cs="Calibri"/>
          <w:b/>
          <w:bCs/>
          <w:color w:val="1F4E79"/>
          <w:sz w:val="23"/>
          <w:szCs w:val="23"/>
        </w:rPr>
        <w:t>Practice Questions — Box Plots</w:t>
      </w:r>
    </w:p>
    <w:p w14:paraId="1CCB2D78">
      <w:pPr>
        <w:pStyle w:val="16"/>
        <w:numPr>
          <w:ilvl w:val="0"/>
          <w:numId w:val="1"/>
        </w:numPr>
        <w:spacing w:after="80"/>
      </w:pPr>
      <w:r>
        <w:rPr>
          <w:rFonts w:ascii="Calibri" w:hAnsi="Calibri" w:eastAsia="Calibri" w:cs="Calibri"/>
          <w:sz w:val="23"/>
          <w:szCs w:val="23"/>
        </w:rPr>
        <w:t>Create a box plot comparing PerformanceScore across departments.</w:t>
      </w:r>
    </w:p>
    <w:p w14:paraId="273098CE">
      <w:pPr>
        <w:pStyle w:val="16"/>
        <w:numPr>
          <w:ilvl w:val="0"/>
          <w:numId w:val="1"/>
        </w:numPr>
        <w:spacing w:after="80"/>
      </w:pPr>
      <w:r>
        <w:rPr>
          <w:rFonts w:ascii="Calibri" w:hAnsi="Calibri" w:eastAsia="Calibri" w:cs="Calibri"/>
          <w:sz w:val="23"/>
          <w:szCs w:val="23"/>
        </w:rPr>
        <w:t>Add a hue parameter to the box plot to further split each department's salary box by a second category, such as an above/below average performance flag.</w:t>
      </w:r>
    </w:p>
    <w:p w14:paraId="41213CCD">
      <w:pPr>
        <w:pStyle w:val="16"/>
        <w:numPr>
          <w:ilvl w:val="0"/>
          <w:numId w:val="1"/>
        </w:numPr>
        <w:spacing w:after="80"/>
      </w:pPr>
      <w:r>
        <w:rPr>
          <w:rFonts w:ascii="Calibri" w:hAnsi="Calibri" w:eastAsia="Calibri" w:cs="Calibri"/>
          <w:sz w:val="23"/>
          <w:szCs w:val="23"/>
        </w:rPr>
        <w:t>Identify from the box plot which department has the widest salary spread, and confirm it by calculating the standard deviation directly.</w:t>
      </w:r>
    </w:p>
    <w:p w14:paraId="17404065">
      <w:pPr>
        <w:pStyle w:val="16"/>
        <w:numPr>
          <w:ilvl w:val="0"/>
          <w:numId w:val="1"/>
        </w:numPr>
        <w:spacing w:after="80"/>
      </w:pPr>
      <w:r>
        <w:rPr>
          <w:rFonts w:ascii="Calibri" w:hAnsi="Calibri" w:eastAsia="Calibri" w:cs="Calibri"/>
          <w:sz w:val="23"/>
          <w:szCs w:val="23"/>
        </w:rPr>
        <w:t>Create a violin plot (sns.violinplot) of the same data and compare what extra detail it reveals versus the box plot.</w:t>
      </w:r>
    </w:p>
    <w:p w14:paraId="05677C49">
      <w:pPr>
        <w:pStyle w:val="16"/>
        <w:numPr>
          <w:ilvl w:val="0"/>
          <w:numId w:val="1"/>
        </w:numPr>
        <w:spacing w:after="80"/>
      </w:pPr>
      <w:r>
        <w:rPr>
          <w:rFonts w:ascii="Calibri" w:hAnsi="Calibri" w:eastAsia="Calibri" w:cs="Calibri"/>
          <w:sz w:val="23"/>
          <w:szCs w:val="23"/>
        </w:rPr>
        <w:t>Use the box plot to identify which depar</w:t>
      </w:r>
      <w:bookmarkStart w:id="0" w:name="_GoBack"/>
      <w:bookmarkEnd w:id="0"/>
      <w:r>
        <w:rPr>
          <w:rFonts w:ascii="Calibri" w:hAnsi="Calibri" w:eastAsia="Calibri" w:cs="Calibri"/>
          <w:sz w:val="23"/>
          <w:szCs w:val="23"/>
        </w:rPr>
        <w:t>tments, if any, have salary outliers.</w:t>
      </w:r>
    </w:p>
    <w:p w14:paraId="3490E979">
      <w:r>
        <w:br w:type="page"/>
      </w:r>
    </w:p>
    <w:p w14:paraId="5BFB9A04">
      <w:pPr>
        <w:pStyle w:val="2"/>
        <w:spacing w:before="400" w:after="200"/>
      </w:pPr>
      <w:r>
        <w:t>6. Heatmaps (Seaborn)</w:t>
      </w:r>
    </w:p>
    <w:p w14:paraId="4A34EAE7">
      <w:pPr>
        <w:spacing w:after="160"/>
      </w:pPr>
      <w:r>
        <w:rPr>
          <w:rFonts w:ascii="Calibri" w:hAnsi="Calibri" w:eastAsia="Calibri" w:cs="Calibri"/>
          <w:sz w:val="23"/>
          <w:szCs w:val="23"/>
        </w:rPr>
        <w:t>A heatmap uses color intensity to represent values in a matrix, making it easy to spot patterns across two dimensions at once. The most common use is visualizing a correlation matrix, where each cell shows how strongly two numeric variables move together.</w:t>
      </w:r>
    </w:p>
    <w:p w14:paraId="70CC9077">
      <w:pPr>
        <w:pBdr>
          <w:left w:val="single" w:color="4472C4" w:sz="12" w:space="0"/>
        </w:pBdr>
        <w:shd w:val="clear" w:fill="F0F0F0"/>
        <w:spacing w:after="0"/>
        <w:ind w:left="200"/>
      </w:pPr>
      <w:r>
        <w:rPr>
          <w:rFonts w:ascii="Consolas" w:hAnsi="Consolas" w:eastAsia="Consolas" w:cs="Consolas"/>
          <w:sz w:val="20"/>
          <w:szCs w:val="20"/>
        </w:rPr>
        <w:t>corr = df[["Age", "Salary", "PerformanceScore", "YearsExperience"]].corr()</w:t>
      </w:r>
    </w:p>
    <w:p w14:paraId="1742593D">
      <w:pPr>
        <w:pBdr>
          <w:left w:val="single" w:color="4472C4" w:sz="12" w:space="0"/>
        </w:pBdr>
        <w:shd w:val="clear" w:fill="F0F0F0"/>
        <w:spacing w:after="0"/>
        <w:ind w:left="200"/>
      </w:pPr>
      <w:r>
        <w:rPr>
          <w:rFonts w:ascii="Consolas" w:hAnsi="Consolas" w:eastAsia="Consolas" w:cs="Consolas"/>
          <w:sz w:val="20"/>
          <w:szCs w:val="20"/>
        </w:rPr>
        <w:t xml:space="preserve"> </w:t>
      </w:r>
    </w:p>
    <w:p w14:paraId="00EBF1DB">
      <w:pPr>
        <w:pBdr>
          <w:left w:val="single" w:color="4472C4" w:sz="12" w:space="0"/>
        </w:pBdr>
        <w:shd w:val="clear" w:fill="F0F0F0"/>
        <w:spacing w:after="0"/>
        <w:ind w:left="200"/>
      </w:pPr>
      <w:r>
        <w:rPr>
          <w:rFonts w:ascii="Consolas" w:hAnsi="Consolas" w:eastAsia="Consolas" w:cs="Consolas"/>
          <w:sz w:val="20"/>
          <w:szCs w:val="20"/>
        </w:rPr>
        <w:t>fig, ax = plt.subplots(figsize=(5.5, 4.5))</w:t>
      </w:r>
    </w:p>
    <w:p w14:paraId="7FF97AD4">
      <w:pPr>
        <w:pBdr>
          <w:left w:val="single" w:color="4472C4" w:sz="12" w:space="0"/>
        </w:pBdr>
        <w:shd w:val="clear" w:fill="F0F0F0"/>
        <w:spacing w:after="0"/>
        <w:ind w:left="200"/>
      </w:pPr>
      <w:r>
        <w:rPr>
          <w:rFonts w:ascii="Consolas" w:hAnsi="Consolas" w:eastAsia="Consolas" w:cs="Consolas"/>
          <w:sz w:val="20"/>
          <w:szCs w:val="20"/>
        </w:rPr>
        <w:t>sns.heatmap(corr, annot=True, cmap="Blues", fmt=".2f", ax=ax)</w:t>
      </w:r>
    </w:p>
    <w:p w14:paraId="60952383">
      <w:pPr>
        <w:pBdr>
          <w:left w:val="single" w:color="4472C4" w:sz="12" w:space="0"/>
        </w:pBdr>
        <w:shd w:val="clear" w:fill="F0F0F0"/>
        <w:spacing w:after="0"/>
        <w:ind w:left="200"/>
      </w:pPr>
      <w:r>
        <w:rPr>
          <w:rFonts w:ascii="Consolas" w:hAnsi="Consolas" w:eastAsia="Consolas" w:cs="Consolas"/>
          <w:sz w:val="20"/>
          <w:szCs w:val="20"/>
        </w:rPr>
        <w:t xml:space="preserve"> </w:t>
      </w:r>
    </w:p>
    <w:p w14:paraId="003199D1">
      <w:pPr>
        <w:pBdr>
          <w:left w:val="single" w:color="4472C4" w:sz="12" w:space="0"/>
        </w:pBdr>
        <w:shd w:val="clear" w:fill="F0F0F0"/>
        <w:spacing w:after="0"/>
        <w:ind w:left="200"/>
      </w:pPr>
      <w:r>
        <w:rPr>
          <w:rFonts w:ascii="Consolas" w:hAnsi="Consolas" w:eastAsia="Consolas" w:cs="Consolas"/>
          <w:sz w:val="20"/>
          <w:szCs w:val="20"/>
        </w:rPr>
        <w:t>ax.set_title("Correlation Heatmap")</w:t>
      </w:r>
    </w:p>
    <w:p w14:paraId="7B2A6D96">
      <w:pPr>
        <w:pBdr>
          <w:left w:val="single" w:color="4472C4" w:sz="12" w:space="0"/>
        </w:pBdr>
        <w:shd w:val="clear" w:fill="F0F0F0"/>
        <w:spacing w:after="200"/>
        <w:ind w:left="200"/>
      </w:pPr>
      <w:r>
        <w:rPr>
          <w:rFonts w:ascii="Consolas" w:hAnsi="Consolas" w:eastAsia="Consolas" w:cs="Consolas"/>
          <w:sz w:val="20"/>
          <w:szCs w:val="20"/>
        </w:rPr>
        <w:t>plt.show()</w:t>
      </w:r>
    </w:p>
    <w:p w14:paraId="743D169B">
      <w:pPr>
        <w:spacing w:before="100" w:after="80"/>
        <w:jc w:val="center"/>
      </w:pPr>
      <w:r>
        <w:drawing>
          <wp:inline distT="0" distB="0" distL="0" distR="0">
            <wp:extent cx="3810000" cy="3114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3810000" cy="3114675"/>
                    </a:xfrm>
                    <a:prstGeom prst="rect">
                      <a:avLst/>
                    </a:prstGeom>
                  </pic:spPr>
                </pic:pic>
              </a:graphicData>
            </a:graphic>
          </wp:inline>
        </w:drawing>
      </w:r>
    </w:p>
    <w:p w14:paraId="130C1A06">
      <w:pPr>
        <w:spacing w:after="220"/>
        <w:jc w:val="center"/>
      </w:pPr>
      <w:r>
        <w:rPr>
          <w:rFonts w:ascii="Calibri" w:hAnsi="Calibri" w:eastAsia="Calibri" w:cs="Calibri"/>
          <w:i/>
          <w:iCs/>
          <w:color w:val="595959"/>
          <w:sz w:val="20"/>
          <w:szCs w:val="20"/>
        </w:rPr>
        <w:t>Correlation between Age, Salary, PerformanceScore, and YearsExperience. Values closer to 1 indicate a stronger positive relationship.</w:t>
      </w:r>
    </w:p>
    <w:p w14:paraId="59E9A462">
      <w:pPr>
        <w:spacing w:before="160" w:after="80"/>
      </w:pPr>
      <w:r>
        <w:rPr>
          <w:rFonts w:ascii="Calibri" w:hAnsi="Calibri" w:eastAsia="Calibri" w:cs="Calibri"/>
          <w:b/>
          <w:bCs/>
          <w:color w:val="1F4E79"/>
          <w:sz w:val="23"/>
          <w:szCs w:val="23"/>
        </w:rPr>
        <w:t>Practice Questions — Heatmaps</w:t>
      </w:r>
    </w:p>
    <w:p w14:paraId="090FE561">
      <w:pPr>
        <w:pStyle w:val="16"/>
        <w:numPr>
          <w:ilvl w:val="0"/>
          <w:numId w:val="1"/>
        </w:numPr>
        <w:spacing w:after="80"/>
      </w:pPr>
      <w:r>
        <w:rPr>
          <w:rFonts w:ascii="Calibri" w:hAnsi="Calibri" w:eastAsia="Calibri" w:cs="Calibri"/>
          <w:sz w:val="23"/>
          <w:szCs w:val="23"/>
        </w:rPr>
        <w:t>Generate a correlation heatmap using a different color map, such as 'coolwarm' or 'viridis', and compare readability.</w:t>
      </w:r>
    </w:p>
    <w:p w14:paraId="1C19DBFC">
      <w:pPr>
        <w:pStyle w:val="16"/>
        <w:numPr>
          <w:ilvl w:val="0"/>
          <w:numId w:val="1"/>
        </w:numPr>
        <w:spacing w:after="80"/>
      </w:pPr>
      <w:r>
        <w:rPr>
          <w:rFonts w:ascii="Calibri" w:hAnsi="Calibri" w:eastAsia="Calibri" w:cs="Calibri"/>
          <w:sz w:val="23"/>
          <w:szCs w:val="23"/>
        </w:rPr>
        <w:t>Create a pivot table of average Salary by Department and a binned Age group, then visualize it as a heatmap.</w:t>
      </w:r>
    </w:p>
    <w:p w14:paraId="243CB78A">
      <w:pPr>
        <w:pStyle w:val="16"/>
        <w:numPr>
          <w:ilvl w:val="0"/>
          <w:numId w:val="1"/>
        </w:numPr>
        <w:spacing w:after="80"/>
      </w:pPr>
      <w:r>
        <w:rPr>
          <w:rFonts w:ascii="Calibri" w:hAnsi="Calibri" w:eastAsia="Calibri" w:cs="Calibri"/>
          <w:sz w:val="23"/>
          <w:szCs w:val="23"/>
        </w:rPr>
        <w:t>Remove the annotation numbers from the heatmap (annot=False) and discuss when that might still be useful.</w:t>
      </w:r>
    </w:p>
    <w:p w14:paraId="3E4F5ECF">
      <w:pPr>
        <w:pStyle w:val="16"/>
        <w:numPr>
          <w:ilvl w:val="0"/>
          <w:numId w:val="1"/>
        </w:numPr>
        <w:spacing w:after="80"/>
      </w:pPr>
      <w:r>
        <w:rPr>
          <w:rFonts w:ascii="Calibri" w:hAnsi="Calibri" w:eastAsia="Calibri" w:cs="Calibri"/>
          <w:sz w:val="23"/>
          <w:szCs w:val="23"/>
        </w:rPr>
        <w:t>Create a heatmap showing the count of employees for every combination of Department and a Performance Tier (High/Medium/Low).</w:t>
      </w:r>
    </w:p>
    <w:p w14:paraId="4E1E3A6B">
      <w:pPr>
        <w:pStyle w:val="16"/>
        <w:numPr>
          <w:ilvl w:val="0"/>
          <w:numId w:val="1"/>
        </w:numPr>
        <w:spacing w:after="80"/>
      </w:pPr>
      <w:r>
        <w:rPr>
          <w:rFonts w:ascii="Calibri" w:hAnsi="Calibri" w:eastAsia="Calibri" w:cs="Calibri"/>
          <w:sz w:val="23"/>
          <w:szCs w:val="23"/>
        </w:rPr>
        <w:t>Mask the upper triangle of the correlation heatmap so each pair of variables is shown only once.</w:t>
      </w:r>
    </w:p>
    <w:p w14:paraId="6E131A43">
      <w:r>
        <w:br w:type="page"/>
      </w:r>
    </w:p>
    <w:p w14:paraId="2E6DF08E">
      <w:pPr>
        <w:pStyle w:val="2"/>
        <w:spacing w:before="400" w:after="200"/>
      </w:pPr>
      <w:r>
        <w:t>7. Pair Plots (Seaborn)</w:t>
      </w:r>
    </w:p>
    <w:p w14:paraId="6F3AA158">
      <w:pPr>
        <w:spacing w:after="160"/>
      </w:pPr>
      <w:r>
        <w:rPr>
          <w:rFonts w:ascii="Calibri" w:hAnsi="Calibri" w:eastAsia="Calibri" w:cs="Calibri"/>
          <w:sz w:val="23"/>
          <w:szCs w:val="23"/>
        </w:rPr>
        <w:t>A pair plot builds a grid of scatter plots for every pair of numeric variables in a dataset, with histograms (or density curves) along the diagonal. It is one of the fastest ways to get an overview of relationships across many variables at once, especially early in exploratory data analysis.</w:t>
      </w:r>
    </w:p>
    <w:p w14:paraId="2BECE605">
      <w:pPr>
        <w:pBdr>
          <w:left w:val="single" w:color="4472C4" w:sz="12" w:space="0"/>
        </w:pBdr>
        <w:shd w:val="clear" w:fill="F0F0F0"/>
        <w:spacing w:after="0"/>
        <w:ind w:left="200"/>
      </w:pPr>
      <w:r>
        <w:rPr>
          <w:rFonts w:ascii="Consolas" w:hAnsi="Consolas" w:eastAsia="Consolas" w:cs="Consolas"/>
          <w:sz w:val="20"/>
          <w:szCs w:val="20"/>
        </w:rPr>
        <w:t>g = sns.pairplot(</w:t>
      </w:r>
    </w:p>
    <w:p w14:paraId="3CFB1339">
      <w:pPr>
        <w:pBdr>
          <w:left w:val="single" w:color="4472C4" w:sz="12" w:space="0"/>
        </w:pBdr>
        <w:shd w:val="clear" w:fill="F0F0F0"/>
        <w:spacing w:after="0"/>
        <w:ind w:left="200"/>
      </w:pPr>
      <w:r>
        <w:rPr>
          <w:rFonts w:ascii="Consolas" w:hAnsi="Consolas" w:eastAsia="Consolas" w:cs="Consolas"/>
          <w:sz w:val="20"/>
          <w:szCs w:val="20"/>
        </w:rPr>
        <w:t xml:space="preserve">    df[["Age", "Salary", "PerformanceScore", "Department"]],</w:t>
      </w:r>
    </w:p>
    <w:p w14:paraId="518263B9">
      <w:pPr>
        <w:pBdr>
          <w:left w:val="single" w:color="4472C4" w:sz="12" w:space="0"/>
        </w:pBdr>
        <w:shd w:val="clear" w:fill="F0F0F0"/>
        <w:spacing w:after="0"/>
        <w:ind w:left="200"/>
      </w:pPr>
      <w:r>
        <w:rPr>
          <w:rFonts w:ascii="Consolas" w:hAnsi="Consolas" w:eastAsia="Consolas" w:cs="Consolas"/>
          <w:sz w:val="20"/>
          <w:szCs w:val="20"/>
        </w:rPr>
        <w:t xml:space="preserve">    hue="Department",</w:t>
      </w:r>
    </w:p>
    <w:p w14:paraId="21DAB9C4">
      <w:pPr>
        <w:pBdr>
          <w:left w:val="single" w:color="4472C4" w:sz="12" w:space="0"/>
        </w:pBdr>
        <w:shd w:val="clear" w:fill="F0F0F0"/>
        <w:spacing w:after="0"/>
        <w:ind w:left="200"/>
      </w:pPr>
      <w:r>
        <w:rPr>
          <w:rFonts w:ascii="Consolas" w:hAnsi="Consolas" w:eastAsia="Consolas" w:cs="Consolas"/>
          <w:sz w:val="20"/>
          <w:szCs w:val="20"/>
        </w:rPr>
        <w:t xml:space="preserve">    corner=True</w:t>
      </w:r>
    </w:p>
    <w:p w14:paraId="170436CE">
      <w:pPr>
        <w:pBdr>
          <w:left w:val="single" w:color="4472C4" w:sz="12" w:space="0"/>
        </w:pBdr>
        <w:shd w:val="clear" w:fill="F0F0F0"/>
        <w:spacing w:after="0"/>
        <w:ind w:left="200"/>
      </w:pPr>
      <w:r>
        <w:rPr>
          <w:rFonts w:ascii="Consolas" w:hAnsi="Consolas" w:eastAsia="Consolas" w:cs="Consolas"/>
          <w:sz w:val="20"/>
          <w:szCs w:val="20"/>
        </w:rPr>
        <w:t>)</w:t>
      </w:r>
    </w:p>
    <w:p w14:paraId="5E190198">
      <w:pPr>
        <w:pBdr>
          <w:left w:val="single" w:color="4472C4" w:sz="12" w:space="0"/>
        </w:pBdr>
        <w:shd w:val="clear" w:fill="F0F0F0"/>
        <w:spacing w:after="0"/>
        <w:ind w:left="200"/>
      </w:pPr>
      <w:r>
        <w:rPr>
          <w:rFonts w:ascii="Consolas" w:hAnsi="Consolas" w:eastAsia="Consolas" w:cs="Consolas"/>
          <w:sz w:val="20"/>
          <w:szCs w:val="20"/>
        </w:rPr>
        <w:t>g.fig.suptitle("Pair Plot of Employee Attributes", y=1.02)</w:t>
      </w:r>
    </w:p>
    <w:p w14:paraId="40D61E0E">
      <w:pPr>
        <w:pBdr>
          <w:left w:val="single" w:color="4472C4" w:sz="12" w:space="0"/>
        </w:pBdr>
        <w:shd w:val="clear" w:fill="F0F0F0"/>
        <w:spacing w:after="200"/>
        <w:ind w:left="200"/>
      </w:pPr>
      <w:r>
        <w:rPr>
          <w:rFonts w:ascii="Consolas" w:hAnsi="Consolas" w:eastAsia="Consolas" w:cs="Consolas"/>
          <w:sz w:val="20"/>
          <w:szCs w:val="20"/>
        </w:rPr>
        <w:t>plt.show()</w:t>
      </w:r>
    </w:p>
    <w:p w14:paraId="0214DCD3">
      <w:pPr>
        <w:spacing w:before="100" w:after="80"/>
        <w:jc w:val="center"/>
      </w:pPr>
      <w:r>
        <w:drawing>
          <wp:inline distT="0" distB="0" distL="0" distR="0">
            <wp:extent cx="4000500" cy="3333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4000500" cy="3333750"/>
                    </a:xfrm>
                    <a:prstGeom prst="rect">
                      <a:avLst/>
                    </a:prstGeom>
                  </pic:spPr>
                </pic:pic>
              </a:graphicData>
            </a:graphic>
          </wp:inline>
        </w:drawing>
      </w:r>
    </w:p>
    <w:p w14:paraId="06956783">
      <w:pPr>
        <w:spacing w:after="220"/>
        <w:jc w:val="center"/>
      </w:pPr>
      <w:r>
        <w:rPr>
          <w:rFonts w:ascii="Calibri" w:hAnsi="Calibri" w:eastAsia="Calibri" w:cs="Calibri"/>
          <w:i/>
          <w:iCs/>
          <w:color w:val="595959"/>
          <w:sz w:val="20"/>
          <w:szCs w:val="20"/>
        </w:rPr>
        <w:t>Every pairwise relationship between Age, Salary, and PerformanceScore, colored by Department.</w:t>
      </w:r>
    </w:p>
    <w:p w14:paraId="4EE5D332">
      <w:pPr>
        <w:spacing w:before="160" w:after="80"/>
      </w:pPr>
      <w:r>
        <w:rPr>
          <w:rFonts w:ascii="Calibri" w:hAnsi="Calibri" w:eastAsia="Calibri" w:cs="Calibri"/>
          <w:b/>
          <w:bCs/>
          <w:color w:val="1F4E79"/>
          <w:sz w:val="23"/>
          <w:szCs w:val="23"/>
        </w:rPr>
        <w:t>Practice Questions — Pair Plots</w:t>
      </w:r>
    </w:p>
    <w:p w14:paraId="7D5D57E5">
      <w:pPr>
        <w:pStyle w:val="16"/>
        <w:numPr>
          <w:ilvl w:val="0"/>
          <w:numId w:val="1"/>
        </w:numPr>
        <w:spacing w:after="80"/>
      </w:pPr>
      <w:r>
        <w:rPr>
          <w:rFonts w:ascii="Calibri" w:hAnsi="Calibri" w:eastAsia="Calibri" w:cs="Calibri"/>
          <w:sz w:val="23"/>
          <w:szCs w:val="23"/>
        </w:rPr>
        <w:t>Create a pair plot of just Age, Salary, and YearsExperience without the hue parameter, and note what changes.</w:t>
      </w:r>
    </w:p>
    <w:p w14:paraId="78B47906">
      <w:pPr>
        <w:pStyle w:val="16"/>
        <w:numPr>
          <w:ilvl w:val="0"/>
          <w:numId w:val="1"/>
        </w:numPr>
        <w:spacing w:after="80"/>
      </w:pPr>
      <w:r>
        <w:rPr>
          <w:rFonts w:ascii="Calibri" w:hAnsi="Calibri" w:eastAsia="Calibri" w:cs="Calibri"/>
          <w:sz w:val="23"/>
          <w:szCs w:val="23"/>
        </w:rPr>
        <w:t>Create a pair plot with hue set to a Performance Tier (High/Medium/Low) category instead of Department.</w:t>
      </w:r>
    </w:p>
    <w:p w14:paraId="73BCE84E">
      <w:pPr>
        <w:pStyle w:val="16"/>
        <w:numPr>
          <w:ilvl w:val="0"/>
          <w:numId w:val="1"/>
        </w:numPr>
        <w:spacing w:after="80"/>
      </w:pPr>
      <w:r>
        <w:rPr>
          <w:rFonts w:ascii="Calibri" w:hAnsi="Calibri" w:eastAsia="Calibri" w:cs="Calibri"/>
          <w:sz w:val="23"/>
          <w:szCs w:val="23"/>
        </w:rPr>
        <w:t>Change the diagonal plots in a pair plot from histograms to KDE (density) curves using the diag_kind parameter.</w:t>
      </w:r>
    </w:p>
    <w:p w14:paraId="311AE4D0">
      <w:pPr>
        <w:pStyle w:val="16"/>
        <w:numPr>
          <w:ilvl w:val="0"/>
          <w:numId w:val="1"/>
        </w:numPr>
        <w:spacing w:after="80"/>
      </w:pPr>
      <w:r>
        <w:rPr>
          <w:rFonts w:ascii="Calibri" w:hAnsi="Calibri" w:eastAsia="Calibri" w:cs="Calibri"/>
          <w:sz w:val="23"/>
          <w:szCs w:val="23"/>
        </w:rPr>
        <w:t>Use a pair plot to visually identify which two variables in the dataset appear most strongly related.</w:t>
      </w:r>
    </w:p>
    <w:p w14:paraId="754B5B7C">
      <w:pPr>
        <w:pStyle w:val="16"/>
        <w:numPr>
          <w:ilvl w:val="0"/>
          <w:numId w:val="1"/>
        </w:numPr>
        <w:spacing w:after="80"/>
      </w:pPr>
      <w:r>
        <w:rPr>
          <w:rFonts w:ascii="Calibri" w:hAnsi="Calibri" w:eastAsia="Calibri" w:cs="Calibri"/>
          <w:sz w:val="23"/>
          <w:szCs w:val="23"/>
        </w:rPr>
        <w:t>Create a pair plot restricted to only the IT and Sales departments by filtering the DataFrame first.</w:t>
      </w:r>
    </w:p>
    <w:p w14:paraId="234BE8FC">
      <w:r>
        <w:br w:type="page"/>
      </w:r>
    </w:p>
    <w:p w14:paraId="52FADE4C">
      <w:pPr>
        <w:pStyle w:val="2"/>
        <w:spacing w:before="400" w:after="200"/>
      </w:pPr>
      <w:r>
        <w:t>8. Count Plots (Seaborn)</w:t>
      </w:r>
    </w:p>
    <w:p w14:paraId="6B93CB4C">
      <w:pPr>
        <w:spacing w:after="160"/>
      </w:pPr>
      <w:r>
        <w:rPr>
          <w:rFonts w:ascii="Calibri" w:hAnsi="Calibri" w:eastAsia="Calibri" w:cs="Calibri"/>
          <w:sz w:val="23"/>
          <w:szCs w:val="23"/>
        </w:rPr>
        <w:t>A count plot shows the number of occurrences of each category in a column — essentially a bar chart where Seaborn calculates the counts for you automatically, without needing a separate groupby step.</w:t>
      </w:r>
    </w:p>
    <w:p w14:paraId="723FDE5A">
      <w:pPr>
        <w:pBdr>
          <w:left w:val="single" w:color="4472C4" w:sz="12" w:space="0"/>
        </w:pBdr>
        <w:shd w:val="clear" w:fill="F0F0F0"/>
        <w:spacing w:after="0"/>
        <w:ind w:left="200"/>
      </w:pPr>
      <w:r>
        <w:rPr>
          <w:rFonts w:ascii="Consolas" w:hAnsi="Consolas" w:eastAsia="Consolas" w:cs="Consolas"/>
          <w:sz w:val="20"/>
          <w:szCs w:val="20"/>
        </w:rPr>
        <w:t>fig, ax = plt.subplots(figsize=(6.5, 4))</w:t>
      </w:r>
    </w:p>
    <w:p w14:paraId="100FCF86">
      <w:pPr>
        <w:pBdr>
          <w:left w:val="single" w:color="4472C4" w:sz="12" w:space="0"/>
        </w:pBdr>
        <w:shd w:val="clear" w:fill="F0F0F0"/>
        <w:spacing w:after="0"/>
        <w:ind w:left="200"/>
      </w:pPr>
      <w:r>
        <w:rPr>
          <w:rFonts w:ascii="Consolas" w:hAnsi="Consolas" w:eastAsia="Consolas" w:cs="Consolas"/>
          <w:sz w:val="20"/>
          <w:szCs w:val="20"/>
        </w:rPr>
        <w:t>sns.countplot(</w:t>
      </w:r>
    </w:p>
    <w:p w14:paraId="0924E87F">
      <w:pPr>
        <w:pBdr>
          <w:left w:val="single" w:color="4472C4" w:sz="12" w:space="0"/>
        </w:pBdr>
        <w:shd w:val="clear" w:fill="F0F0F0"/>
        <w:spacing w:after="0"/>
        <w:ind w:left="200"/>
      </w:pPr>
      <w:r>
        <w:rPr>
          <w:rFonts w:ascii="Consolas" w:hAnsi="Consolas" w:eastAsia="Consolas" w:cs="Consolas"/>
          <w:sz w:val="20"/>
          <w:szCs w:val="20"/>
        </w:rPr>
        <w:t xml:space="preserve">    data=df, x="Department", ax=ax,</w:t>
      </w:r>
    </w:p>
    <w:p w14:paraId="4AC7A886">
      <w:pPr>
        <w:pBdr>
          <w:left w:val="single" w:color="4472C4" w:sz="12" w:space="0"/>
        </w:pBdr>
        <w:shd w:val="clear" w:fill="F0F0F0"/>
        <w:spacing w:after="0"/>
        <w:ind w:left="200"/>
      </w:pPr>
      <w:r>
        <w:rPr>
          <w:rFonts w:ascii="Consolas" w:hAnsi="Consolas" w:eastAsia="Consolas" w:cs="Consolas"/>
          <w:sz w:val="20"/>
          <w:szCs w:val="20"/>
        </w:rPr>
        <w:t xml:space="preserve">    order=df["Department"].value_counts().index</w:t>
      </w:r>
    </w:p>
    <w:p w14:paraId="37BC046F">
      <w:pPr>
        <w:pBdr>
          <w:left w:val="single" w:color="4472C4" w:sz="12" w:space="0"/>
        </w:pBdr>
        <w:shd w:val="clear" w:fill="F0F0F0"/>
        <w:spacing w:after="0"/>
        <w:ind w:left="200"/>
      </w:pPr>
      <w:r>
        <w:rPr>
          <w:rFonts w:ascii="Consolas" w:hAnsi="Consolas" w:eastAsia="Consolas" w:cs="Consolas"/>
          <w:sz w:val="20"/>
          <w:szCs w:val="20"/>
        </w:rPr>
        <w:t>)</w:t>
      </w:r>
    </w:p>
    <w:p w14:paraId="712D0A63">
      <w:pPr>
        <w:pBdr>
          <w:left w:val="single" w:color="4472C4" w:sz="12" w:space="0"/>
        </w:pBdr>
        <w:shd w:val="clear" w:fill="F0F0F0"/>
        <w:spacing w:after="0"/>
        <w:ind w:left="200"/>
      </w:pPr>
      <w:r>
        <w:rPr>
          <w:rFonts w:ascii="Consolas" w:hAnsi="Consolas" w:eastAsia="Consolas" w:cs="Consolas"/>
          <w:sz w:val="20"/>
          <w:szCs w:val="20"/>
        </w:rPr>
        <w:t>ax.set_title("Number of Employees per Department")</w:t>
      </w:r>
    </w:p>
    <w:p w14:paraId="2F8E936E">
      <w:pPr>
        <w:pBdr>
          <w:left w:val="single" w:color="4472C4" w:sz="12" w:space="0"/>
        </w:pBdr>
        <w:shd w:val="clear" w:fill="F0F0F0"/>
        <w:spacing w:after="200"/>
        <w:ind w:left="200"/>
      </w:pPr>
      <w:r>
        <w:rPr>
          <w:rFonts w:ascii="Consolas" w:hAnsi="Consolas" w:eastAsia="Consolas" w:cs="Consolas"/>
          <w:sz w:val="20"/>
          <w:szCs w:val="20"/>
        </w:rPr>
        <w:t>plt.show()</w:t>
      </w:r>
    </w:p>
    <w:p w14:paraId="650ABFB1">
      <w:pPr>
        <w:spacing w:before="100" w:after="80"/>
        <w:jc w:val="center"/>
      </w:pPr>
      <w:r>
        <w:drawing>
          <wp:inline distT="0" distB="0" distL="0" distR="0">
            <wp:extent cx="4572000" cy="2752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4572000" cy="2752725"/>
                    </a:xfrm>
                    <a:prstGeom prst="rect">
                      <a:avLst/>
                    </a:prstGeom>
                  </pic:spPr>
                </pic:pic>
              </a:graphicData>
            </a:graphic>
          </wp:inline>
        </w:drawing>
      </w:r>
    </w:p>
    <w:p w14:paraId="5EB4552C">
      <w:pPr>
        <w:spacing w:after="220"/>
        <w:jc w:val="center"/>
      </w:pPr>
      <w:r>
        <w:rPr>
          <w:rFonts w:ascii="Calibri" w:hAnsi="Calibri" w:eastAsia="Calibri" w:cs="Calibri"/>
          <w:i/>
          <w:iCs/>
          <w:color w:val="595959"/>
          <w:sz w:val="20"/>
          <w:szCs w:val="20"/>
        </w:rPr>
        <w:t>Headcount per department, ordered from most to fewest employees.</w:t>
      </w:r>
    </w:p>
    <w:p w14:paraId="6EC78FF7">
      <w:pPr>
        <w:spacing w:before="160" w:after="80"/>
      </w:pPr>
      <w:r>
        <w:rPr>
          <w:rFonts w:ascii="Calibri" w:hAnsi="Calibri" w:eastAsia="Calibri" w:cs="Calibri"/>
          <w:b/>
          <w:bCs/>
          <w:color w:val="1F4E79"/>
          <w:sz w:val="23"/>
          <w:szCs w:val="23"/>
        </w:rPr>
        <w:t>Practice Questions — Count Plots</w:t>
      </w:r>
    </w:p>
    <w:p w14:paraId="719EBC97">
      <w:pPr>
        <w:pStyle w:val="16"/>
        <w:numPr>
          <w:ilvl w:val="0"/>
          <w:numId w:val="1"/>
        </w:numPr>
        <w:spacing w:after="80"/>
      </w:pPr>
      <w:r>
        <w:rPr>
          <w:rFonts w:ascii="Calibri" w:hAnsi="Calibri" w:eastAsia="Calibri" w:cs="Calibri"/>
          <w:sz w:val="23"/>
          <w:szCs w:val="23"/>
        </w:rPr>
        <w:t>Create a count plot showing how many employees fall into each Performance Tier (High/Medium/Low).</w:t>
      </w:r>
    </w:p>
    <w:p w14:paraId="1AE51D50">
      <w:pPr>
        <w:pStyle w:val="16"/>
        <w:numPr>
          <w:ilvl w:val="0"/>
          <w:numId w:val="1"/>
        </w:numPr>
        <w:spacing w:after="80"/>
      </w:pPr>
      <w:r>
        <w:rPr>
          <w:rFonts w:ascii="Calibri" w:hAnsi="Calibri" w:eastAsia="Calibri" w:cs="Calibri"/>
          <w:sz w:val="23"/>
          <w:szCs w:val="23"/>
        </w:rPr>
        <w:t>Create a count plot of Department, split further by a Gender or Location column if available in your own dataset.</w:t>
      </w:r>
    </w:p>
    <w:p w14:paraId="45B89E5E">
      <w:pPr>
        <w:pStyle w:val="16"/>
        <w:numPr>
          <w:ilvl w:val="0"/>
          <w:numId w:val="1"/>
        </w:numPr>
        <w:spacing w:after="80"/>
      </w:pPr>
      <w:r>
        <w:rPr>
          <w:rFonts w:ascii="Calibri" w:hAnsi="Calibri" w:eastAsia="Calibri" w:cs="Calibri"/>
          <w:sz w:val="23"/>
          <w:szCs w:val="23"/>
        </w:rPr>
        <w:t>Change the count plot's orientation to horizontal for a dataset with long category names.</w:t>
      </w:r>
    </w:p>
    <w:p w14:paraId="67F476B1">
      <w:pPr>
        <w:pStyle w:val="16"/>
        <w:numPr>
          <w:ilvl w:val="0"/>
          <w:numId w:val="1"/>
        </w:numPr>
        <w:spacing w:after="80"/>
      </w:pPr>
      <w:r>
        <w:rPr>
          <w:rFonts w:ascii="Calibri" w:hAnsi="Calibri" w:eastAsia="Calibri" w:cs="Calibri"/>
          <w:sz w:val="23"/>
          <w:szCs w:val="23"/>
        </w:rPr>
        <w:t>Compare a count plot of Department against the equivalent output of df['Department'].value_counts() to confirm they match.</w:t>
      </w:r>
    </w:p>
    <w:p w14:paraId="1649B453">
      <w:pPr>
        <w:pStyle w:val="16"/>
        <w:numPr>
          <w:ilvl w:val="0"/>
          <w:numId w:val="1"/>
        </w:numPr>
        <w:spacing w:after="80"/>
      </w:pPr>
      <w:r>
        <w:rPr>
          <w:rFonts w:ascii="Calibri" w:hAnsi="Calibri" w:eastAsia="Calibri" w:cs="Calibri"/>
          <w:sz w:val="23"/>
          <w:szCs w:val="23"/>
        </w:rPr>
        <w:t>Add percentage labels above each bar in a count plot, showing what share of the total each department represents.</w:t>
      </w:r>
    </w:p>
    <w:p w14:paraId="44C01731">
      <w:r>
        <w:br w:type="page"/>
      </w:r>
    </w:p>
    <w:p w14:paraId="05476AF6">
      <w:pPr>
        <w:pStyle w:val="2"/>
        <w:spacing w:before="400" w:after="200"/>
      </w:pPr>
      <w:r>
        <w:t>9. Building a Simple Dashboard (Subplots)</w:t>
      </w:r>
    </w:p>
    <w:p w14:paraId="1CBF82CF">
      <w:pPr>
        <w:spacing w:after="160"/>
      </w:pPr>
      <w:r>
        <w:rPr>
          <w:rFonts w:ascii="Calibri" w:hAnsi="Calibri" w:eastAsia="Calibri" w:cs="Calibri"/>
          <w:sz w:val="23"/>
          <w:szCs w:val="23"/>
        </w:rPr>
        <w:t>A dashboard combines several related charts into a single view, so a viewer can understand multiple aspects of the data at a glance without switching between separate images. Matplotlib's subplots() function creates a grid of axes that can each hold a different chart, including ones drawn with Seaborn.</w:t>
      </w:r>
    </w:p>
    <w:p w14:paraId="39D2A919">
      <w:pPr>
        <w:pBdr>
          <w:left w:val="single" w:color="4472C4" w:sz="12" w:space="0"/>
        </w:pBdr>
        <w:shd w:val="clear" w:fill="F0F0F0"/>
        <w:spacing w:after="0"/>
        <w:ind w:left="200"/>
      </w:pPr>
      <w:r>
        <w:rPr>
          <w:rFonts w:ascii="Consolas" w:hAnsi="Consolas" w:eastAsia="Consolas" w:cs="Consolas"/>
          <w:sz w:val="20"/>
          <w:szCs w:val="20"/>
        </w:rPr>
        <w:t>fig, axes = plt.subplots(2, 2, figsize=(9, 7))</w:t>
      </w:r>
    </w:p>
    <w:p w14:paraId="58209C4D">
      <w:pPr>
        <w:pBdr>
          <w:left w:val="single" w:color="4472C4" w:sz="12" w:space="0"/>
        </w:pBdr>
        <w:shd w:val="clear" w:fill="F0F0F0"/>
        <w:spacing w:after="0"/>
        <w:ind w:left="200"/>
      </w:pPr>
      <w:r>
        <w:rPr>
          <w:rFonts w:ascii="Consolas" w:hAnsi="Consolas" w:eastAsia="Consolas" w:cs="Consolas"/>
          <w:sz w:val="20"/>
          <w:szCs w:val="20"/>
        </w:rPr>
        <w:t xml:space="preserve"> </w:t>
      </w:r>
    </w:p>
    <w:p w14:paraId="077E9B30">
      <w:pPr>
        <w:pBdr>
          <w:left w:val="single" w:color="4472C4" w:sz="12" w:space="0"/>
        </w:pBdr>
        <w:shd w:val="clear" w:fill="F0F0F0"/>
        <w:spacing w:after="0"/>
        <w:ind w:left="200"/>
      </w:pPr>
      <w:r>
        <w:rPr>
          <w:rFonts w:ascii="Consolas" w:hAnsi="Consolas" w:eastAsia="Consolas" w:cs="Consolas"/>
          <w:sz w:val="20"/>
          <w:szCs w:val="20"/>
        </w:rPr>
        <w:t>axes[0, 0].plot(monthly_sales["Month"], monthly_sales["Sales_2025"], marker="o")</w:t>
      </w:r>
    </w:p>
    <w:p w14:paraId="1B19C3D4">
      <w:pPr>
        <w:pBdr>
          <w:left w:val="single" w:color="4472C4" w:sz="12" w:space="0"/>
        </w:pBdr>
        <w:shd w:val="clear" w:fill="F0F0F0"/>
        <w:spacing w:after="0"/>
        <w:ind w:left="200"/>
      </w:pPr>
      <w:r>
        <w:rPr>
          <w:rFonts w:ascii="Consolas" w:hAnsi="Consolas" w:eastAsia="Consolas" w:cs="Consolas"/>
          <w:sz w:val="20"/>
          <w:szCs w:val="20"/>
        </w:rPr>
        <w:t>axes[0, 0].set_title("2025 Monthly Sales")</w:t>
      </w:r>
    </w:p>
    <w:p w14:paraId="18528C30">
      <w:pPr>
        <w:pBdr>
          <w:left w:val="single" w:color="4472C4" w:sz="12" w:space="0"/>
        </w:pBdr>
        <w:shd w:val="clear" w:fill="F0F0F0"/>
        <w:spacing w:after="0"/>
        <w:ind w:left="200"/>
      </w:pPr>
      <w:r>
        <w:rPr>
          <w:rFonts w:ascii="Consolas" w:hAnsi="Consolas" w:eastAsia="Consolas" w:cs="Consolas"/>
          <w:sz w:val="20"/>
          <w:szCs w:val="20"/>
        </w:rPr>
        <w:t xml:space="preserve"> </w:t>
      </w:r>
    </w:p>
    <w:p w14:paraId="5D3F3D38">
      <w:pPr>
        <w:pBdr>
          <w:left w:val="single" w:color="4472C4" w:sz="12" w:space="0"/>
        </w:pBdr>
        <w:shd w:val="clear" w:fill="F0F0F0"/>
        <w:spacing w:after="0"/>
        <w:ind w:left="200"/>
      </w:pPr>
      <w:r>
        <w:rPr>
          <w:rFonts w:ascii="Consolas" w:hAnsi="Consolas" w:eastAsia="Consolas" w:cs="Consolas"/>
          <w:sz w:val="20"/>
          <w:szCs w:val="20"/>
        </w:rPr>
        <w:t>axes[0, 1].bar(avg_salary.index, avg_salary.values, color="#ED7D31")</w:t>
      </w:r>
    </w:p>
    <w:p w14:paraId="79B51CFA">
      <w:pPr>
        <w:pBdr>
          <w:left w:val="single" w:color="4472C4" w:sz="12" w:space="0"/>
        </w:pBdr>
        <w:shd w:val="clear" w:fill="F0F0F0"/>
        <w:spacing w:after="0"/>
        <w:ind w:left="200"/>
      </w:pPr>
      <w:r>
        <w:rPr>
          <w:rFonts w:ascii="Consolas" w:hAnsi="Consolas" w:eastAsia="Consolas" w:cs="Consolas"/>
          <w:sz w:val="20"/>
          <w:szCs w:val="20"/>
        </w:rPr>
        <w:t>axes[0, 1].set_title("Avg Salary by Department")</w:t>
      </w:r>
    </w:p>
    <w:p w14:paraId="3F605EB5">
      <w:pPr>
        <w:pBdr>
          <w:left w:val="single" w:color="4472C4" w:sz="12" w:space="0"/>
        </w:pBdr>
        <w:shd w:val="clear" w:fill="F0F0F0"/>
        <w:spacing w:after="0"/>
        <w:ind w:left="200"/>
      </w:pPr>
      <w:r>
        <w:rPr>
          <w:rFonts w:ascii="Consolas" w:hAnsi="Consolas" w:eastAsia="Consolas" w:cs="Consolas"/>
          <w:sz w:val="20"/>
          <w:szCs w:val="20"/>
        </w:rPr>
        <w:t xml:space="preserve"> </w:t>
      </w:r>
    </w:p>
    <w:p w14:paraId="2FE99D35">
      <w:pPr>
        <w:pBdr>
          <w:left w:val="single" w:color="4472C4" w:sz="12" w:space="0"/>
        </w:pBdr>
        <w:shd w:val="clear" w:fill="F0F0F0"/>
        <w:spacing w:after="0"/>
        <w:ind w:left="200"/>
      </w:pPr>
      <w:r>
        <w:rPr>
          <w:rFonts w:ascii="Consolas" w:hAnsi="Consolas" w:eastAsia="Consolas" w:cs="Consolas"/>
          <w:sz w:val="20"/>
          <w:szCs w:val="20"/>
        </w:rPr>
        <w:t>axes[1, 0].hist(df["PerformanceScore"], bins=15)</w:t>
      </w:r>
    </w:p>
    <w:p w14:paraId="5E11D598">
      <w:pPr>
        <w:pBdr>
          <w:left w:val="single" w:color="4472C4" w:sz="12" w:space="0"/>
        </w:pBdr>
        <w:shd w:val="clear" w:fill="F0F0F0"/>
        <w:spacing w:after="0"/>
        <w:ind w:left="200"/>
      </w:pPr>
      <w:r>
        <w:rPr>
          <w:rFonts w:ascii="Consolas" w:hAnsi="Consolas" w:eastAsia="Consolas" w:cs="Consolas"/>
          <w:sz w:val="20"/>
          <w:szCs w:val="20"/>
        </w:rPr>
        <w:t>axes[1, 0].set_title("Performance Score Distribution")</w:t>
      </w:r>
    </w:p>
    <w:p w14:paraId="163DAE38">
      <w:pPr>
        <w:pBdr>
          <w:left w:val="single" w:color="4472C4" w:sz="12" w:space="0"/>
        </w:pBdr>
        <w:shd w:val="clear" w:fill="F0F0F0"/>
        <w:spacing w:after="0"/>
        <w:ind w:left="200"/>
      </w:pPr>
      <w:r>
        <w:rPr>
          <w:rFonts w:ascii="Consolas" w:hAnsi="Consolas" w:eastAsia="Consolas" w:cs="Consolas"/>
          <w:sz w:val="20"/>
          <w:szCs w:val="20"/>
        </w:rPr>
        <w:t xml:space="preserve"> </w:t>
      </w:r>
    </w:p>
    <w:p w14:paraId="5ADD66F7">
      <w:pPr>
        <w:pBdr>
          <w:left w:val="single" w:color="4472C4" w:sz="12" w:space="0"/>
        </w:pBdr>
        <w:shd w:val="clear" w:fill="F0F0F0"/>
        <w:spacing w:after="0"/>
        <w:ind w:left="200"/>
      </w:pPr>
      <w:r>
        <w:rPr>
          <w:rFonts w:ascii="Consolas" w:hAnsi="Consolas" w:eastAsia="Consolas" w:cs="Consolas"/>
          <w:sz w:val="20"/>
          <w:szCs w:val="20"/>
        </w:rPr>
        <w:t>sns.boxplot(data=df, x="Department", y="Salary", ax=axes[1, 1])</w:t>
      </w:r>
    </w:p>
    <w:p w14:paraId="760DAFA3">
      <w:pPr>
        <w:pBdr>
          <w:left w:val="single" w:color="4472C4" w:sz="12" w:space="0"/>
        </w:pBdr>
        <w:shd w:val="clear" w:fill="F0F0F0"/>
        <w:spacing w:after="0"/>
        <w:ind w:left="200"/>
      </w:pPr>
      <w:r>
        <w:rPr>
          <w:rFonts w:ascii="Consolas" w:hAnsi="Consolas" w:eastAsia="Consolas" w:cs="Consolas"/>
          <w:sz w:val="20"/>
          <w:szCs w:val="20"/>
        </w:rPr>
        <w:t>axes[1, 1].set_title("Salary Spread by Department")</w:t>
      </w:r>
    </w:p>
    <w:p w14:paraId="55821243">
      <w:pPr>
        <w:pBdr>
          <w:left w:val="single" w:color="4472C4" w:sz="12" w:space="0"/>
        </w:pBdr>
        <w:shd w:val="clear" w:fill="F0F0F0"/>
        <w:spacing w:after="0"/>
        <w:ind w:left="200"/>
      </w:pPr>
      <w:r>
        <w:rPr>
          <w:rFonts w:ascii="Consolas" w:hAnsi="Consolas" w:eastAsia="Consolas" w:cs="Consolas"/>
          <w:sz w:val="20"/>
          <w:szCs w:val="20"/>
        </w:rPr>
        <w:t xml:space="preserve"> </w:t>
      </w:r>
    </w:p>
    <w:p w14:paraId="2CBA795A">
      <w:pPr>
        <w:pBdr>
          <w:left w:val="single" w:color="4472C4" w:sz="12" w:space="0"/>
        </w:pBdr>
        <w:shd w:val="clear" w:fill="F0F0F0"/>
        <w:spacing w:after="0"/>
        <w:ind w:left="200"/>
      </w:pPr>
      <w:r>
        <w:rPr>
          <w:rFonts w:ascii="Consolas" w:hAnsi="Consolas" w:eastAsia="Consolas" w:cs="Consolas"/>
          <w:sz w:val="20"/>
          <w:szCs w:val="20"/>
        </w:rPr>
        <w:t>fig.suptitle("Company Performance Dashboard", fontsize=14, fontweight="bold")</w:t>
      </w:r>
    </w:p>
    <w:p w14:paraId="589CB233">
      <w:pPr>
        <w:pBdr>
          <w:left w:val="single" w:color="4472C4" w:sz="12" w:space="0"/>
        </w:pBdr>
        <w:shd w:val="clear" w:fill="F0F0F0"/>
        <w:spacing w:after="0"/>
        <w:ind w:left="200"/>
      </w:pPr>
      <w:r>
        <w:rPr>
          <w:rFonts w:ascii="Consolas" w:hAnsi="Consolas" w:eastAsia="Consolas" w:cs="Consolas"/>
          <w:sz w:val="20"/>
          <w:szCs w:val="20"/>
        </w:rPr>
        <w:t>plt.tight_layout()</w:t>
      </w:r>
    </w:p>
    <w:p w14:paraId="14160F93">
      <w:pPr>
        <w:pBdr>
          <w:left w:val="single" w:color="4472C4" w:sz="12" w:space="0"/>
        </w:pBdr>
        <w:shd w:val="clear" w:fill="F0F0F0"/>
        <w:spacing w:after="200"/>
        <w:ind w:left="200"/>
      </w:pPr>
      <w:r>
        <w:rPr>
          <w:rFonts w:ascii="Consolas" w:hAnsi="Consolas" w:eastAsia="Consolas" w:cs="Consolas"/>
          <w:sz w:val="20"/>
          <w:szCs w:val="20"/>
        </w:rPr>
        <w:t>plt.show()</w:t>
      </w:r>
    </w:p>
    <w:p w14:paraId="28186300">
      <w:pPr>
        <w:spacing w:before="100" w:after="80"/>
        <w:jc w:val="center"/>
      </w:pPr>
      <w:r>
        <w:drawing>
          <wp:inline distT="0" distB="0" distL="0" distR="0">
            <wp:extent cx="457200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4572000" cy="3543300"/>
                    </a:xfrm>
                    <a:prstGeom prst="rect">
                      <a:avLst/>
                    </a:prstGeom>
                  </pic:spPr>
                </pic:pic>
              </a:graphicData>
            </a:graphic>
          </wp:inline>
        </w:drawing>
      </w:r>
    </w:p>
    <w:p w14:paraId="5ECD5BDE">
      <w:pPr>
        <w:spacing w:after="220"/>
        <w:jc w:val="center"/>
      </w:pPr>
      <w:r>
        <w:rPr>
          <w:rFonts w:ascii="Calibri" w:hAnsi="Calibri" w:eastAsia="Calibri" w:cs="Calibri"/>
          <w:i/>
          <w:iCs/>
          <w:color w:val="595959"/>
          <w:sz w:val="20"/>
          <w:szCs w:val="20"/>
        </w:rPr>
        <w:t>Four related charts combined into a single company performance dashboard.</w:t>
      </w:r>
    </w:p>
    <w:p w14:paraId="346BAB6B">
      <w:pPr>
        <w:spacing w:before="160" w:after="80"/>
      </w:pPr>
      <w:r>
        <w:rPr>
          <w:rFonts w:ascii="Calibri" w:hAnsi="Calibri" w:eastAsia="Calibri" w:cs="Calibri"/>
          <w:b/>
          <w:bCs/>
          <w:color w:val="1F4E79"/>
          <w:sz w:val="23"/>
          <w:szCs w:val="23"/>
        </w:rPr>
        <w:t>Practice Questions — Building a Dashboard</w:t>
      </w:r>
    </w:p>
    <w:p w14:paraId="5F6A12BB">
      <w:pPr>
        <w:pStyle w:val="16"/>
        <w:numPr>
          <w:ilvl w:val="0"/>
          <w:numId w:val="1"/>
        </w:numPr>
        <w:spacing w:after="80"/>
      </w:pPr>
      <w:r>
        <w:rPr>
          <w:rFonts w:ascii="Calibri" w:hAnsi="Calibri" w:eastAsia="Calibri" w:cs="Calibri"/>
          <w:sz w:val="23"/>
          <w:szCs w:val="23"/>
        </w:rPr>
        <w:t>Build a 2x2 dashboard of your own using four different chart types from this document, all based on a dataset you choose.</w:t>
      </w:r>
    </w:p>
    <w:p w14:paraId="3F68A2B0">
      <w:pPr>
        <w:pStyle w:val="16"/>
        <w:numPr>
          <w:ilvl w:val="0"/>
          <w:numId w:val="1"/>
        </w:numPr>
        <w:spacing w:after="80"/>
      </w:pPr>
      <w:r>
        <w:rPr>
          <w:rFonts w:ascii="Calibri" w:hAnsi="Calibri" w:eastAsia="Calibri" w:cs="Calibri"/>
          <w:sz w:val="23"/>
          <w:szCs w:val="23"/>
        </w:rPr>
        <w:t>Add a shared title and consistent color scheme across all four subplots in a dashboard.</w:t>
      </w:r>
    </w:p>
    <w:p w14:paraId="246E4CBA">
      <w:pPr>
        <w:pStyle w:val="16"/>
        <w:numPr>
          <w:ilvl w:val="0"/>
          <w:numId w:val="1"/>
        </w:numPr>
        <w:spacing w:after="80"/>
      </w:pPr>
      <w:r>
        <w:rPr>
          <w:rFonts w:ascii="Calibri" w:hAnsi="Calibri" w:eastAsia="Calibri" w:cs="Calibri"/>
          <w:sz w:val="23"/>
          <w:szCs w:val="23"/>
        </w:rPr>
        <w:t>Rearrange the dashboard into a 1x3 layout instead of 2x2, and adjust figsize so nothing overlaps.</w:t>
      </w:r>
    </w:p>
    <w:p w14:paraId="6C085F16">
      <w:pPr>
        <w:pStyle w:val="16"/>
        <w:numPr>
          <w:ilvl w:val="0"/>
          <w:numId w:val="1"/>
        </w:numPr>
        <w:spacing w:after="80"/>
      </w:pPr>
      <w:r>
        <w:rPr>
          <w:rFonts w:ascii="Calibri" w:hAnsi="Calibri" w:eastAsia="Calibri" w:cs="Calibri"/>
          <w:sz w:val="23"/>
          <w:szCs w:val="23"/>
        </w:rPr>
        <w:t>Save the finished dashboard to a PNG file using fig.savefig() at 150 DPI for use in a report.</w:t>
      </w:r>
    </w:p>
    <w:p w14:paraId="434D3947">
      <w:pPr>
        <w:pStyle w:val="16"/>
        <w:numPr>
          <w:ilvl w:val="0"/>
          <w:numId w:val="1"/>
        </w:numPr>
        <w:spacing w:after="80"/>
      </w:pPr>
      <w:r>
        <w:rPr>
          <w:rFonts w:ascii="Calibri" w:hAnsi="Calibri" w:eastAsia="Calibri" w:cs="Calibri"/>
          <w:sz w:val="23"/>
          <w:szCs w:val="23"/>
        </w:rPr>
        <w:t>Add a fifth chart to the dashboard by changing the grid to a 3x2 layout and leaving one panel empty (hint: axes[2, 1].axis('off')).</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FF7289"/>
    <w:multiLevelType w:val="singleLevel"/>
    <w:tmpl w:val="DBFF7289"/>
    <w:lvl w:ilvl="0" w:tentative="0">
      <w:start w:val="1"/>
      <w:numFmt w:val="bullet"/>
      <w:lvlText w:val="•"/>
      <w:lvlJc w:val="left"/>
      <w:pPr>
        <w:ind w:left="48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isplayBackgroundShape w:val="1"/>
  <w:documentProtection w:enforcement="0"/>
  <w:compat>
    <w:compatSetting w:name="compatibilityMode" w:uri="http://schemas.microsoft.com/office/word" w:val="15"/>
  </w:compat>
  <w:rsids>
    <w:rsidRoot w:val="00000000"/>
    <w:rsid w:val="7FFFBC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pPr>
      <w:spacing w:before="300" w:after="200"/>
    </w:pPr>
    <w:rPr>
      <w:rFonts w:ascii="Calibri" w:hAnsi="Calibri" w:eastAsia="Calibri" w:cs="Calibri"/>
      <w:b/>
      <w:bCs/>
      <w:color w:val="1F4E79"/>
      <w:sz w:val="32"/>
      <w:szCs w:val="32"/>
    </w:rPr>
  </w:style>
  <w:style w:type="paragraph" w:styleId="3">
    <w:name w:val="heading 2"/>
    <w:next w:val="1"/>
    <w:qFormat/>
    <w:uiPriority w:val="0"/>
    <w:pPr>
      <w:spacing w:before="240" w:after="120"/>
    </w:pPr>
    <w:rPr>
      <w:rFonts w:ascii="Calibri" w:hAnsi="Calibri" w:eastAsia="Calibri" w:cs="Calibri"/>
      <w:b/>
      <w:bCs/>
      <w:color w:val="2E5C8A"/>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59</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Marvels</cp:lastModifiedBy>
  <dcterms:modified xsi:type="dcterms:W3CDTF">2026-08-10T21:00:52Z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A1C50E3729D2DBABACEE796AFD7EC76F_42</vt:lpwstr>
  </property>
</Properties>
</file>