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Tool &amp; Experience Self-Assessment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Tool/Area</w:t>
            </w:r>
          </w:p>
        </w:tc>
        <w:tc>
          <w:tcPr>
            <w:tcW w:type="dxa" w:w="2880"/>
          </w:tcPr>
          <w:p>
            <w:r>
              <w:t>Rating (1–5)</w:t>
            </w:r>
          </w:p>
        </w:tc>
        <w:tc>
          <w:tcPr>
            <w:tcW w:type="dxa" w:w="2880"/>
          </w:tcPr>
          <w:p>
            <w:r>
              <w:t>Comments or Example Projects</w:t>
            </w:r>
          </w:p>
        </w:tc>
      </w:tr>
      <w:tr>
        <w:tc>
          <w:tcPr>
            <w:tcW w:type="dxa" w:w="2880"/>
          </w:tcPr>
          <w:p>
            <w:r>
              <w:t>CI/CD (e.g., GitHub Actions, Jenkins)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Terraform / Ansible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AWS / GCP / Azure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Monitoring Tools (Prometheus, Grafana, ELK)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