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896FF" w14:textId="77777777" w:rsidR="00D549C7" w:rsidRPr="009228F7" w:rsidRDefault="00D549C7" w:rsidP="00D549C7">
      <w:pPr>
        <w:pStyle w:val="NormalWeb"/>
        <w:spacing w:before="0" w:beforeAutospacing="0" w:after="150" w:afterAutospacing="0"/>
        <w:rPr>
          <w:rFonts w:ascii="Century Gothic" w:hAnsi="Century Gothic" w:cs="Noto Sans"/>
          <w:color w:val="000000"/>
          <w:sz w:val="20"/>
          <w:szCs w:val="20"/>
        </w:rPr>
      </w:pPr>
      <w:r w:rsidRPr="009228F7">
        <w:rPr>
          <w:rFonts w:ascii="Century Gothic" w:hAnsi="Century Gothic"/>
          <w:sz w:val="20"/>
          <w:szCs w:val="20"/>
          <w:lang w:val="en-US"/>
        </w:rPr>
        <w:tab/>
      </w:r>
      <w:r w:rsidRPr="009228F7">
        <w:rPr>
          <w:rFonts w:ascii="Century Gothic" w:hAnsi="Century Gothic" w:cs="Noto Sans"/>
          <w:color w:val="000000"/>
          <w:sz w:val="20"/>
          <w:szCs w:val="20"/>
        </w:rPr>
        <w:t>The build-up of Russian troops on Ukraine's borders and the subsequent brutal invasion has sent European leaders rushing to find new sources of natural gas to replace at least a significant part of the 155 billion cubic meters of gas that the European Union imported from Russia last year — around 40% of its total consumption. But securing new pipeline gas supplies will not be easy or quick. The simple fact is that there is no "magic tap" that the EU can turn on.</w:t>
      </w:r>
    </w:p>
    <w:p w14:paraId="4E4566C3" w14:textId="77777777" w:rsidR="00D549C7" w:rsidRPr="009228F7" w:rsidRDefault="00D549C7" w:rsidP="00D549C7">
      <w:pPr>
        <w:pStyle w:val="NormalWeb"/>
        <w:spacing w:before="0" w:beforeAutospacing="0" w:after="0" w:afterAutospacing="0"/>
        <w:rPr>
          <w:rFonts w:ascii="Century Gothic" w:hAnsi="Century Gothic" w:cs="Noto Sans"/>
          <w:color w:val="000000"/>
          <w:sz w:val="20"/>
          <w:szCs w:val="20"/>
        </w:rPr>
      </w:pPr>
      <w:r w:rsidRPr="009228F7">
        <w:rPr>
          <w:rFonts w:ascii="Century Gothic" w:hAnsi="Century Gothic" w:cs="Noto Sans"/>
          <w:color w:val="000000"/>
          <w:sz w:val="20"/>
          <w:szCs w:val="20"/>
        </w:rPr>
        <w:t>So far, much of Brussels’ interest has focused on Turkey as a possible </w:t>
      </w:r>
      <w:hyperlink r:id="rId6" w:history="1">
        <w:r w:rsidRPr="009228F7">
          <w:rPr>
            <w:rStyle w:val="Hyperlink"/>
            <w:rFonts w:ascii="Century Gothic" w:hAnsi="Century Gothic" w:cs="Noto Sans"/>
            <w:color w:val="333333"/>
            <w:sz w:val="20"/>
            <w:szCs w:val="20"/>
          </w:rPr>
          <w:t>transit route</w:t>
        </w:r>
      </w:hyperlink>
      <w:r w:rsidRPr="009228F7">
        <w:rPr>
          <w:rFonts w:ascii="Century Gothic" w:hAnsi="Century Gothic" w:cs="Noto Sans"/>
          <w:color w:val="000000"/>
          <w:sz w:val="20"/>
          <w:szCs w:val="20"/>
        </w:rPr>
        <w:t> for increased volumes of gas from Azerbaijan and of gas from Israel's huge but as yet untapped reserves. </w:t>
      </w:r>
    </w:p>
    <w:p w14:paraId="57843489" w14:textId="77777777" w:rsidR="00D549C7" w:rsidRPr="009228F7" w:rsidRDefault="00D549C7" w:rsidP="00D549C7">
      <w:pPr>
        <w:pStyle w:val="NormalWeb"/>
        <w:spacing w:before="0" w:beforeAutospacing="0" w:after="0" w:afterAutospacing="0"/>
        <w:rPr>
          <w:rFonts w:ascii="Century Gothic" w:hAnsi="Century Gothic" w:cs="Noto Sans"/>
          <w:color w:val="000000"/>
          <w:sz w:val="20"/>
          <w:szCs w:val="20"/>
        </w:rPr>
      </w:pPr>
      <w:r w:rsidRPr="009228F7">
        <w:rPr>
          <w:rFonts w:ascii="Century Gothic" w:hAnsi="Century Gothic" w:cs="Noto Sans"/>
          <w:color w:val="000000"/>
          <w:sz w:val="20"/>
          <w:szCs w:val="20"/>
        </w:rPr>
        <w:t>On Feb. 4, EU Energy Commissioner Kadri Simson reported an agreement with Baku to "</w:t>
      </w:r>
      <w:hyperlink r:id="rId7" w:tgtFrame="_blank" w:history="1">
        <w:r w:rsidRPr="009228F7">
          <w:rPr>
            <w:rStyle w:val="Hyperlink"/>
            <w:rFonts w:ascii="Century Gothic" w:hAnsi="Century Gothic" w:cs="Noto Sans"/>
            <w:color w:val="333333"/>
            <w:sz w:val="20"/>
            <w:szCs w:val="20"/>
          </w:rPr>
          <w:t>step up our partnership</w:t>
        </w:r>
      </w:hyperlink>
      <w:r w:rsidRPr="009228F7">
        <w:rPr>
          <w:rFonts w:ascii="Century Gothic" w:hAnsi="Century Gothic" w:cs="Noto Sans"/>
          <w:color w:val="000000"/>
          <w:sz w:val="20"/>
          <w:szCs w:val="20"/>
        </w:rPr>
        <w:t>" in the gas sector, with Azerbaijan's Energy Minister </w:t>
      </w:r>
      <w:proofErr w:type="spellStart"/>
      <w:r w:rsidRPr="009228F7">
        <w:rPr>
          <w:rFonts w:ascii="Century Gothic" w:hAnsi="Century Gothic" w:cs="Noto Sans"/>
          <w:color w:val="000000"/>
          <w:sz w:val="20"/>
          <w:szCs w:val="20"/>
        </w:rPr>
        <w:fldChar w:fldCharType="begin"/>
      </w:r>
      <w:r w:rsidRPr="009228F7">
        <w:rPr>
          <w:rFonts w:ascii="Century Gothic" w:hAnsi="Century Gothic" w:cs="Noto Sans"/>
          <w:color w:val="000000"/>
          <w:sz w:val="20"/>
          <w:szCs w:val="20"/>
        </w:rPr>
        <w:instrText xml:space="preserve"> HYPERLINK "https://www.aa.com.tr/en/turkey/azerbaijans-natural-gas-enough-for-neighbors-europe-says-energy-minister/2533108" \t "_blank" </w:instrText>
      </w:r>
      <w:r w:rsidRPr="009228F7">
        <w:rPr>
          <w:rFonts w:ascii="Century Gothic" w:hAnsi="Century Gothic" w:cs="Noto Sans"/>
          <w:color w:val="000000"/>
          <w:sz w:val="20"/>
          <w:szCs w:val="20"/>
        </w:rPr>
        <w:fldChar w:fldCharType="separate"/>
      </w:r>
      <w:r w:rsidRPr="009228F7">
        <w:rPr>
          <w:rStyle w:val="Hyperlink"/>
          <w:rFonts w:ascii="Century Gothic" w:hAnsi="Century Gothic" w:cs="Noto Sans"/>
          <w:color w:val="333333"/>
          <w:sz w:val="20"/>
          <w:szCs w:val="20"/>
        </w:rPr>
        <w:t>Parviz</w:t>
      </w:r>
      <w:proofErr w:type="spellEnd"/>
      <w:r w:rsidRPr="009228F7">
        <w:rPr>
          <w:rStyle w:val="Hyperlink"/>
          <w:rFonts w:ascii="Century Gothic" w:hAnsi="Century Gothic" w:cs="Noto Sans"/>
          <w:color w:val="333333"/>
          <w:sz w:val="20"/>
          <w:szCs w:val="20"/>
        </w:rPr>
        <w:t xml:space="preserve"> </w:t>
      </w:r>
      <w:proofErr w:type="spellStart"/>
      <w:r w:rsidRPr="009228F7">
        <w:rPr>
          <w:rStyle w:val="Hyperlink"/>
          <w:rFonts w:ascii="Century Gothic" w:hAnsi="Century Gothic" w:cs="Noto Sans"/>
          <w:color w:val="333333"/>
          <w:sz w:val="20"/>
          <w:szCs w:val="20"/>
        </w:rPr>
        <w:t>Shahbazov</w:t>
      </w:r>
      <w:proofErr w:type="spellEnd"/>
      <w:r w:rsidRPr="009228F7">
        <w:rPr>
          <w:rFonts w:ascii="Century Gothic" w:hAnsi="Century Gothic" w:cs="Noto Sans"/>
          <w:color w:val="000000"/>
          <w:sz w:val="20"/>
          <w:szCs w:val="20"/>
        </w:rPr>
        <w:fldChar w:fldCharType="end"/>
      </w:r>
      <w:r w:rsidRPr="009228F7">
        <w:rPr>
          <w:rFonts w:ascii="Century Gothic" w:hAnsi="Century Gothic" w:cs="Noto Sans"/>
          <w:color w:val="000000"/>
          <w:sz w:val="20"/>
          <w:szCs w:val="20"/>
        </w:rPr>
        <w:t xml:space="preserve"> confirming March 12 that Azeri gas reserves of 2.6 trillion cubic meters are "enough for its </w:t>
      </w:r>
      <w:proofErr w:type="spellStart"/>
      <w:r w:rsidRPr="009228F7">
        <w:rPr>
          <w:rFonts w:ascii="Century Gothic" w:hAnsi="Century Gothic" w:cs="Noto Sans"/>
          <w:color w:val="000000"/>
          <w:sz w:val="20"/>
          <w:szCs w:val="20"/>
        </w:rPr>
        <w:t>neighbors</w:t>
      </w:r>
      <w:proofErr w:type="spellEnd"/>
      <w:r w:rsidRPr="009228F7">
        <w:rPr>
          <w:rFonts w:ascii="Century Gothic" w:hAnsi="Century Gothic" w:cs="Noto Sans"/>
          <w:color w:val="000000"/>
          <w:sz w:val="20"/>
          <w:szCs w:val="20"/>
        </w:rPr>
        <w:t xml:space="preserve"> and European countries."</w:t>
      </w:r>
    </w:p>
    <w:p w14:paraId="05E0429E" w14:textId="77777777" w:rsidR="00D549C7" w:rsidRPr="009228F7" w:rsidRDefault="00D549C7" w:rsidP="00D549C7">
      <w:pPr>
        <w:pStyle w:val="NormalWeb"/>
        <w:spacing w:before="0" w:beforeAutospacing="0" w:after="150" w:afterAutospacing="0"/>
        <w:rPr>
          <w:rFonts w:ascii="Century Gothic" w:hAnsi="Century Gothic" w:cs="Noto Sans"/>
          <w:color w:val="000000"/>
          <w:sz w:val="20"/>
          <w:szCs w:val="20"/>
        </w:rPr>
      </w:pPr>
      <w:r w:rsidRPr="009228F7">
        <w:rPr>
          <w:rFonts w:ascii="Century Gothic" w:hAnsi="Century Gothic" w:cs="Noto Sans"/>
          <w:color w:val="000000"/>
          <w:sz w:val="20"/>
          <w:szCs w:val="20"/>
        </w:rPr>
        <w:t>Meanwhile, the March 9 visit to Ankara by Israeli President Isaac Herzog followed considerable speculation of a possible agreement to transit gas from Israel’s giant Leviathan gas field. </w:t>
      </w:r>
    </w:p>
    <w:p w14:paraId="07684885" w14:textId="77777777" w:rsidR="00D549C7" w:rsidRPr="009228F7" w:rsidRDefault="00D549C7" w:rsidP="00D549C7">
      <w:pPr>
        <w:pStyle w:val="NormalWeb"/>
        <w:spacing w:before="0" w:beforeAutospacing="0" w:after="150" w:afterAutospacing="0"/>
        <w:rPr>
          <w:rFonts w:ascii="Century Gothic" w:hAnsi="Century Gothic" w:cs="Noto Sans"/>
          <w:color w:val="000000"/>
          <w:sz w:val="20"/>
          <w:szCs w:val="20"/>
        </w:rPr>
      </w:pPr>
      <w:r w:rsidRPr="009228F7">
        <w:rPr>
          <w:rFonts w:ascii="Century Gothic" w:hAnsi="Century Gothic" w:cs="Noto Sans"/>
          <w:color w:val="000000"/>
          <w:sz w:val="20"/>
          <w:szCs w:val="20"/>
        </w:rPr>
        <w:t>Even if both countries agree, realizing significant export volumes will take time and major investment. </w:t>
      </w:r>
    </w:p>
    <w:p w14:paraId="46B2D4BB" w14:textId="77777777" w:rsidR="00D549C7" w:rsidRPr="009228F7" w:rsidRDefault="00D549C7" w:rsidP="00D549C7">
      <w:pPr>
        <w:pStyle w:val="NormalWeb"/>
        <w:spacing w:before="0" w:beforeAutospacing="0" w:after="150" w:afterAutospacing="0"/>
        <w:rPr>
          <w:rFonts w:ascii="Century Gothic" w:hAnsi="Century Gothic" w:cs="Noto Sans"/>
          <w:color w:val="000000"/>
          <w:sz w:val="20"/>
          <w:szCs w:val="20"/>
        </w:rPr>
      </w:pPr>
      <w:r w:rsidRPr="009228F7">
        <w:rPr>
          <w:rFonts w:ascii="Century Gothic" w:hAnsi="Century Gothic" w:cs="Noto Sans"/>
          <w:color w:val="000000"/>
          <w:sz w:val="20"/>
          <w:szCs w:val="20"/>
        </w:rPr>
        <w:t xml:space="preserve">“Big projects take time — the physical work to bring Azerbaijan's Shah Deniz gas field </w:t>
      </w:r>
      <w:proofErr w:type="gramStart"/>
      <w:r w:rsidRPr="009228F7">
        <w:rPr>
          <w:rFonts w:ascii="Century Gothic" w:hAnsi="Century Gothic" w:cs="Noto Sans"/>
          <w:color w:val="000000"/>
          <w:sz w:val="20"/>
          <w:szCs w:val="20"/>
        </w:rPr>
        <w:t>on line</w:t>
      </w:r>
      <w:proofErr w:type="gramEnd"/>
      <w:r w:rsidRPr="009228F7">
        <w:rPr>
          <w:rFonts w:ascii="Century Gothic" w:hAnsi="Century Gothic" w:cs="Noto Sans"/>
          <w:color w:val="000000"/>
          <w:sz w:val="20"/>
          <w:szCs w:val="20"/>
        </w:rPr>
        <w:t xml:space="preserve"> took six years after the political and commercial agreements had been reached," John Roberts, an energy expert and senior fellow at the Atlantic Council, told Al-Monitor.</w:t>
      </w:r>
    </w:p>
    <w:p w14:paraId="5597EF89" w14:textId="77777777" w:rsidR="00D549C7" w:rsidRPr="009228F7" w:rsidRDefault="00D549C7" w:rsidP="00D549C7">
      <w:pPr>
        <w:pStyle w:val="NormalWeb"/>
        <w:spacing w:before="0" w:beforeAutospacing="0" w:after="150" w:afterAutospacing="0"/>
        <w:rPr>
          <w:rFonts w:ascii="Century Gothic" w:hAnsi="Century Gothic" w:cs="Noto Sans"/>
          <w:color w:val="000000"/>
          <w:sz w:val="20"/>
          <w:szCs w:val="20"/>
        </w:rPr>
      </w:pPr>
      <w:r w:rsidRPr="009228F7">
        <w:rPr>
          <w:rFonts w:ascii="Century Gothic" w:hAnsi="Century Gothic" w:cs="Noto Sans"/>
          <w:color w:val="000000"/>
          <w:sz w:val="20"/>
          <w:szCs w:val="20"/>
        </w:rPr>
        <w:t>According to Azerbaijan's state oil company SOCAR, gas exports to Europe are anyway set to rise to 10 billion cubic meters this year, with a decision expected later this year on whether to double the capacity of the sole export pipeline to 20 billion cubic meters a year — still only a fraction of Europe's Russian imports. </w:t>
      </w:r>
    </w:p>
    <w:p w14:paraId="40CD404C" w14:textId="77777777" w:rsidR="00D549C7" w:rsidRPr="009228F7" w:rsidRDefault="00D549C7" w:rsidP="00D549C7">
      <w:pPr>
        <w:pStyle w:val="NormalWeb"/>
        <w:spacing w:before="0" w:beforeAutospacing="0" w:after="150" w:afterAutospacing="0"/>
        <w:rPr>
          <w:rFonts w:ascii="Century Gothic" w:hAnsi="Century Gothic" w:cs="Noto Sans"/>
          <w:color w:val="000000"/>
          <w:sz w:val="20"/>
          <w:szCs w:val="20"/>
        </w:rPr>
      </w:pPr>
      <w:r w:rsidRPr="009228F7">
        <w:rPr>
          <w:rFonts w:ascii="Century Gothic" w:hAnsi="Century Gothic" w:cs="Noto Sans"/>
          <w:color w:val="000000"/>
          <w:sz w:val="20"/>
          <w:szCs w:val="20"/>
        </w:rPr>
        <w:t>Where the extra gas will come from is not yet clear. </w:t>
      </w:r>
    </w:p>
    <w:p w14:paraId="1D28822C" w14:textId="77777777" w:rsidR="00D549C7" w:rsidRPr="009228F7" w:rsidRDefault="00D549C7" w:rsidP="00D549C7">
      <w:pPr>
        <w:pStyle w:val="NormalWeb"/>
        <w:spacing w:before="0" w:beforeAutospacing="0" w:after="150" w:afterAutospacing="0"/>
        <w:rPr>
          <w:rFonts w:ascii="Century Gothic" w:hAnsi="Century Gothic" w:cs="Noto Sans"/>
          <w:color w:val="000000"/>
          <w:sz w:val="20"/>
          <w:szCs w:val="20"/>
        </w:rPr>
      </w:pPr>
      <w:r w:rsidRPr="009228F7">
        <w:rPr>
          <w:rFonts w:ascii="Century Gothic" w:hAnsi="Century Gothic" w:cs="Noto Sans"/>
          <w:color w:val="000000"/>
          <w:sz w:val="20"/>
          <w:szCs w:val="20"/>
        </w:rPr>
        <w:t xml:space="preserve">Azerbaijan has other gas fields, but currently only the </w:t>
      </w:r>
      <w:proofErr w:type="spellStart"/>
      <w:r w:rsidRPr="009228F7">
        <w:rPr>
          <w:rFonts w:ascii="Century Gothic" w:hAnsi="Century Gothic" w:cs="Noto Sans"/>
          <w:color w:val="000000"/>
          <w:sz w:val="20"/>
          <w:szCs w:val="20"/>
        </w:rPr>
        <w:t>Absheron</w:t>
      </w:r>
      <w:proofErr w:type="spellEnd"/>
      <w:r w:rsidRPr="009228F7">
        <w:rPr>
          <w:rFonts w:ascii="Century Gothic" w:hAnsi="Century Gothic" w:cs="Noto Sans"/>
          <w:color w:val="000000"/>
          <w:sz w:val="20"/>
          <w:szCs w:val="20"/>
        </w:rPr>
        <w:t xml:space="preserve"> field — being developed by France's Total — is scheduled to start production, and then at only 1.5 billion cubic meters a year, most of which is allocated to meeting Azerbaijan's own growing gas demand. Plans exist to raise that to 5 billion cubic meters a year, but as with three other gas fields allocated to British Petroleum, which are still at the exploration stage, this requires considerable investment, which as with all gas field developments, cannot happen unless the gas is "sold" first. </w:t>
      </w:r>
    </w:p>
    <w:p w14:paraId="36168E4D" w14:textId="77777777" w:rsidR="00D549C7" w:rsidRPr="009228F7" w:rsidRDefault="00D549C7" w:rsidP="00D549C7">
      <w:pPr>
        <w:pStyle w:val="NormalWeb"/>
        <w:spacing w:before="0" w:beforeAutospacing="0" w:after="150" w:afterAutospacing="0"/>
        <w:rPr>
          <w:rFonts w:ascii="Century Gothic" w:hAnsi="Century Gothic" w:cs="Noto Sans"/>
          <w:color w:val="000000"/>
          <w:sz w:val="20"/>
          <w:szCs w:val="20"/>
        </w:rPr>
      </w:pPr>
      <w:r w:rsidRPr="009228F7">
        <w:rPr>
          <w:rFonts w:ascii="Century Gothic" w:hAnsi="Century Gothic" w:cs="Noto Sans"/>
          <w:color w:val="000000"/>
          <w:sz w:val="20"/>
          <w:szCs w:val="20"/>
        </w:rPr>
        <w:t xml:space="preserve">Commercial banks and Exim banks that finance major infrastructure projects will only lend money when </w:t>
      </w:r>
      <w:proofErr w:type="gramStart"/>
      <w:r w:rsidRPr="009228F7">
        <w:rPr>
          <w:rFonts w:ascii="Century Gothic" w:hAnsi="Century Gothic" w:cs="Noto Sans"/>
          <w:color w:val="000000"/>
          <w:sz w:val="20"/>
          <w:szCs w:val="20"/>
        </w:rPr>
        <w:t>it is clear that the</w:t>
      </w:r>
      <w:proofErr w:type="gramEnd"/>
      <w:r w:rsidRPr="009228F7">
        <w:rPr>
          <w:rFonts w:ascii="Century Gothic" w:hAnsi="Century Gothic" w:cs="Noto Sans"/>
          <w:color w:val="000000"/>
          <w:sz w:val="20"/>
          <w:szCs w:val="20"/>
        </w:rPr>
        <w:t xml:space="preserve"> projects will generate sufficient revenue to pay back the loans. As Azerbaijan's Deputy Energy Minister </w:t>
      </w:r>
      <w:proofErr w:type="spellStart"/>
      <w:r w:rsidRPr="009228F7">
        <w:rPr>
          <w:rFonts w:ascii="Century Gothic" w:hAnsi="Century Gothic" w:cs="Noto Sans"/>
          <w:color w:val="000000"/>
          <w:sz w:val="20"/>
          <w:szCs w:val="20"/>
        </w:rPr>
        <w:t>Elnur</w:t>
      </w:r>
      <w:proofErr w:type="spellEnd"/>
      <w:r w:rsidRPr="009228F7">
        <w:rPr>
          <w:rFonts w:ascii="Century Gothic" w:hAnsi="Century Gothic" w:cs="Noto Sans"/>
          <w:color w:val="000000"/>
          <w:sz w:val="20"/>
          <w:szCs w:val="20"/>
        </w:rPr>
        <w:t xml:space="preserve"> </w:t>
      </w:r>
      <w:proofErr w:type="spellStart"/>
      <w:r w:rsidRPr="009228F7">
        <w:rPr>
          <w:rFonts w:ascii="Century Gothic" w:hAnsi="Century Gothic" w:cs="Noto Sans"/>
          <w:color w:val="000000"/>
          <w:sz w:val="20"/>
          <w:szCs w:val="20"/>
        </w:rPr>
        <w:t>Soltanov</w:t>
      </w:r>
      <w:proofErr w:type="spellEnd"/>
      <w:r w:rsidRPr="009228F7">
        <w:rPr>
          <w:rFonts w:ascii="Century Gothic" w:hAnsi="Century Gothic" w:cs="Noto Sans"/>
          <w:color w:val="000000"/>
          <w:sz w:val="20"/>
          <w:szCs w:val="20"/>
        </w:rPr>
        <w:t xml:space="preserve"> cautioned Feb. 17, “In case of a large volume gas supply increase, buyers should be </w:t>
      </w:r>
      <w:proofErr w:type="gramStart"/>
      <w:r w:rsidRPr="009228F7">
        <w:rPr>
          <w:rFonts w:ascii="Century Gothic" w:hAnsi="Century Gothic" w:cs="Noto Sans"/>
          <w:color w:val="000000"/>
          <w:sz w:val="20"/>
          <w:szCs w:val="20"/>
        </w:rPr>
        <w:t>determined</w:t>
      </w:r>
      <w:proofErr w:type="gramEnd"/>
      <w:r w:rsidRPr="009228F7">
        <w:rPr>
          <w:rFonts w:ascii="Century Gothic" w:hAnsi="Century Gothic" w:cs="Noto Sans"/>
          <w:color w:val="000000"/>
          <w:sz w:val="20"/>
          <w:szCs w:val="20"/>
        </w:rPr>
        <w:t xml:space="preserve"> and agreements should be signed.”</w:t>
      </w:r>
    </w:p>
    <w:p w14:paraId="1A5E0248" w14:textId="77777777" w:rsidR="00D549C7" w:rsidRPr="009228F7" w:rsidRDefault="00D549C7" w:rsidP="00D549C7">
      <w:pPr>
        <w:pStyle w:val="NormalWeb"/>
        <w:spacing w:before="0" w:beforeAutospacing="0" w:after="150" w:afterAutospacing="0"/>
        <w:rPr>
          <w:rFonts w:ascii="Century Gothic" w:hAnsi="Century Gothic" w:cs="Noto Sans"/>
          <w:color w:val="000000"/>
          <w:sz w:val="20"/>
          <w:szCs w:val="20"/>
        </w:rPr>
      </w:pPr>
      <w:r w:rsidRPr="009228F7">
        <w:rPr>
          <w:rFonts w:ascii="Century Gothic" w:hAnsi="Century Gothic" w:cs="Noto Sans"/>
          <w:color w:val="000000"/>
          <w:sz w:val="20"/>
          <w:szCs w:val="20"/>
        </w:rPr>
        <w:t xml:space="preserve">The exact same commercial conditions apply for Israel's Leviathan gas field, which with reserves of 620 billion cubic meters could supply 10-12 billion cubic meters a year to Europe — commercial agreements </w:t>
      </w:r>
      <w:proofErr w:type="gramStart"/>
      <w:r w:rsidRPr="009228F7">
        <w:rPr>
          <w:rFonts w:ascii="Century Gothic" w:hAnsi="Century Gothic" w:cs="Noto Sans"/>
          <w:color w:val="000000"/>
          <w:sz w:val="20"/>
          <w:szCs w:val="20"/>
        </w:rPr>
        <w:t>have to</w:t>
      </w:r>
      <w:proofErr w:type="gramEnd"/>
      <w:r w:rsidRPr="009228F7">
        <w:rPr>
          <w:rFonts w:ascii="Century Gothic" w:hAnsi="Century Gothic" w:cs="Noto Sans"/>
          <w:color w:val="000000"/>
          <w:sz w:val="20"/>
          <w:szCs w:val="20"/>
        </w:rPr>
        <w:t xml:space="preserve"> be concluded before any infrastructure gets built. Albeit with the added political complication of Cyprus, through whose territory any pipeline to Turkey would have to pass — a problem that caused the collapse of a previous project to pipe Israeli gas to Turkey.</w:t>
      </w:r>
    </w:p>
    <w:p w14:paraId="238A439F" w14:textId="77777777" w:rsidR="00D549C7" w:rsidRPr="009228F7" w:rsidRDefault="00D549C7" w:rsidP="00D549C7">
      <w:pPr>
        <w:pStyle w:val="NormalWeb"/>
        <w:spacing w:before="0" w:beforeAutospacing="0" w:after="150" w:afterAutospacing="0"/>
        <w:rPr>
          <w:rFonts w:ascii="Century Gothic" w:hAnsi="Century Gothic" w:cs="Noto Sans"/>
          <w:color w:val="000000"/>
          <w:sz w:val="20"/>
          <w:szCs w:val="20"/>
        </w:rPr>
      </w:pPr>
      <w:r w:rsidRPr="009228F7">
        <w:rPr>
          <w:rFonts w:ascii="Century Gothic" w:hAnsi="Century Gothic" w:cs="Noto Sans"/>
          <w:color w:val="000000"/>
          <w:sz w:val="20"/>
          <w:szCs w:val="20"/>
        </w:rPr>
        <w:t>According to Roberts, given the issue of Cyprus, it would be both politically and technically easier for Israel to pipe its gas to Egypt's liquefied natural gas (LNG) plants for conversion to LNG and export by ship. He cautioned that even that could take years to realize. </w:t>
      </w:r>
    </w:p>
    <w:p w14:paraId="0A50FED6" w14:textId="77777777" w:rsidR="00D549C7" w:rsidRPr="009228F7" w:rsidRDefault="00D549C7" w:rsidP="00D549C7">
      <w:pPr>
        <w:pStyle w:val="NormalWeb"/>
        <w:spacing w:before="0" w:beforeAutospacing="0" w:after="150" w:afterAutospacing="0"/>
        <w:rPr>
          <w:rFonts w:ascii="Century Gothic" w:hAnsi="Century Gothic" w:cs="Noto Sans"/>
          <w:color w:val="000000"/>
          <w:sz w:val="20"/>
          <w:szCs w:val="20"/>
        </w:rPr>
      </w:pPr>
      <w:r w:rsidRPr="009228F7">
        <w:rPr>
          <w:rFonts w:ascii="Century Gothic" w:hAnsi="Century Gothic" w:cs="Noto Sans"/>
          <w:color w:val="000000"/>
          <w:sz w:val="20"/>
          <w:szCs w:val="20"/>
        </w:rPr>
        <w:t>Other potential suppliers do exist with reserves that could be developed and made available more quickly and with lower investment than those in Azerbaijan and Israel.</w:t>
      </w:r>
    </w:p>
    <w:p w14:paraId="604D0393" w14:textId="77777777" w:rsidR="00D549C7" w:rsidRPr="009228F7" w:rsidRDefault="00D549C7" w:rsidP="00D549C7">
      <w:pPr>
        <w:pStyle w:val="NormalWeb"/>
        <w:spacing w:before="0" w:beforeAutospacing="0" w:after="150" w:afterAutospacing="0"/>
        <w:rPr>
          <w:rFonts w:ascii="Century Gothic" w:hAnsi="Century Gothic" w:cs="Noto Sans"/>
          <w:color w:val="000000"/>
          <w:sz w:val="20"/>
          <w:szCs w:val="20"/>
        </w:rPr>
      </w:pPr>
      <w:r w:rsidRPr="009228F7">
        <w:rPr>
          <w:rFonts w:ascii="Century Gothic" w:hAnsi="Century Gothic" w:cs="Noto Sans"/>
          <w:color w:val="000000"/>
          <w:sz w:val="20"/>
          <w:szCs w:val="20"/>
        </w:rPr>
        <w:lastRenderedPageBreak/>
        <w:t>However, as with Israeli gas and Cyprus, the obstacles to development are as much political as commercial. </w:t>
      </w:r>
    </w:p>
    <w:p w14:paraId="058F0236" w14:textId="77777777" w:rsidR="00D549C7" w:rsidRPr="009228F7" w:rsidRDefault="00D549C7" w:rsidP="00D549C7">
      <w:pPr>
        <w:pStyle w:val="NormalWeb"/>
        <w:spacing w:before="0" w:beforeAutospacing="0" w:after="150" w:afterAutospacing="0"/>
        <w:rPr>
          <w:rFonts w:ascii="Century Gothic" w:hAnsi="Century Gothic" w:cs="Noto Sans"/>
          <w:color w:val="000000"/>
          <w:sz w:val="20"/>
          <w:szCs w:val="20"/>
        </w:rPr>
      </w:pPr>
      <w:r w:rsidRPr="009228F7">
        <w:rPr>
          <w:rFonts w:ascii="Century Gothic" w:hAnsi="Century Gothic" w:cs="Noto Sans"/>
          <w:color w:val="000000"/>
          <w:sz w:val="20"/>
          <w:szCs w:val="20"/>
        </w:rPr>
        <w:t>Turkmenistan boasts the fourth-largest gas reserves in the world, which technically could easily be piped across the Caspian to Azerbaijan and on to Turkey and Europe. However, this would require enormous investment in development of the country's undeveloped gas fields and construction of transit pipelines.</w:t>
      </w:r>
    </w:p>
    <w:p w14:paraId="5A5482FE" w14:textId="77777777" w:rsidR="00D549C7" w:rsidRPr="009228F7" w:rsidRDefault="00D549C7" w:rsidP="00D549C7">
      <w:pPr>
        <w:pStyle w:val="NormalWeb"/>
        <w:spacing w:before="0" w:beforeAutospacing="0" w:after="150" w:afterAutospacing="0"/>
        <w:rPr>
          <w:rFonts w:ascii="Century Gothic" w:hAnsi="Century Gothic" w:cs="Noto Sans"/>
          <w:color w:val="000000"/>
          <w:sz w:val="20"/>
          <w:szCs w:val="20"/>
        </w:rPr>
      </w:pPr>
      <w:r w:rsidRPr="009228F7">
        <w:rPr>
          <w:rFonts w:ascii="Century Gothic" w:hAnsi="Century Gothic" w:cs="Noto Sans"/>
          <w:color w:val="000000"/>
          <w:sz w:val="20"/>
          <w:szCs w:val="20"/>
        </w:rPr>
        <w:t>One field, though, could be brought online more quickly. US-based Trans Caspian Resources (TCR), co-headed by a former US ambassador to Turkmenistan, Allan Mustard, is promoting a project to transit gas that is currently flared — burned off and wasted — from Turkmenistan's Magtymguly oil field to Azerbaijan for export on to Europe. </w:t>
      </w:r>
    </w:p>
    <w:p w14:paraId="77323F02" w14:textId="77777777" w:rsidR="00D549C7" w:rsidRPr="009228F7" w:rsidRDefault="00D549C7" w:rsidP="00D549C7">
      <w:pPr>
        <w:pStyle w:val="NormalWeb"/>
        <w:spacing w:before="0" w:beforeAutospacing="0" w:after="150" w:afterAutospacing="0"/>
        <w:rPr>
          <w:rFonts w:ascii="Century Gothic" w:hAnsi="Century Gothic" w:cs="Noto Sans"/>
          <w:color w:val="000000"/>
          <w:sz w:val="20"/>
          <w:szCs w:val="20"/>
        </w:rPr>
      </w:pPr>
      <w:r w:rsidRPr="009228F7">
        <w:rPr>
          <w:rFonts w:ascii="Century Gothic" w:hAnsi="Century Gothic" w:cs="Noto Sans"/>
          <w:color w:val="000000"/>
          <w:sz w:val="20"/>
          <w:szCs w:val="20"/>
        </w:rPr>
        <w:t xml:space="preserve">TCR said the project could produce as much as 12 billion cubic meters a year of gas and would require only 77 </w:t>
      </w:r>
      <w:proofErr w:type="spellStart"/>
      <w:r w:rsidRPr="009228F7">
        <w:rPr>
          <w:rFonts w:ascii="Century Gothic" w:hAnsi="Century Gothic" w:cs="Noto Sans"/>
          <w:color w:val="000000"/>
          <w:sz w:val="20"/>
          <w:szCs w:val="20"/>
        </w:rPr>
        <w:t>kilometers</w:t>
      </w:r>
      <w:proofErr w:type="spellEnd"/>
      <w:r w:rsidRPr="009228F7">
        <w:rPr>
          <w:rFonts w:ascii="Century Gothic" w:hAnsi="Century Gothic" w:cs="Noto Sans"/>
          <w:color w:val="000000"/>
          <w:sz w:val="20"/>
          <w:szCs w:val="20"/>
        </w:rPr>
        <w:t xml:space="preserve"> (48 miles) of new pipeline in the Caspian, beyond which it would rely both on Azerbaijan pushing ahead with the expansion of its existing export pipeline and the two countries agreeing to work together to boost exports, a move that to date has proved elusive. </w:t>
      </w:r>
    </w:p>
    <w:p w14:paraId="5DA82FC7" w14:textId="77777777" w:rsidR="00D549C7" w:rsidRPr="009228F7" w:rsidRDefault="00D549C7" w:rsidP="00D549C7">
      <w:pPr>
        <w:pStyle w:val="NormalWeb"/>
        <w:spacing w:before="0" w:beforeAutospacing="0" w:after="0" w:afterAutospacing="0"/>
        <w:rPr>
          <w:rFonts w:ascii="Century Gothic" w:hAnsi="Century Gothic" w:cs="Noto Sans"/>
          <w:color w:val="000000"/>
          <w:sz w:val="20"/>
          <w:szCs w:val="20"/>
        </w:rPr>
      </w:pPr>
      <w:r w:rsidRPr="009228F7">
        <w:rPr>
          <w:rFonts w:ascii="Century Gothic" w:hAnsi="Century Gothic" w:cs="Noto Sans"/>
          <w:color w:val="000000"/>
          <w:sz w:val="20"/>
          <w:szCs w:val="20"/>
        </w:rPr>
        <w:t>Another possible source is Iraq's semi-autonomous </w:t>
      </w:r>
      <w:hyperlink r:id="rId8" w:history="1">
        <w:r w:rsidRPr="009228F7">
          <w:rPr>
            <w:rStyle w:val="Hyperlink"/>
            <w:rFonts w:ascii="Century Gothic" w:hAnsi="Century Gothic" w:cs="Noto Sans"/>
            <w:color w:val="333333"/>
            <w:sz w:val="20"/>
            <w:szCs w:val="20"/>
          </w:rPr>
          <w:t>Kurdistan Region</w:t>
        </w:r>
      </w:hyperlink>
      <w:r w:rsidRPr="009228F7">
        <w:rPr>
          <w:rFonts w:ascii="Century Gothic" w:hAnsi="Century Gothic" w:cs="Noto Sans"/>
          <w:color w:val="000000"/>
          <w:sz w:val="20"/>
          <w:szCs w:val="20"/>
        </w:rPr>
        <w:t>, which is reckoned to have reserves of as much as 7 trillion cubic meters of gas, the export of which — overland by pipeline to Turkey — would be far cheaper than offshore gas fields.</w:t>
      </w:r>
    </w:p>
    <w:p w14:paraId="183DCF78" w14:textId="77777777" w:rsidR="00D549C7" w:rsidRPr="009228F7" w:rsidRDefault="00D549C7" w:rsidP="00D549C7">
      <w:pPr>
        <w:pStyle w:val="NormalWeb"/>
        <w:spacing w:before="0" w:beforeAutospacing="0" w:after="150" w:afterAutospacing="0"/>
        <w:rPr>
          <w:rFonts w:ascii="Century Gothic" w:hAnsi="Century Gothic" w:cs="Noto Sans"/>
          <w:color w:val="000000"/>
          <w:sz w:val="20"/>
          <w:szCs w:val="20"/>
        </w:rPr>
      </w:pPr>
      <w:r w:rsidRPr="009228F7">
        <w:rPr>
          <w:rFonts w:ascii="Century Gothic" w:hAnsi="Century Gothic" w:cs="Noto Sans"/>
          <w:color w:val="000000"/>
          <w:sz w:val="20"/>
          <w:szCs w:val="20"/>
        </w:rPr>
        <w:t xml:space="preserve">Warm relations with Ankara saw the regional government in 2013 sign </w:t>
      </w:r>
      <w:proofErr w:type="gramStart"/>
      <w:r w:rsidRPr="009228F7">
        <w:rPr>
          <w:rFonts w:ascii="Century Gothic" w:hAnsi="Century Gothic" w:cs="Noto Sans"/>
          <w:color w:val="000000"/>
          <w:sz w:val="20"/>
          <w:szCs w:val="20"/>
        </w:rPr>
        <w:t>a number of</w:t>
      </w:r>
      <w:proofErr w:type="gramEnd"/>
      <w:r w:rsidRPr="009228F7">
        <w:rPr>
          <w:rFonts w:ascii="Century Gothic" w:hAnsi="Century Gothic" w:cs="Noto Sans"/>
          <w:color w:val="000000"/>
          <w:sz w:val="20"/>
          <w:szCs w:val="20"/>
        </w:rPr>
        <w:t xml:space="preserve"> agreements aimed at developing some of the region's gas reserves for export to and through Turkey.</w:t>
      </w:r>
    </w:p>
    <w:p w14:paraId="164CF0D5" w14:textId="77777777" w:rsidR="00D549C7" w:rsidRPr="009228F7" w:rsidRDefault="00D549C7" w:rsidP="00D549C7">
      <w:pPr>
        <w:pStyle w:val="NormalWeb"/>
        <w:spacing w:before="0" w:beforeAutospacing="0" w:after="150" w:afterAutospacing="0"/>
        <w:rPr>
          <w:rFonts w:ascii="Century Gothic" w:hAnsi="Century Gothic" w:cs="Noto Sans"/>
          <w:color w:val="000000"/>
          <w:sz w:val="20"/>
          <w:szCs w:val="20"/>
        </w:rPr>
      </w:pPr>
      <w:r w:rsidRPr="009228F7">
        <w:rPr>
          <w:rFonts w:ascii="Century Gothic" w:hAnsi="Century Gothic" w:cs="Noto Sans"/>
          <w:color w:val="000000"/>
          <w:sz w:val="20"/>
          <w:szCs w:val="20"/>
        </w:rPr>
        <w:t xml:space="preserve">A Turkish company — </w:t>
      </w:r>
      <w:proofErr w:type="spellStart"/>
      <w:r w:rsidRPr="009228F7">
        <w:rPr>
          <w:rFonts w:ascii="Century Gothic" w:hAnsi="Century Gothic" w:cs="Noto Sans"/>
          <w:color w:val="000000"/>
          <w:sz w:val="20"/>
          <w:szCs w:val="20"/>
        </w:rPr>
        <w:t>Siyah</w:t>
      </w:r>
      <w:proofErr w:type="spellEnd"/>
      <w:r w:rsidRPr="009228F7">
        <w:rPr>
          <w:rFonts w:ascii="Century Gothic" w:hAnsi="Century Gothic" w:cs="Noto Sans"/>
          <w:color w:val="000000"/>
          <w:sz w:val="20"/>
          <w:szCs w:val="20"/>
        </w:rPr>
        <w:t xml:space="preserve"> </w:t>
      </w:r>
      <w:proofErr w:type="spellStart"/>
      <w:r w:rsidRPr="009228F7">
        <w:rPr>
          <w:rFonts w:ascii="Century Gothic" w:hAnsi="Century Gothic" w:cs="Noto Sans"/>
          <w:color w:val="000000"/>
          <w:sz w:val="20"/>
          <w:szCs w:val="20"/>
        </w:rPr>
        <w:t>Kalem</w:t>
      </w:r>
      <w:proofErr w:type="spellEnd"/>
      <w:r w:rsidRPr="009228F7">
        <w:rPr>
          <w:rFonts w:ascii="Century Gothic" w:hAnsi="Century Gothic" w:cs="Noto Sans"/>
          <w:color w:val="000000"/>
          <w:sz w:val="20"/>
          <w:szCs w:val="20"/>
        </w:rPr>
        <w:t> — was awarded a license to import the gas and in 2018 Turkey's state gas pipeline operator BOTAS completed a pipeline to the Iraqi border capable of carrying up to 16 billion cubic meters a year.</w:t>
      </w:r>
    </w:p>
    <w:p w14:paraId="20BFE4BC" w14:textId="77777777" w:rsidR="00D549C7" w:rsidRPr="009228F7" w:rsidRDefault="00D549C7" w:rsidP="00D549C7">
      <w:pPr>
        <w:pStyle w:val="NormalWeb"/>
        <w:spacing w:before="0" w:beforeAutospacing="0" w:after="150" w:afterAutospacing="0"/>
        <w:rPr>
          <w:rFonts w:ascii="Century Gothic" w:hAnsi="Century Gothic" w:cs="Noto Sans"/>
          <w:color w:val="000000"/>
          <w:sz w:val="20"/>
          <w:szCs w:val="20"/>
        </w:rPr>
      </w:pPr>
      <w:r w:rsidRPr="009228F7">
        <w:rPr>
          <w:rFonts w:ascii="Century Gothic" w:hAnsi="Century Gothic" w:cs="Noto Sans"/>
          <w:color w:val="000000"/>
          <w:sz w:val="20"/>
          <w:szCs w:val="20"/>
        </w:rPr>
        <w:t>Progress, however, proved difficult, initially due to the Iraqi central government's steadfast refusal to recognize oil and gas contracts signed by the Kurdistan Regional Government, effectively blocking the international finance needed to develop production.</w:t>
      </w:r>
    </w:p>
    <w:p w14:paraId="6A5906B7" w14:textId="21E4E128" w:rsidR="00B2660C" w:rsidRPr="00A06605" w:rsidRDefault="00D549C7" w:rsidP="00A06605">
      <w:pPr>
        <w:pStyle w:val="NormalWeb"/>
        <w:spacing w:before="0" w:beforeAutospacing="0" w:after="0" w:afterAutospacing="0"/>
        <w:rPr>
          <w:rFonts w:ascii="Century Gothic" w:hAnsi="Century Gothic" w:cs="Noto Sans"/>
          <w:color w:val="000000"/>
          <w:sz w:val="20"/>
          <w:szCs w:val="20"/>
        </w:rPr>
      </w:pPr>
      <w:r w:rsidRPr="009228F7">
        <w:rPr>
          <w:rFonts w:ascii="Century Gothic" w:hAnsi="Century Gothic" w:cs="Noto Sans"/>
          <w:color w:val="000000"/>
          <w:sz w:val="20"/>
          <w:szCs w:val="20"/>
        </w:rPr>
        <w:t xml:space="preserve">Subsequently, an independence referendum in 2017, which saw Kurdistan vote in </w:t>
      </w:r>
      <w:proofErr w:type="spellStart"/>
      <w:r w:rsidRPr="009228F7">
        <w:rPr>
          <w:rFonts w:ascii="Century Gothic" w:hAnsi="Century Gothic" w:cs="Noto Sans"/>
          <w:color w:val="000000"/>
          <w:sz w:val="20"/>
          <w:szCs w:val="20"/>
        </w:rPr>
        <w:t>favor</w:t>
      </w:r>
      <w:proofErr w:type="spellEnd"/>
      <w:r w:rsidRPr="009228F7">
        <w:rPr>
          <w:rFonts w:ascii="Century Gothic" w:hAnsi="Century Gothic" w:cs="Noto Sans"/>
          <w:color w:val="000000"/>
          <w:sz w:val="20"/>
          <w:szCs w:val="20"/>
        </w:rPr>
        <w:t xml:space="preserve"> of full independence from Iraq, caused a breakdown of relations with Ankara. More recently, a Feb. 15 ruling by Iraq's Federal Supreme Court decreed that the Kurdistan Region's </w:t>
      </w:r>
      <w:hyperlink r:id="rId9" w:history="1">
        <w:r w:rsidRPr="009228F7">
          <w:rPr>
            <w:rStyle w:val="Hyperlink"/>
            <w:rFonts w:ascii="Century Gothic" w:hAnsi="Century Gothic" w:cs="Noto Sans"/>
            <w:color w:val="333333"/>
            <w:sz w:val="20"/>
            <w:szCs w:val="20"/>
          </w:rPr>
          <w:t>oil and gas law is unconstitutional</w:t>
        </w:r>
      </w:hyperlink>
      <w:r w:rsidRPr="009228F7">
        <w:rPr>
          <w:rFonts w:ascii="Century Gothic" w:hAnsi="Century Gothic" w:cs="Noto Sans"/>
          <w:color w:val="000000"/>
          <w:sz w:val="20"/>
          <w:szCs w:val="20"/>
        </w:rPr>
        <w:t>, raising questions  about future investments in the region's energy resources.</w:t>
      </w:r>
    </w:p>
    <w:sectPr w:rsidR="00B2660C" w:rsidRPr="00A06605">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D8C45" w14:textId="77777777" w:rsidR="00B508E2" w:rsidRDefault="00B508E2" w:rsidP="00D549C7">
      <w:pPr>
        <w:spacing w:after="0" w:line="240" w:lineRule="auto"/>
      </w:pPr>
      <w:r>
        <w:separator/>
      </w:r>
    </w:p>
  </w:endnote>
  <w:endnote w:type="continuationSeparator" w:id="0">
    <w:p w14:paraId="037EA97A" w14:textId="77777777" w:rsidR="00B508E2" w:rsidRDefault="00B508E2" w:rsidP="00D54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277E7" w14:textId="77777777" w:rsidR="00D549C7" w:rsidRDefault="00D549C7">
    <w:pPr>
      <w:pStyle w:val="Footer"/>
    </w:pPr>
    <w:r>
      <w:rPr>
        <w:noProof/>
      </w:rPr>
      <mc:AlternateContent>
        <mc:Choice Requires="wps">
          <w:drawing>
            <wp:anchor distT="0" distB="0" distL="0" distR="0" simplePos="0" relativeHeight="251659264" behindDoc="0" locked="0" layoutInCell="1" allowOverlap="1" wp14:anchorId="2C484BD5" wp14:editId="6C91F228">
              <wp:simplePos x="635" y="635"/>
              <wp:positionH relativeFrom="leftMargin">
                <wp:align>left</wp:align>
              </wp:positionH>
              <wp:positionV relativeFrom="paragraph">
                <wp:posOffset>635</wp:posOffset>
              </wp:positionV>
              <wp:extent cx="443865" cy="443865"/>
              <wp:effectExtent l="0" t="0" r="15240" b="17145"/>
              <wp:wrapSquare wrapText="bothSides"/>
              <wp:docPr id="2" name="Text Box 2" descr="Internal to Wipr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CBA509A" w14:textId="77777777" w:rsidR="00D549C7" w:rsidRPr="00D549C7" w:rsidRDefault="00D549C7">
                          <w:pPr>
                            <w:rPr>
                              <w:rFonts w:ascii="Calibri" w:eastAsia="Calibri" w:hAnsi="Calibri" w:cs="Calibri"/>
                              <w:noProof/>
                              <w:color w:val="000000"/>
                              <w:sz w:val="20"/>
                              <w:szCs w:val="20"/>
                            </w:rPr>
                          </w:pPr>
                          <w:r w:rsidRPr="00D549C7">
                            <w:rPr>
                              <w:rFonts w:ascii="Calibri" w:eastAsia="Calibri" w:hAnsi="Calibri" w:cs="Calibri"/>
                              <w:noProof/>
                              <w:color w:val="000000"/>
                              <w:sz w:val="20"/>
                              <w:szCs w:val="20"/>
                            </w:rPr>
                            <w:t>Internal to Wipro</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0400D522" id="_x0000_t202" coordsize="21600,21600" o:spt="202" path="m,l,21600r21600,l21600,xe">
              <v:stroke joinstyle="miter"/>
              <v:path gradientshapeok="t" o:connecttype="rect"/>
            </v:shapetype>
            <v:shape id="Text Box 2" o:spid="_x0000_s1026" type="#_x0000_t202" alt="Internal to Wipro"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fill o:detectmouseclick="t"/>
              <v:textbox style="mso-fit-shape-to-text:t" inset="5pt,0,0,0">
                <w:txbxContent>
                  <w:p w14:paraId="3345B313" w14:textId="13F39E8C" w:rsidR="00D549C7" w:rsidRPr="00D549C7" w:rsidRDefault="00D549C7">
                    <w:pPr>
                      <w:rPr>
                        <w:rFonts w:ascii="Calibri" w:eastAsia="Calibri" w:hAnsi="Calibri" w:cs="Calibri"/>
                        <w:noProof/>
                        <w:color w:val="000000"/>
                        <w:sz w:val="20"/>
                        <w:szCs w:val="20"/>
                      </w:rPr>
                    </w:pPr>
                    <w:r w:rsidRPr="00D549C7">
                      <w:rPr>
                        <w:rFonts w:ascii="Calibri" w:eastAsia="Calibri" w:hAnsi="Calibri" w:cs="Calibri"/>
                        <w:noProof/>
                        <w:color w:val="000000"/>
                        <w:sz w:val="20"/>
                        <w:szCs w:val="20"/>
                      </w:rPr>
                      <w:t>Internal to Wipro</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E3933" w14:textId="77777777" w:rsidR="00D549C7" w:rsidRDefault="00D549C7">
    <w:pPr>
      <w:pStyle w:val="Footer"/>
    </w:pPr>
    <w:r>
      <w:rPr>
        <w:noProof/>
      </w:rPr>
      <mc:AlternateContent>
        <mc:Choice Requires="wps">
          <w:drawing>
            <wp:anchor distT="0" distB="0" distL="0" distR="0" simplePos="0" relativeHeight="251660288" behindDoc="0" locked="0" layoutInCell="1" allowOverlap="1" wp14:anchorId="3603E92F" wp14:editId="4F158544">
              <wp:simplePos x="635" y="635"/>
              <wp:positionH relativeFrom="leftMargin">
                <wp:align>left</wp:align>
              </wp:positionH>
              <wp:positionV relativeFrom="paragraph">
                <wp:posOffset>635</wp:posOffset>
              </wp:positionV>
              <wp:extent cx="443865" cy="443865"/>
              <wp:effectExtent l="0" t="0" r="15240" b="17145"/>
              <wp:wrapSquare wrapText="bothSides"/>
              <wp:docPr id="3" name="Text Box 3" descr="Internal to Wipr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3DC4671" w14:textId="77777777" w:rsidR="00D549C7" w:rsidRPr="00D549C7" w:rsidRDefault="00D549C7">
                          <w:pPr>
                            <w:rPr>
                              <w:rFonts w:ascii="Calibri" w:eastAsia="Calibri" w:hAnsi="Calibri" w:cs="Calibri"/>
                              <w:noProof/>
                              <w:color w:val="000000"/>
                              <w:sz w:val="20"/>
                              <w:szCs w:val="20"/>
                            </w:rPr>
                          </w:pPr>
                          <w:r w:rsidRPr="00D549C7">
                            <w:rPr>
                              <w:rFonts w:ascii="Calibri" w:eastAsia="Calibri" w:hAnsi="Calibri" w:cs="Calibri"/>
                              <w:noProof/>
                              <w:color w:val="000000"/>
                              <w:sz w:val="20"/>
                              <w:szCs w:val="20"/>
                            </w:rPr>
                            <w:t>Internal to Wipro</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04160EA5" id="_x0000_t202" coordsize="21600,21600" o:spt="202" path="m,l,21600r21600,l21600,xe">
              <v:stroke joinstyle="miter"/>
              <v:path gradientshapeok="t" o:connecttype="rect"/>
            </v:shapetype>
            <v:shape id="Text Box 3" o:spid="_x0000_s1027" type="#_x0000_t202" alt="Internal to Wipro"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fill o:detectmouseclick="t"/>
              <v:textbox style="mso-fit-shape-to-text:t" inset="5pt,0,0,0">
                <w:txbxContent>
                  <w:p w14:paraId="7AB901DE" w14:textId="268992DE" w:rsidR="00D549C7" w:rsidRPr="00D549C7" w:rsidRDefault="00D549C7">
                    <w:pPr>
                      <w:rPr>
                        <w:rFonts w:ascii="Calibri" w:eastAsia="Calibri" w:hAnsi="Calibri" w:cs="Calibri"/>
                        <w:noProof/>
                        <w:color w:val="000000"/>
                        <w:sz w:val="20"/>
                        <w:szCs w:val="20"/>
                      </w:rPr>
                    </w:pPr>
                    <w:r w:rsidRPr="00D549C7">
                      <w:rPr>
                        <w:rFonts w:ascii="Calibri" w:eastAsia="Calibri" w:hAnsi="Calibri" w:cs="Calibri"/>
                        <w:noProof/>
                        <w:color w:val="000000"/>
                        <w:sz w:val="20"/>
                        <w:szCs w:val="20"/>
                      </w:rPr>
                      <w:t>Internal to Wipro</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04173" w14:textId="77777777" w:rsidR="00D549C7" w:rsidRDefault="00D549C7">
    <w:pPr>
      <w:pStyle w:val="Footer"/>
    </w:pPr>
    <w:r>
      <w:rPr>
        <w:noProof/>
      </w:rPr>
      <mc:AlternateContent>
        <mc:Choice Requires="wps">
          <w:drawing>
            <wp:anchor distT="0" distB="0" distL="0" distR="0" simplePos="0" relativeHeight="251658240" behindDoc="0" locked="0" layoutInCell="1" allowOverlap="1" wp14:anchorId="07A66FB4" wp14:editId="1717F262">
              <wp:simplePos x="635" y="635"/>
              <wp:positionH relativeFrom="leftMargin">
                <wp:align>left</wp:align>
              </wp:positionH>
              <wp:positionV relativeFrom="paragraph">
                <wp:posOffset>635</wp:posOffset>
              </wp:positionV>
              <wp:extent cx="443865" cy="443865"/>
              <wp:effectExtent l="0" t="0" r="15240" b="17145"/>
              <wp:wrapSquare wrapText="bothSides"/>
              <wp:docPr id="1" name="Text Box 1" descr="Internal to Wipr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77D25F" w14:textId="77777777" w:rsidR="00D549C7" w:rsidRPr="00D549C7" w:rsidRDefault="00D549C7">
                          <w:pPr>
                            <w:rPr>
                              <w:rFonts w:ascii="Calibri" w:eastAsia="Calibri" w:hAnsi="Calibri" w:cs="Calibri"/>
                              <w:noProof/>
                              <w:color w:val="000000"/>
                              <w:sz w:val="20"/>
                              <w:szCs w:val="20"/>
                            </w:rPr>
                          </w:pPr>
                          <w:r w:rsidRPr="00D549C7">
                            <w:rPr>
                              <w:rFonts w:ascii="Calibri" w:eastAsia="Calibri" w:hAnsi="Calibri" w:cs="Calibri"/>
                              <w:noProof/>
                              <w:color w:val="000000"/>
                              <w:sz w:val="20"/>
                              <w:szCs w:val="20"/>
                            </w:rPr>
                            <w:t>Internal to Wipro</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131ECEB6" id="_x0000_t202" coordsize="21600,21600" o:spt="202" path="m,l,21600r21600,l21600,xe">
              <v:stroke joinstyle="miter"/>
              <v:path gradientshapeok="t" o:connecttype="rect"/>
            </v:shapetype>
            <v:shape id="Text Box 1" o:spid="_x0000_s1028" type="#_x0000_t202" alt="Internal to Wipro"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filled="f" stroked="f">
              <v:fill o:detectmouseclick="t"/>
              <v:textbox style="mso-fit-shape-to-text:t" inset="5pt,0,0,0">
                <w:txbxContent>
                  <w:p w14:paraId="77079956" w14:textId="79927E36" w:rsidR="00D549C7" w:rsidRPr="00D549C7" w:rsidRDefault="00D549C7">
                    <w:pPr>
                      <w:rPr>
                        <w:rFonts w:ascii="Calibri" w:eastAsia="Calibri" w:hAnsi="Calibri" w:cs="Calibri"/>
                        <w:noProof/>
                        <w:color w:val="000000"/>
                        <w:sz w:val="20"/>
                        <w:szCs w:val="20"/>
                      </w:rPr>
                    </w:pPr>
                    <w:r w:rsidRPr="00D549C7">
                      <w:rPr>
                        <w:rFonts w:ascii="Calibri" w:eastAsia="Calibri" w:hAnsi="Calibri" w:cs="Calibri"/>
                        <w:noProof/>
                        <w:color w:val="000000"/>
                        <w:sz w:val="20"/>
                        <w:szCs w:val="20"/>
                      </w:rPr>
                      <w:t>Internal to Wipro</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234EA" w14:textId="77777777" w:rsidR="00B508E2" w:rsidRDefault="00B508E2" w:rsidP="00D549C7">
      <w:pPr>
        <w:spacing w:after="0" w:line="240" w:lineRule="auto"/>
      </w:pPr>
      <w:r>
        <w:separator/>
      </w:r>
    </w:p>
  </w:footnote>
  <w:footnote w:type="continuationSeparator" w:id="0">
    <w:p w14:paraId="62E26EE3" w14:textId="77777777" w:rsidR="00B508E2" w:rsidRDefault="00B508E2" w:rsidP="00D549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3FB8F" w14:textId="77777777" w:rsidR="00D549C7" w:rsidRDefault="00D549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AB5B8" w14:textId="77777777" w:rsidR="00D549C7" w:rsidRDefault="00D549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F0A3E" w14:textId="77777777" w:rsidR="00D549C7" w:rsidRDefault="00D549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C8D"/>
    <w:rsid w:val="000D1E01"/>
    <w:rsid w:val="00311437"/>
    <w:rsid w:val="003E594D"/>
    <w:rsid w:val="005246EF"/>
    <w:rsid w:val="009228F7"/>
    <w:rsid w:val="00A06605"/>
    <w:rsid w:val="00B2660C"/>
    <w:rsid w:val="00B508E2"/>
    <w:rsid w:val="00B820E6"/>
    <w:rsid w:val="00D549C7"/>
    <w:rsid w:val="00DB7C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04E80"/>
  <w15:chartTrackingRefBased/>
  <w15:docId w15:val="{F8CB2F6E-ECED-4459-95BB-906E372EE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9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49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49C7"/>
  </w:style>
  <w:style w:type="paragraph" w:styleId="Footer">
    <w:name w:val="footer"/>
    <w:basedOn w:val="Normal"/>
    <w:link w:val="FooterChar"/>
    <w:uiPriority w:val="99"/>
    <w:unhideWhenUsed/>
    <w:rsid w:val="00D549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49C7"/>
  </w:style>
  <w:style w:type="paragraph" w:customStyle="1" w:styleId="xmsonormal">
    <w:name w:val="xmsonormal"/>
    <w:basedOn w:val="Normal"/>
    <w:rsid w:val="00D549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549C7"/>
    <w:rPr>
      <w:color w:val="0000FF"/>
      <w:u w:val="single"/>
    </w:rPr>
  </w:style>
  <w:style w:type="paragraph" w:styleId="NormalWeb">
    <w:name w:val="Normal (Web)"/>
    <w:basedOn w:val="Normal"/>
    <w:uiPriority w:val="99"/>
    <w:unhideWhenUsed/>
    <w:rsid w:val="00D549C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xstyle2">
    <w:name w:val="x_x_style2"/>
    <w:basedOn w:val="Normal"/>
    <w:rsid w:val="00D549C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843269">
      <w:bodyDiv w:val="1"/>
      <w:marLeft w:val="0"/>
      <w:marRight w:val="0"/>
      <w:marTop w:val="0"/>
      <w:marBottom w:val="0"/>
      <w:divBdr>
        <w:top w:val="none" w:sz="0" w:space="0" w:color="auto"/>
        <w:left w:val="none" w:sz="0" w:space="0" w:color="auto"/>
        <w:bottom w:val="none" w:sz="0" w:space="0" w:color="auto"/>
        <w:right w:val="none" w:sz="0" w:space="0" w:color="auto"/>
      </w:divBdr>
    </w:div>
    <w:div w:id="39952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monitor.com/originals/2022/02/erdogan-not-giving-gas-iraqi-kurdistan"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twitter.com/KadriSimson/status/1489576609233444864"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al-monitor.com/originals/2022/03/can-turkey-benefit-europes-quest-reduce-russian-gas"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al-monitor.com/originals/2022/02/iraqi-courts-ruling-krg-gas-puts-turkey-spot"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1004</Words>
  <Characters>5729</Characters>
  <Application>Microsoft Office Word</Application>
  <DocSecurity>0</DocSecurity>
  <Lines>47</Lines>
  <Paragraphs>13</Paragraphs>
  <ScaleCrop>false</ScaleCrop>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VIJAYKUMAR ALAGIRISAMY (iDEAS-DX)</dc:creator>
  <cp:keywords/>
  <dc:description/>
  <cp:lastModifiedBy>VIJAYKUMAR ALAGIRISAMY (Europe - iDEAS-DX)</cp:lastModifiedBy>
  <cp:revision>6</cp:revision>
  <dcterms:created xsi:type="dcterms:W3CDTF">2022-03-29T08:35:00Z</dcterms:created>
  <dcterms:modified xsi:type="dcterms:W3CDTF">2022-05-17T07:32:00Z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Internal to Wipro</vt:lpwstr>
  </property>
  <property fmtid="{D5CDD505-2E9C-101B-9397-08002B2CF9AE}" pid="5" name="MSIP_Label_f65b3423-ec78-4b3c-9693-96b88a3857c2_Enabled">
    <vt:lpwstr>true</vt:lpwstr>
  </property>
  <property fmtid="{D5CDD505-2E9C-101B-9397-08002B2CF9AE}" pid="6" name="MSIP_Label_f65b3423-ec78-4b3c-9693-96b88a3857c2_SetDate">
    <vt:lpwstr>2022-03-29T08:35:21Z</vt:lpwstr>
  </property>
  <property fmtid="{D5CDD505-2E9C-101B-9397-08002B2CF9AE}" pid="7" name="MSIP_Label_f65b3423-ec78-4b3c-9693-96b88a3857c2_Method">
    <vt:lpwstr>Standard</vt:lpwstr>
  </property>
  <property fmtid="{D5CDD505-2E9C-101B-9397-08002B2CF9AE}" pid="8" name="MSIP_Label_f65b3423-ec78-4b3c-9693-96b88a3857c2_Name">
    <vt:lpwstr>Internal to Wipro</vt:lpwstr>
  </property>
  <property fmtid="{D5CDD505-2E9C-101B-9397-08002B2CF9AE}" pid="9" name="MSIP_Label_f65b3423-ec78-4b3c-9693-96b88a3857c2_SiteId">
    <vt:lpwstr>258ac4e4-146a-411e-9dc8-79a9e12fd6da</vt:lpwstr>
  </property>
  <property fmtid="{D5CDD505-2E9C-101B-9397-08002B2CF9AE}" pid="10" name="MSIP_Label_f65b3423-ec78-4b3c-9693-96b88a3857c2_ActionId">
    <vt:lpwstr>bcacf0a4-97c1-4143-b608-184061927fcc</vt:lpwstr>
  </property>
  <property fmtid="{D5CDD505-2E9C-101B-9397-08002B2CF9AE}" pid="11" name="MSIP_Label_f65b3423-ec78-4b3c-9693-96b88a3857c2_ContentBits">
    <vt:lpwstr>2</vt:lpwstr>
  </property>
</Properties>
</file>