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8EE30" w14:textId="7BA86B59" w:rsidR="00AF7B88" w:rsidRDefault="00AF7B88" w:rsidP="00AF7B88">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0"/>
          <w:szCs w:val="48"/>
          <w:lang w:eastAsia="en-IN"/>
        </w:rPr>
      </w:pPr>
      <w:r w:rsidRPr="00AF7B88">
        <w:rPr>
          <w:rFonts w:ascii="Times New Roman" w:eastAsia="Times New Roman" w:hAnsi="Times New Roman" w:cs="Times New Roman"/>
          <w:b/>
          <w:bCs/>
          <w:kern w:val="36"/>
          <w:sz w:val="40"/>
          <w:szCs w:val="48"/>
          <w:lang w:eastAsia="en-IN"/>
        </w:rPr>
        <w:t>Project Synopsis</w:t>
      </w:r>
    </w:p>
    <w:p w14:paraId="30B199EF" w14:textId="19F7A746" w:rsidR="00AF7B88" w:rsidRPr="00AF7B88" w:rsidRDefault="00AF7B88" w:rsidP="00AF7B88">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0"/>
          <w:szCs w:val="48"/>
          <w:lang w:eastAsia="en-IN"/>
        </w:rPr>
      </w:pPr>
      <w:r w:rsidRPr="00AF7B88">
        <w:rPr>
          <w:rFonts w:ascii="Times New Roman" w:eastAsia="Times New Roman" w:hAnsi="Times New Roman" w:cs="Times New Roman"/>
          <w:b/>
          <w:bCs/>
          <w:color w:val="FF0000"/>
          <w:kern w:val="36"/>
          <w:sz w:val="40"/>
          <w:szCs w:val="48"/>
          <w:lang w:eastAsia="en-IN"/>
        </w:rPr>
        <w:t>Anomaly Detection in Exam Hall</w:t>
      </w:r>
    </w:p>
    <w:p w14:paraId="08BAEE5B" w14:textId="77777777" w:rsidR="00AF7B88" w:rsidRPr="00AF7B88" w:rsidRDefault="00AF7B88" w:rsidP="00AF7B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b/>
          <w:bCs/>
          <w:sz w:val="24"/>
          <w:szCs w:val="24"/>
          <w:lang w:eastAsia="en-IN"/>
        </w:rPr>
        <w:t>Members:</w:t>
      </w:r>
    </w:p>
    <w:p w14:paraId="0656CDE3" w14:textId="6C9FB10C" w:rsidR="00AF7B88" w:rsidRPr="00AF7B88" w:rsidRDefault="00AF7B88" w:rsidP="00AF7B88">
      <w:pPr>
        <w:numPr>
          <w:ilvl w:val="1"/>
          <w:numId w:val="1"/>
        </w:numPr>
        <w:spacing w:before="100" w:beforeAutospacing="1" w:after="100" w:afterAutospacing="1" w:line="240" w:lineRule="auto"/>
        <w:rPr>
          <w:rFonts w:ascii="Times New Roman" w:eastAsia="Times New Roman" w:hAnsi="Times New Roman" w:cs="Times New Roman"/>
          <w:b/>
          <w:sz w:val="24"/>
          <w:szCs w:val="24"/>
          <w:lang w:eastAsia="en-IN"/>
        </w:rPr>
      </w:pPr>
      <w:r w:rsidRPr="00AF7B88">
        <w:rPr>
          <w:rFonts w:ascii="Times New Roman" w:eastAsia="Times New Roman" w:hAnsi="Times New Roman" w:cs="Times New Roman"/>
          <w:b/>
          <w:sz w:val="24"/>
          <w:szCs w:val="24"/>
          <w:lang w:eastAsia="en-IN"/>
        </w:rPr>
        <w:t>Naveen — 3RB23CS</w:t>
      </w:r>
      <w:r w:rsidRPr="00AF7B88">
        <w:rPr>
          <w:rFonts w:ascii="Times New Roman" w:eastAsia="Times New Roman" w:hAnsi="Times New Roman" w:cs="Times New Roman"/>
          <w:b/>
          <w:sz w:val="24"/>
          <w:szCs w:val="24"/>
          <w:lang w:eastAsia="en-IN"/>
        </w:rPr>
        <w:t>407 — Team Lead</w:t>
      </w:r>
    </w:p>
    <w:p w14:paraId="4B25331D" w14:textId="77777777" w:rsidR="00AF7B88" w:rsidRPr="00AF7B88" w:rsidRDefault="00AF7B88" w:rsidP="00AF7B88">
      <w:pPr>
        <w:numPr>
          <w:ilvl w:val="1"/>
          <w:numId w:val="1"/>
        </w:numPr>
        <w:spacing w:before="100" w:beforeAutospacing="1" w:after="100" w:afterAutospacing="1" w:line="240" w:lineRule="auto"/>
        <w:rPr>
          <w:rFonts w:ascii="Times New Roman" w:eastAsia="Times New Roman" w:hAnsi="Times New Roman" w:cs="Times New Roman"/>
          <w:b/>
          <w:sz w:val="24"/>
          <w:szCs w:val="24"/>
          <w:lang w:eastAsia="en-IN"/>
        </w:rPr>
      </w:pPr>
      <w:r w:rsidRPr="00AF7B88">
        <w:rPr>
          <w:rFonts w:ascii="Times New Roman" w:eastAsia="Times New Roman" w:hAnsi="Times New Roman" w:cs="Times New Roman"/>
          <w:b/>
          <w:sz w:val="24"/>
          <w:szCs w:val="24"/>
          <w:lang w:eastAsia="en-IN"/>
        </w:rPr>
        <w:t>Bhagyesh — 3RB23CS403</w:t>
      </w:r>
      <w:bookmarkStart w:id="0" w:name="_GoBack"/>
      <w:bookmarkEnd w:id="0"/>
    </w:p>
    <w:p w14:paraId="6D26BB78" w14:textId="77777777" w:rsidR="00AF7B88" w:rsidRPr="00AF7B88" w:rsidRDefault="00AF7B88" w:rsidP="00AF7B88">
      <w:pPr>
        <w:numPr>
          <w:ilvl w:val="1"/>
          <w:numId w:val="1"/>
        </w:numPr>
        <w:spacing w:before="100" w:beforeAutospacing="1" w:after="100" w:afterAutospacing="1" w:line="240" w:lineRule="auto"/>
        <w:rPr>
          <w:rFonts w:ascii="Times New Roman" w:eastAsia="Times New Roman" w:hAnsi="Times New Roman" w:cs="Times New Roman"/>
          <w:b/>
          <w:sz w:val="24"/>
          <w:szCs w:val="24"/>
          <w:lang w:eastAsia="en-IN"/>
        </w:rPr>
      </w:pPr>
      <w:r w:rsidRPr="00AF7B88">
        <w:rPr>
          <w:rFonts w:ascii="Times New Roman" w:eastAsia="Times New Roman" w:hAnsi="Times New Roman" w:cs="Times New Roman"/>
          <w:b/>
          <w:sz w:val="24"/>
          <w:szCs w:val="24"/>
          <w:lang w:eastAsia="en-IN"/>
        </w:rPr>
        <w:t>Vivekanand — 3RB23CS406</w:t>
      </w:r>
    </w:p>
    <w:p w14:paraId="01F2E5EE" w14:textId="77777777" w:rsidR="00AF7B88" w:rsidRPr="00AF7B88" w:rsidRDefault="00AF7B88" w:rsidP="00AF7B88">
      <w:pPr>
        <w:numPr>
          <w:ilvl w:val="1"/>
          <w:numId w:val="1"/>
        </w:numPr>
        <w:spacing w:before="100" w:beforeAutospacing="1" w:after="100" w:afterAutospacing="1" w:line="240" w:lineRule="auto"/>
        <w:rPr>
          <w:rFonts w:ascii="Times New Roman" w:eastAsia="Times New Roman" w:hAnsi="Times New Roman" w:cs="Times New Roman"/>
          <w:b/>
          <w:sz w:val="24"/>
          <w:szCs w:val="24"/>
          <w:lang w:eastAsia="en-IN"/>
        </w:rPr>
      </w:pPr>
      <w:r w:rsidRPr="00AF7B88">
        <w:rPr>
          <w:rFonts w:ascii="Times New Roman" w:eastAsia="Times New Roman" w:hAnsi="Times New Roman" w:cs="Times New Roman"/>
          <w:b/>
          <w:sz w:val="24"/>
          <w:szCs w:val="24"/>
          <w:lang w:eastAsia="en-IN"/>
        </w:rPr>
        <w:t>Abhinav — 3RB23CS400</w:t>
      </w:r>
    </w:p>
    <w:p w14:paraId="5E6B8E56" w14:textId="77777777" w:rsidR="00AF7B88" w:rsidRPr="00AF7B88" w:rsidRDefault="00AF7B88" w:rsidP="00AF7B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b/>
          <w:bCs/>
          <w:sz w:val="24"/>
          <w:szCs w:val="24"/>
          <w:lang w:eastAsia="en-IN"/>
        </w:rPr>
        <w:t>Project Title:</w:t>
      </w:r>
      <w:r w:rsidRPr="00AF7B88">
        <w:rPr>
          <w:rFonts w:ascii="Times New Roman" w:eastAsia="Times New Roman" w:hAnsi="Times New Roman" w:cs="Times New Roman"/>
          <w:sz w:val="24"/>
          <w:szCs w:val="24"/>
          <w:lang w:eastAsia="en-IN"/>
        </w:rPr>
        <w:t xml:space="preserve"> </w:t>
      </w:r>
      <w:r w:rsidRPr="00AF7B88">
        <w:rPr>
          <w:rFonts w:ascii="Times New Roman" w:eastAsia="Times New Roman" w:hAnsi="Times New Roman" w:cs="Times New Roman"/>
          <w:i/>
          <w:iCs/>
          <w:sz w:val="24"/>
          <w:szCs w:val="24"/>
          <w:lang w:eastAsia="en-IN"/>
        </w:rPr>
        <w:t>Anomaly Detection in Exam Hall</w:t>
      </w:r>
    </w:p>
    <w:p w14:paraId="5F405FE5"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6771BE67">
          <v:rect id="_x0000_i1026" style="width:0;height:1.5pt" o:hralign="center" o:hrstd="t" o:hr="t" fillcolor="#a0a0a0" stroked="f"/>
        </w:pict>
      </w:r>
    </w:p>
    <w:p w14:paraId="43ABBF30"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2. Problem Statement</w:t>
      </w:r>
    </w:p>
    <w:p w14:paraId="2ED27CF7" w14:textId="53214307" w:rsidR="00AF7B88" w:rsidRPr="00AF7B88" w:rsidRDefault="00AF7B88" w:rsidP="00AF7B88">
      <w:p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Examinations demand high academic integrity, but manual invigilation suffers from limitations such as fatigue, limited visibility, bias, and the inability to accurately monitor multiple students simultaneously. As class sizes increase, human invigilators often miss suspicious activities in real time, and reviewing hours of CCTV footage becomes tedious and inconsistent. Institutions require an automated, objective, and scalable solution that can process exam hall video feeds, detect anomalous or suspicious </w:t>
      </w:r>
      <w:r w:rsidRPr="00AF7B88">
        <w:rPr>
          <w:rFonts w:ascii="Times New Roman" w:eastAsia="Times New Roman" w:hAnsi="Times New Roman" w:cs="Times New Roman"/>
          <w:sz w:val="24"/>
          <w:szCs w:val="24"/>
          <w:lang w:eastAsia="en-IN"/>
        </w:rPr>
        <w:t>behaviour</w:t>
      </w:r>
      <w:r w:rsidRPr="00AF7B88">
        <w:rPr>
          <w:rFonts w:ascii="Times New Roman" w:eastAsia="Times New Roman" w:hAnsi="Times New Roman" w:cs="Times New Roman"/>
          <w:sz w:val="24"/>
          <w:szCs w:val="24"/>
          <w:lang w:eastAsia="en-IN"/>
        </w:rPr>
        <w:t xml:space="preserve"> (e.g., copying, </w:t>
      </w:r>
      <w:r w:rsidRPr="00AF7B88">
        <w:rPr>
          <w:rFonts w:ascii="Times New Roman" w:eastAsia="Times New Roman" w:hAnsi="Times New Roman" w:cs="Times New Roman"/>
          <w:sz w:val="24"/>
          <w:szCs w:val="24"/>
          <w:lang w:eastAsia="en-IN"/>
        </w:rPr>
        <w:t>signalling</w:t>
      </w:r>
      <w:r w:rsidRPr="00AF7B88">
        <w:rPr>
          <w:rFonts w:ascii="Times New Roman" w:eastAsia="Times New Roman" w:hAnsi="Times New Roman" w:cs="Times New Roman"/>
          <w:sz w:val="24"/>
          <w:szCs w:val="24"/>
          <w:lang w:eastAsia="en-IN"/>
        </w:rPr>
        <w:t>, unauthorized device usage), and generate verifiable evidence such as snapshots and activity logs. Such a system enhances fairness, reduces workload, and improves post-exam auditing while respecting privacy and institutional guidelines.</w:t>
      </w:r>
    </w:p>
    <w:p w14:paraId="5C10D21E"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11A272C7">
          <v:rect id="_x0000_i1027" style="width:0;height:1.5pt" o:hralign="center" o:hrstd="t" o:hr="t" fillcolor="#a0a0a0" stroked="f"/>
        </w:pict>
      </w:r>
    </w:p>
    <w:p w14:paraId="0C59A032"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3. Objectives and Scope</w:t>
      </w:r>
    </w:p>
    <w:p w14:paraId="656342BA"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Objectives</w:t>
      </w:r>
    </w:p>
    <w:p w14:paraId="2C03CBFD" w14:textId="74E5167A" w:rsidR="00AF7B88" w:rsidRPr="00AF7B88" w:rsidRDefault="00AF7B88" w:rsidP="00AF7B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Detect anomalous </w:t>
      </w:r>
      <w:r w:rsidRPr="00AF7B88">
        <w:rPr>
          <w:rFonts w:ascii="Times New Roman" w:eastAsia="Times New Roman" w:hAnsi="Times New Roman" w:cs="Times New Roman"/>
          <w:sz w:val="24"/>
          <w:szCs w:val="24"/>
          <w:lang w:eastAsia="en-IN"/>
        </w:rPr>
        <w:t>behaviours</w:t>
      </w:r>
      <w:r w:rsidRPr="00AF7B88">
        <w:rPr>
          <w:rFonts w:ascii="Times New Roman" w:eastAsia="Times New Roman" w:hAnsi="Times New Roman" w:cs="Times New Roman"/>
          <w:sz w:val="24"/>
          <w:szCs w:val="24"/>
          <w:lang w:eastAsia="en-IN"/>
        </w:rPr>
        <w:t xml:space="preserve"> in exam hall videos using a CNN-based classification model.</w:t>
      </w:r>
    </w:p>
    <w:p w14:paraId="28B56A66" w14:textId="77777777" w:rsidR="00AF7B88" w:rsidRPr="00AF7B88" w:rsidRDefault="00AF7B88" w:rsidP="00AF7B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Generate timestamped snapshots and structured anomaly logs for auditing.</w:t>
      </w:r>
    </w:p>
    <w:p w14:paraId="52BF9B74" w14:textId="77777777" w:rsidR="00AF7B88" w:rsidRPr="00AF7B88" w:rsidRDefault="00AF7B88" w:rsidP="00AF7B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Provide a review interface for browsing incidents, visualizing metrics, and exporting summaries.</w:t>
      </w:r>
    </w:p>
    <w:p w14:paraId="1BBB8729" w14:textId="71E6A90B" w:rsidR="00AF7B88" w:rsidRPr="00AF7B88" w:rsidRDefault="00AF7B88" w:rsidP="00AF7B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Support continuous model improvement through retraining with newly </w:t>
      </w:r>
      <w:r w:rsidRPr="00AF7B88">
        <w:rPr>
          <w:rFonts w:ascii="Times New Roman" w:eastAsia="Times New Roman" w:hAnsi="Times New Roman" w:cs="Times New Roman"/>
          <w:sz w:val="24"/>
          <w:szCs w:val="24"/>
          <w:lang w:eastAsia="en-IN"/>
        </w:rPr>
        <w:t>labelled</w:t>
      </w:r>
      <w:r w:rsidRPr="00AF7B88">
        <w:rPr>
          <w:rFonts w:ascii="Times New Roman" w:eastAsia="Times New Roman" w:hAnsi="Times New Roman" w:cs="Times New Roman"/>
          <w:sz w:val="24"/>
          <w:szCs w:val="24"/>
          <w:lang w:eastAsia="en-IN"/>
        </w:rPr>
        <w:t xml:space="preserve"> datasets.</w:t>
      </w:r>
    </w:p>
    <w:p w14:paraId="043CF774"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Scope</w:t>
      </w:r>
    </w:p>
    <w:p w14:paraId="31EDE287" w14:textId="2C93ADF1" w:rsidR="00AF7B88" w:rsidRPr="00AF7B88" w:rsidRDefault="00AF7B88" w:rsidP="00AF7B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Complete end-to-end pipeline: video ingestion, </w:t>
      </w:r>
      <w:r w:rsidRPr="00AF7B88">
        <w:rPr>
          <w:rFonts w:ascii="Times New Roman" w:eastAsia="Times New Roman" w:hAnsi="Times New Roman" w:cs="Times New Roman"/>
          <w:sz w:val="24"/>
          <w:szCs w:val="24"/>
          <w:lang w:eastAsia="en-IN"/>
        </w:rPr>
        <w:t>pre-processing</w:t>
      </w:r>
      <w:r w:rsidRPr="00AF7B88">
        <w:rPr>
          <w:rFonts w:ascii="Times New Roman" w:eastAsia="Times New Roman" w:hAnsi="Times New Roman" w:cs="Times New Roman"/>
          <w:sz w:val="24"/>
          <w:szCs w:val="24"/>
          <w:lang w:eastAsia="en-IN"/>
        </w:rPr>
        <w:t>, model inference, anomaly detection, snapshot generation, and structured reporting.</w:t>
      </w:r>
    </w:p>
    <w:p w14:paraId="0E18102A" w14:textId="77777777" w:rsidR="00AF7B88" w:rsidRPr="00AF7B88" w:rsidRDefault="00AF7B88" w:rsidP="00AF7B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Modular architecture, including:</w:t>
      </w:r>
    </w:p>
    <w:p w14:paraId="4C30DACC" w14:textId="77777777" w:rsidR="00AF7B88" w:rsidRPr="00AF7B88" w:rsidRDefault="00AF7B88" w:rsidP="00AF7B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Courier New" w:eastAsia="Times New Roman" w:hAnsi="Courier New" w:cs="Courier New"/>
          <w:sz w:val="20"/>
          <w:szCs w:val="20"/>
          <w:lang w:eastAsia="en-IN"/>
        </w:rPr>
        <w:t>video_analyzer.py</w:t>
      </w:r>
      <w:r w:rsidRPr="00AF7B88">
        <w:rPr>
          <w:rFonts w:ascii="Times New Roman" w:eastAsia="Times New Roman" w:hAnsi="Times New Roman" w:cs="Times New Roman"/>
          <w:sz w:val="24"/>
          <w:szCs w:val="24"/>
          <w:lang w:eastAsia="en-IN"/>
        </w:rPr>
        <w:t xml:space="preserve"> — core analysis engine</w:t>
      </w:r>
    </w:p>
    <w:p w14:paraId="09469F27" w14:textId="77777777" w:rsidR="00AF7B88" w:rsidRPr="00AF7B88" w:rsidRDefault="00AF7B88" w:rsidP="00AF7B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Courier New" w:eastAsia="Times New Roman" w:hAnsi="Courier New" w:cs="Courier New"/>
          <w:sz w:val="20"/>
          <w:szCs w:val="20"/>
          <w:lang w:eastAsia="en-IN"/>
        </w:rPr>
        <w:t>model_trainer.py</w:t>
      </w:r>
      <w:r w:rsidRPr="00AF7B88">
        <w:rPr>
          <w:rFonts w:ascii="Times New Roman" w:eastAsia="Times New Roman" w:hAnsi="Times New Roman" w:cs="Times New Roman"/>
          <w:sz w:val="24"/>
          <w:szCs w:val="24"/>
          <w:lang w:eastAsia="en-IN"/>
        </w:rPr>
        <w:t xml:space="preserve"> — training and evaluation pipeline</w:t>
      </w:r>
    </w:p>
    <w:p w14:paraId="755442E1" w14:textId="77777777" w:rsidR="00AF7B88" w:rsidRPr="00AF7B88" w:rsidRDefault="00AF7B88" w:rsidP="00AF7B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Courier New" w:eastAsia="Times New Roman" w:hAnsi="Courier New" w:cs="Courier New"/>
          <w:sz w:val="20"/>
          <w:szCs w:val="20"/>
          <w:lang w:eastAsia="en-IN"/>
        </w:rPr>
        <w:t>streamlit_app.py</w:t>
      </w:r>
      <w:r w:rsidRPr="00AF7B88">
        <w:rPr>
          <w:rFonts w:ascii="Times New Roman" w:eastAsia="Times New Roman" w:hAnsi="Times New Roman" w:cs="Times New Roman"/>
          <w:sz w:val="24"/>
          <w:szCs w:val="24"/>
          <w:lang w:eastAsia="en-IN"/>
        </w:rPr>
        <w:t xml:space="preserve"> — optional reviewer UI</w:t>
      </w:r>
    </w:p>
    <w:p w14:paraId="3C9695EB" w14:textId="77777777" w:rsidR="00AF7B88" w:rsidRPr="00AF7B88" w:rsidRDefault="00AF7B88" w:rsidP="00AF7B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lastRenderedPageBreak/>
        <w:t>Deliverables include:</w:t>
      </w:r>
    </w:p>
    <w:p w14:paraId="78022CAA" w14:textId="77777777" w:rsidR="00AF7B88" w:rsidRPr="00AF7B88" w:rsidRDefault="00AF7B88" w:rsidP="00AF7B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Courier New" w:eastAsia="Times New Roman" w:hAnsi="Courier New" w:cs="Courier New"/>
          <w:sz w:val="20"/>
          <w:szCs w:val="20"/>
          <w:lang w:eastAsia="en-IN"/>
        </w:rPr>
        <w:t>anomaly_</w:t>
      </w:r>
      <w:proofErr w:type="gramStart"/>
      <w:r w:rsidRPr="00AF7B88">
        <w:rPr>
          <w:rFonts w:ascii="Courier New" w:eastAsia="Times New Roman" w:hAnsi="Courier New" w:cs="Courier New"/>
          <w:sz w:val="20"/>
          <w:szCs w:val="20"/>
          <w:lang w:eastAsia="en-IN"/>
        </w:rPr>
        <w:t>report.json</w:t>
      </w:r>
      <w:proofErr w:type="gramEnd"/>
      <w:r w:rsidRPr="00AF7B88">
        <w:rPr>
          <w:rFonts w:ascii="Times New Roman" w:eastAsia="Times New Roman" w:hAnsi="Times New Roman" w:cs="Times New Roman"/>
          <w:sz w:val="24"/>
          <w:szCs w:val="24"/>
          <w:lang w:eastAsia="en-IN"/>
        </w:rPr>
        <w:t xml:space="preserve"> (incident log)</w:t>
      </w:r>
    </w:p>
    <w:p w14:paraId="06785CDD" w14:textId="77777777" w:rsidR="00AF7B88" w:rsidRPr="00AF7B88" w:rsidRDefault="00AF7B88" w:rsidP="00AF7B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Courier New" w:eastAsia="Times New Roman" w:hAnsi="Courier New" w:cs="Courier New"/>
          <w:sz w:val="20"/>
          <w:szCs w:val="20"/>
          <w:lang w:eastAsia="en-IN"/>
        </w:rPr>
        <w:t>anomaly_snapshots/</w:t>
      </w:r>
      <w:r w:rsidRPr="00AF7B88">
        <w:rPr>
          <w:rFonts w:ascii="Times New Roman" w:eastAsia="Times New Roman" w:hAnsi="Times New Roman" w:cs="Times New Roman"/>
          <w:sz w:val="24"/>
          <w:szCs w:val="24"/>
          <w:lang w:eastAsia="en-IN"/>
        </w:rPr>
        <w:t xml:space="preserve"> (evidence images)</w:t>
      </w:r>
    </w:p>
    <w:p w14:paraId="528F3B5D" w14:textId="77777777" w:rsidR="00AF7B88" w:rsidRPr="00AF7B88" w:rsidRDefault="00AF7B88" w:rsidP="00AF7B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Courier New" w:eastAsia="Times New Roman" w:hAnsi="Courier New" w:cs="Courier New"/>
          <w:sz w:val="20"/>
          <w:szCs w:val="20"/>
          <w:lang w:eastAsia="en-IN"/>
        </w:rPr>
        <w:t>classification_report.txt</w:t>
      </w:r>
    </w:p>
    <w:p w14:paraId="5BE537A6" w14:textId="77777777" w:rsidR="00AF7B88" w:rsidRPr="00AF7B88" w:rsidRDefault="00AF7B88" w:rsidP="00AF7B88">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Courier New" w:eastAsia="Times New Roman" w:hAnsi="Courier New" w:cs="Courier New"/>
          <w:sz w:val="20"/>
          <w:szCs w:val="20"/>
          <w:lang w:eastAsia="en-IN"/>
        </w:rPr>
        <w:t>confusion_matrix.png</w:t>
      </w:r>
    </w:p>
    <w:p w14:paraId="0394C57B"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2019EB5A">
          <v:rect id="_x0000_i1028" style="width:0;height:1.5pt" o:hralign="center" o:hrstd="t" o:hr="t" fillcolor="#a0a0a0" stroked="f"/>
        </w:pict>
      </w:r>
    </w:p>
    <w:p w14:paraId="7D68C1EB"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4. Methodology (Process Description)</w:t>
      </w:r>
    </w:p>
    <w:p w14:paraId="36E44417"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Data Preparation</w:t>
      </w:r>
    </w:p>
    <w:p w14:paraId="6E14F999" w14:textId="77777777" w:rsidR="00AF7B88" w:rsidRPr="00AF7B88" w:rsidRDefault="00AF7B88" w:rsidP="00AF7B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Collect and label exam hall video footage distinguishing normal vs. suspicious activity.</w:t>
      </w:r>
    </w:p>
    <w:p w14:paraId="35B85B38" w14:textId="195BF622" w:rsidR="00AF7B88" w:rsidRPr="00AF7B88" w:rsidRDefault="00AF7B88" w:rsidP="00AF7B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Define annotation guidelines to ensure consistent </w:t>
      </w:r>
      <w:r w:rsidRPr="00AF7B88">
        <w:rPr>
          <w:rFonts w:ascii="Times New Roman" w:eastAsia="Times New Roman" w:hAnsi="Times New Roman" w:cs="Times New Roman"/>
          <w:sz w:val="24"/>
          <w:szCs w:val="24"/>
          <w:lang w:eastAsia="en-IN"/>
        </w:rPr>
        <w:t>labelling</w:t>
      </w:r>
      <w:r w:rsidRPr="00AF7B88">
        <w:rPr>
          <w:rFonts w:ascii="Times New Roman" w:eastAsia="Times New Roman" w:hAnsi="Times New Roman" w:cs="Times New Roman"/>
          <w:sz w:val="24"/>
          <w:szCs w:val="24"/>
          <w:lang w:eastAsia="en-IN"/>
        </w:rPr>
        <w:t xml:space="preserve"> and ethical handling of sensitive data.</w:t>
      </w:r>
    </w:p>
    <w:p w14:paraId="7C9037E6" w14:textId="77777777" w:rsidR="00AF7B88" w:rsidRPr="00AF7B88" w:rsidRDefault="00AF7B88" w:rsidP="00AF7B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Split data into training, validation, and test sets to prevent data leakage.</w:t>
      </w:r>
    </w:p>
    <w:p w14:paraId="43BD7A7A"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Model Development</w:t>
      </w:r>
    </w:p>
    <w:p w14:paraId="571060FA" w14:textId="77777777" w:rsidR="00AF7B88" w:rsidRPr="00AF7B88" w:rsidRDefault="00AF7B88" w:rsidP="00AF7B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Use a CNN-based classifier (TensorFlow/Keras).</w:t>
      </w:r>
    </w:p>
    <w:p w14:paraId="2A653BAD" w14:textId="77777777" w:rsidR="00AF7B88" w:rsidRPr="00AF7B88" w:rsidRDefault="00AF7B88" w:rsidP="00AF7B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Apply transfer learning with architectures such as MobileNetV2 or ResNet50 for improved accuracy and faster convergence.</w:t>
      </w:r>
    </w:p>
    <w:p w14:paraId="08AF220F" w14:textId="6E3BF51E" w:rsidR="00AF7B88" w:rsidRPr="00AF7B88" w:rsidRDefault="00AF7B88" w:rsidP="00AF7B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Pre-process</w:t>
      </w:r>
      <w:r w:rsidRPr="00AF7B88">
        <w:rPr>
          <w:rFonts w:ascii="Times New Roman" w:eastAsia="Times New Roman" w:hAnsi="Times New Roman" w:cs="Times New Roman"/>
          <w:sz w:val="24"/>
          <w:szCs w:val="24"/>
          <w:lang w:eastAsia="en-IN"/>
        </w:rPr>
        <w:t xml:space="preserve"> frames by resizing, normalization, and batching.</w:t>
      </w:r>
    </w:p>
    <w:p w14:paraId="41BA547E"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Pipeline Flow</w:t>
      </w:r>
    </w:p>
    <w:p w14:paraId="244844B6" w14:textId="77777777" w:rsidR="00AF7B88" w:rsidRPr="00AF7B88" w:rsidRDefault="00AF7B88" w:rsidP="00AF7B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Ingest video input</w:t>
      </w:r>
    </w:p>
    <w:p w14:paraId="0380B2EB" w14:textId="77777777" w:rsidR="00AF7B88" w:rsidRPr="00AF7B88" w:rsidRDefault="00AF7B88" w:rsidP="00AF7B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Extract frames/time-based segments</w:t>
      </w:r>
    </w:p>
    <w:p w14:paraId="7B5C88B5" w14:textId="3E451755" w:rsidR="00AF7B88" w:rsidRPr="00AF7B88" w:rsidRDefault="00AF7B88" w:rsidP="00AF7B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Pre-process</w:t>
      </w:r>
      <w:r w:rsidRPr="00AF7B88">
        <w:rPr>
          <w:rFonts w:ascii="Times New Roman" w:eastAsia="Times New Roman" w:hAnsi="Times New Roman" w:cs="Times New Roman"/>
          <w:sz w:val="24"/>
          <w:szCs w:val="24"/>
          <w:lang w:eastAsia="en-IN"/>
        </w:rPr>
        <w:t xml:space="preserve"> inputs</w:t>
      </w:r>
    </w:p>
    <w:p w14:paraId="27F56F75" w14:textId="77777777" w:rsidR="00AF7B88" w:rsidRPr="00AF7B88" w:rsidRDefault="00AF7B88" w:rsidP="00AF7B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Run inference</w:t>
      </w:r>
    </w:p>
    <w:p w14:paraId="0DC19DF8" w14:textId="77777777" w:rsidR="00AF7B88" w:rsidRPr="00AF7B88" w:rsidRDefault="00AF7B88" w:rsidP="00AF7B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Apply temporal smoothing and confidence thresholds</w:t>
      </w:r>
    </w:p>
    <w:p w14:paraId="57D5EAFD" w14:textId="77777777" w:rsidR="00AF7B88" w:rsidRPr="00AF7B88" w:rsidRDefault="00AF7B88" w:rsidP="00AF7B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Flag anomalies</w:t>
      </w:r>
    </w:p>
    <w:p w14:paraId="44A4D915" w14:textId="77777777" w:rsidR="00AF7B88" w:rsidRPr="00AF7B88" w:rsidRDefault="00AF7B88" w:rsidP="00AF7B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Save snapshots and logs with timestamps and metadata</w:t>
      </w:r>
    </w:p>
    <w:p w14:paraId="0328C70F"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Evaluation</w:t>
      </w:r>
    </w:p>
    <w:p w14:paraId="4E69486A" w14:textId="77777777" w:rsidR="00AF7B88" w:rsidRPr="00AF7B88" w:rsidRDefault="00AF7B88" w:rsidP="00AF7B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Use metrics such as Precision, Recall, F1-score, and ROC-AUC.</w:t>
      </w:r>
    </w:p>
    <w:p w14:paraId="380BECAB" w14:textId="4CE6C90D" w:rsidR="00AF7B88" w:rsidRPr="00AF7B88" w:rsidRDefault="00AF7B88" w:rsidP="00AF7B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Analyse</w:t>
      </w:r>
      <w:r w:rsidRPr="00AF7B88">
        <w:rPr>
          <w:rFonts w:ascii="Times New Roman" w:eastAsia="Times New Roman" w:hAnsi="Times New Roman" w:cs="Times New Roman"/>
          <w:sz w:val="24"/>
          <w:szCs w:val="24"/>
          <w:lang w:eastAsia="en-IN"/>
        </w:rPr>
        <w:t xml:space="preserve"> confusion matrix to identify common misclassifications.</w:t>
      </w:r>
    </w:p>
    <w:p w14:paraId="3C8324A7" w14:textId="77777777" w:rsidR="00AF7B88" w:rsidRPr="00AF7B88" w:rsidRDefault="00AF7B88" w:rsidP="00AF7B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Perform ablation testing (lighting, occlusion, seating density).</w:t>
      </w:r>
    </w:p>
    <w:p w14:paraId="0E21EDEB"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Recommended Diagrams</w:t>
      </w:r>
    </w:p>
    <w:p w14:paraId="46B0FC47" w14:textId="77777777" w:rsidR="00AF7B88" w:rsidRPr="00AF7B88" w:rsidRDefault="00AF7B88" w:rsidP="00AF7B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Data Flow Diagram</w:t>
      </w:r>
    </w:p>
    <w:p w14:paraId="0ECB1A92" w14:textId="77777777" w:rsidR="00AF7B88" w:rsidRPr="00AF7B88" w:rsidRDefault="00AF7B88" w:rsidP="00AF7B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UML Use Case Diagram</w:t>
      </w:r>
    </w:p>
    <w:p w14:paraId="20C7004C" w14:textId="77777777" w:rsidR="00AF7B88" w:rsidRPr="00AF7B88" w:rsidRDefault="00AF7B88" w:rsidP="00AF7B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Activity/Sequence Diagrams</w:t>
      </w:r>
    </w:p>
    <w:p w14:paraId="0D63325D"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1D6691DF">
          <v:rect id="_x0000_i1029" style="width:0;height:1.5pt" o:hralign="center" o:hrstd="t" o:hr="t" fillcolor="#a0a0a0" stroked="f"/>
        </w:pict>
      </w:r>
    </w:p>
    <w:p w14:paraId="318FC997"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lastRenderedPageBreak/>
        <w:t>5. Hardware &amp; Software Used</w:t>
      </w:r>
    </w:p>
    <w:p w14:paraId="74357B59"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Hardware</w:t>
      </w:r>
    </w:p>
    <w:p w14:paraId="42C9E8D6" w14:textId="77777777" w:rsidR="00AF7B88" w:rsidRPr="00AF7B88" w:rsidRDefault="00AF7B88" w:rsidP="00AF7B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Desktop/Laptop with minimum 8 GB RAM</w:t>
      </w:r>
    </w:p>
    <w:p w14:paraId="56F63BF9" w14:textId="77777777" w:rsidR="00AF7B88" w:rsidRPr="00AF7B88" w:rsidRDefault="00AF7B88" w:rsidP="00AF7B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GPU recommended (e.g., NVIDIA GTX 1060 or higher)</w:t>
      </w:r>
    </w:p>
    <w:p w14:paraId="3F679E51" w14:textId="77777777" w:rsidR="00AF7B88" w:rsidRPr="00AF7B88" w:rsidRDefault="00AF7B88" w:rsidP="00AF7B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Adequate storage for video datasets</w:t>
      </w:r>
    </w:p>
    <w:p w14:paraId="0531619F"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Software</w:t>
      </w:r>
    </w:p>
    <w:p w14:paraId="527ABC38" w14:textId="77777777" w:rsidR="00AF7B88" w:rsidRPr="00AF7B88" w:rsidRDefault="00AF7B88" w:rsidP="00AF7B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Python 3.8+</w:t>
      </w:r>
    </w:p>
    <w:p w14:paraId="499397AB" w14:textId="77777777" w:rsidR="00AF7B88" w:rsidRPr="00AF7B88" w:rsidRDefault="00AF7B88" w:rsidP="00AF7B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TensorFlow/Keras</w:t>
      </w:r>
    </w:p>
    <w:p w14:paraId="3E2E6778" w14:textId="77777777" w:rsidR="00AF7B88" w:rsidRPr="00AF7B88" w:rsidRDefault="00AF7B88" w:rsidP="00AF7B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OpenCV</w:t>
      </w:r>
    </w:p>
    <w:p w14:paraId="15443319" w14:textId="77777777" w:rsidR="00AF7B88" w:rsidRPr="00AF7B88" w:rsidRDefault="00AF7B88" w:rsidP="00AF7B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NumPy, Pandas, Matplotlib</w:t>
      </w:r>
    </w:p>
    <w:p w14:paraId="74690B03" w14:textId="77777777" w:rsidR="00AF7B88" w:rsidRPr="00AF7B88" w:rsidRDefault="00AF7B88" w:rsidP="00AF7B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Streamlit (for review UI)</w:t>
      </w:r>
    </w:p>
    <w:p w14:paraId="7CD8767C" w14:textId="77777777" w:rsidR="00AF7B88" w:rsidRPr="00AF7B88" w:rsidRDefault="00AF7B88" w:rsidP="00AF7B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Virtual environment: </w:t>
      </w:r>
      <w:r w:rsidRPr="00AF7B88">
        <w:rPr>
          <w:rFonts w:ascii="Courier New" w:eastAsia="Times New Roman" w:hAnsi="Courier New" w:cs="Courier New"/>
          <w:sz w:val="20"/>
          <w:szCs w:val="20"/>
          <w:lang w:eastAsia="en-IN"/>
        </w:rPr>
        <w:t>classroom_monitor_env</w:t>
      </w:r>
    </w:p>
    <w:p w14:paraId="174671C1"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02F6D801">
          <v:rect id="_x0000_i1030" style="width:0;height:1.5pt" o:hralign="center" o:hrstd="t" o:hr="t" fillcolor="#a0a0a0" stroked="f"/>
        </w:pict>
      </w:r>
    </w:p>
    <w:p w14:paraId="0486B296"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6. Application and Future Scope</w:t>
      </w:r>
    </w:p>
    <w:p w14:paraId="3E7DE42F"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Applications</w:t>
      </w:r>
    </w:p>
    <w:p w14:paraId="7EA7A1AF" w14:textId="77777777" w:rsidR="00AF7B88" w:rsidRPr="00AF7B88" w:rsidRDefault="00AF7B88" w:rsidP="00AF7B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Post-exam auditing with evidence-backed incident summaries</w:t>
      </w:r>
    </w:p>
    <w:p w14:paraId="7FF2A2C4" w14:textId="77777777" w:rsidR="00AF7B88" w:rsidRPr="00AF7B88" w:rsidRDefault="00AF7B88" w:rsidP="00AF7B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Institutional integrity monitoring</w:t>
      </w:r>
    </w:p>
    <w:p w14:paraId="1A5B447F" w14:textId="77777777" w:rsidR="00AF7B88" w:rsidRPr="00AF7B88" w:rsidRDefault="00AF7B88" w:rsidP="00AF7B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Standardized documentation for examination committees</w:t>
      </w:r>
    </w:p>
    <w:p w14:paraId="3A5F8963" w14:textId="77777777" w:rsidR="00AF7B88" w:rsidRPr="00AF7B88" w:rsidRDefault="00AF7B88" w:rsidP="00AF7B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Useful dataset and pipeline for computer vision research</w:t>
      </w:r>
    </w:p>
    <w:p w14:paraId="7E267F37" w14:textId="77777777" w:rsidR="00AF7B88" w:rsidRPr="00AF7B88" w:rsidRDefault="00AF7B88" w:rsidP="00AF7B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Training resource for proctoring staff</w:t>
      </w:r>
    </w:p>
    <w:p w14:paraId="25EB6289"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Future Scope</w:t>
      </w:r>
    </w:p>
    <w:p w14:paraId="522FD77E" w14:textId="6342D97E" w:rsidR="00AF7B88" w:rsidRPr="00AF7B88" w:rsidRDefault="00AF7B88" w:rsidP="00AF7B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Expanded </w:t>
      </w:r>
      <w:r w:rsidRPr="00AF7B88">
        <w:rPr>
          <w:rFonts w:ascii="Times New Roman" w:eastAsia="Times New Roman" w:hAnsi="Times New Roman" w:cs="Times New Roman"/>
          <w:sz w:val="24"/>
          <w:szCs w:val="24"/>
          <w:lang w:eastAsia="en-IN"/>
        </w:rPr>
        <w:t>behaviour</w:t>
      </w:r>
      <w:r w:rsidRPr="00AF7B88">
        <w:rPr>
          <w:rFonts w:ascii="Times New Roman" w:eastAsia="Times New Roman" w:hAnsi="Times New Roman" w:cs="Times New Roman"/>
          <w:sz w:val="24"/>
          <w:szCs w:val="24"/>
          <w:lang w:eastAsia="en-IN"/>
        </w:rPr>
        <w:t xml:space="preserve"> categories (</w:t>
      </w:r>
      <w:r w:rsidRPr="00AF7B88">
        <w:rPr>
          <w:rFonts w:ascii="Times New Roman" w:eastAsia="Times New Roman" w:hAnsi="Times New Roman" w:cs="Times New Roman"/>
          <w:sz w:val="24"/>
          <w:szCs w:val="24"/>
          <w:lang w:eastAsia="en-IN"/>
        </w:rPr>
        <w:t>signalling</w:t>
      </w:r>
      <w:r w:rsidRPr="00AF7B88">
        <w:rPr>
          <w:rFonts w:ascii="Times New Roman" w:eastAsia="Times New Roman" w:hAnsi="Times New Roman" w:cs="Times New Roman"/>
          <w:sz w:val="24"/>
          <w:szCs w:val="24"/>
          <w:lang w:eastAsia="en-IN"/>
        </w:rPr>
        <w:t>, device usage, unauthorized materials)</w:t>
      </w:r>
    </w:p>
    <w:p w14:paraId="106ADFAF" w14:textId="77777777" w:rsidR="00AF7B88" w:rsidRPr="00AF7B88" w:rsidRDefault="00AF7B88" w:rsidP="00AF7B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Use of sequence models (LSTMs/Transformers) for better temporal analysis</w:t>
      </w:r>
    </w:p>
    <w:p w14:paraId="6F13E70E" w14:textId="77777777" w:rsidR="00AF7B88" w:rsidRPr="00AF7B88" w:rsidRDefault="00AF7B88" w:rsidP="00AF7B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Privacy features such as face blurring or data anonymization</w:t>
      </w:r>
    </w:p>
    <w:p w14:paraId="699403E9" w14:textId="77777777" w:rsidR="00AF7B88" w:rsidRPr="00AF7B88" w:rsidRDefault="00AF7B88" w:rsidP="00AF7B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Dashboard for multiple exam sessions and analytics</w:t>
      </w:r>
    </w:p>
    <w:p w14:paraId="6E66FD59" w14:textId="77777777" w:rsidR="00AF7B88" w:rsidRPr="00AF7B88" w:rsidRDefault="00AF7B88" w:rsidP="00AF7B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Cloud-based or containerized deployment for large-scale use</w:t>
      </w:r>
    </w:p>
    <w:p w14:paraId="00123B45"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52C9567C">
          <v:rect id="_x0000_i1031" style="width:0;height:1.5pt" o:hralign="center" o:hrstd="t" o:hr="t" fillcolor="#a0a0a0" stroked="f"/>
        </w:pict>
      </w:r>
    </w:p>
    <w:p w14:paraId="567863F6"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7. Project Timeline (Gantt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7127"/>
      </w:tblGrid>
      <w:tr w:rsidR="00AF7B88" w:rsidRPr="00AF7B88" w14:paraId="233E2162" w14:textId="77777777" w:rsidTr="00AF7B88">
        <w:trPr>
          <w:tblHeader/>
          <w:tblCellSpacing w:w="15" w:type="dxa"/>
        </w:trPr>
        <w:tc>
          <w:tcPr>
            <w:tcW w:w="0" w:type="auto"/>
            <w:vAlign w:val="center"/>
            <w:hideMark/>
          </w:tcPr>
          <w:p w14:paraId="639FC06A" w14:textId="77777777" w:rsidR="00AF7B88" w:rsidRPr="00AF7B88" w:rsidRDefault="00AF7B88" w:rsidP="00AF7B88">
            <w:pPr>
              <w:spacing w:after="0" w:line="240" w:lineRule="auto"/>
              <w:jc w:val="center"/>
              <w:rPr>
                <w:rFonts w:ascii="Times New Roman" w:eastAsia="Times New Roman" w:hAnsi="Times New Roman" w:cs="Times New Roman"/>
                <w:b/>
                <w:bCs/>
                <w:sz w:val="24"/>
                <w:szCs w:val="24"/>
                <w:lang w:eastAsia="en-IN"/>
              </w:rPr>
            </w:pPr>
            <w:r w:rsidRPr="00AF7B88">
              <w:rPr>
                <w:rFonts w:ascii="Times New Roman" w:eastAsia="Times New Roman" w:hAnsi="Times New Roman" w:cs="Times New Roman"/>
                <w:b/>
                <w:bCs/>
                <w:sz w:val="24"/>
                <w:szCs w:val="24"/>
                <w:lang w:eastAsia="en-IN"/>
              </w:rPr>
              <w:t>Week</w:t>
            </w:r>
          </w:p>
        </w:tc>
        <w:tc>
          <w:tcPr>
            <w:tcW w:w="0" w:type="auto"/>
            <w:vAlign w:val="center"/>
            <w:hideMark/>
          </w:tcPr>
          <w:p w14:paraId="02A58724" w14:textId="77777777" w:rsidR="00AF7B88" w:rsidRPr="00AF7B88" w:rsidRDefault="00AF7B88" w:rsidP="00AF7B88">
            <w:pPr>
              <w:spacing w:after="0" w:line="240" w:lineRule="auto"/>
              <w:jc w:val="center"/>
              <w:rPr>
                <w:rFonts w:ascii="Times New Roman" w:eastAsia="Times New Roman" w:hAnsi="Times New Roman" w:cs="Times New Roman"/>
                <w:b/>
                <w:bCs/>
                <w:sz w:val="24"/>
                <w:szCs w:val="24"/>
                <w:lang w:eastAsia="en-IN"/>
              </w:rPr>
            </w:pPr>
            <w:r w:rsidRPr="00AF7B88">
              <w:rPr>
                <w:rFonts w:ascii="Times New Roman" w:eastAsia="Times New Roman" w:hAnsi="Times New Roman" w:cs="Times New Roman"/>
                <w:b/>
                <w:bCs/>
                <w:sz w:val="24"/>
                <w:szCs w:val="24"/>
                <w:lang w:eastAsia="en-IN"/>
              </w:rPr>
              <w:t>Task</w:t>
            </w:r>
          </w:p>
        </w:tc>
      </w:tr>
      <w:tr w:rsidR="00AF7B88" w:rsidRPr="00AF7B88" w14:paraId="2C023FCB" w14:textId="77777777" w:rsidTr="00AF7B88">
        <w:trPr>
          <w:tblCellSpacing w:w="15" w:type="dxa"/>
        </w:trPr>
        <w:tc>
          <w:tcPr>
            <w:tcW w:w="0" w:type="auto"/>
            <w:vAlign w:val="center"/>
            <w:hideMark/>
          </w:tcPr>
          <w:p w14:paraId="21937403"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1–2</w:t>
            </w:r>
          </w:p>
        </w:tc>
        <w:tc>
          <w:tcPr>
            <w:tcW w:w="0" w:type="auto"/>
            <w:vAlign w:val="center"/>
            <w:hideMark/>
          </w:tcPr>
          <w:p w14:paraId="30D6658B"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Requirement analysis, literature survey, risk assessment, dataset planning</w:t>
            </w:r>
          </w:p>
        </w:tc>
      </w:tr>
      <w:tr w:rsidR="00AF7B88" w:rsidRPr="00AF7B88" w14:paraId="3C1662EA" w14:textId="77777777" w:rsidTr="00AF7B88">
        <w:trPr>
          <w:tblCellSpacing w:w="15" w:type="dxa"/>
        </w:trPr>
        <w:tc>
          <w:tcPr>
            <w:tcW w:w="0" w:type="auto"/>
            <w:vAlign w:val="center"/>
            <w:hideMark/>
          </w:tcPr>
          <w:p w14:paraId="6D560E5C"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3–4</w:t>
            </w:r>
          </w:p>
        </w:tc>
        <w:tc>
          <w:tcPr>
            <w:tcW w:w="0" w:type="auto"/>
            <w:vAlign w:val="center"/>
            <w:hideMark/>
          </w:tcPr>
          <w:p w14:paraId="1971C16E" w14:textId="0FE1FE8C"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Data collection &amp; </w:t>
            </w:r>
            <w:r w:rsidRPr="00AF7B88">
              <w:rPr>
                <w:rFonts w:ascii="Times New Roman" w:eastAsia="Times New Roman" w:hAnsi="Times New Roman" w:cs="Times New Roman"/>
                <w:sz w:val="24"/>
                <w:szCs w:val="24"/>
                <w:lang w:eastAsia="en-IN"/>
              </w:rPr>
              <w:t>labelling</w:t>
            </w:r>
            <w:r w:rsidRPr="00AF7B88">
              <w:rPr>
                <w:rFonts w:ascii="Times New Roman" w:eastAsia="Times New Roman" w:hAnsi="Times New Roman" w:cs="Times New Roman"/>
                <w:sz w:val="24"/>
                <w:szCs w:val="24"/>
                <w:lang w:eastAsia="en-IN"/>
              </w:rPr>
              <w:t xml:space="preserve">, </w:t>
            </w:r>
            <w:r w:rsidRPr="00AF7B88">
              <w:rPr>
                <w:rFonts w:ascii="Times New Roman" w:eastAsia="Times New Roman" w:hAnsi="Times New Roman" w:cs="Times New Roman"/>
                <w:sz w:val="24"/>
                <w:szCs w:val="24"/>
                <w:lang w:eastAsia="en-IN"/>
              </w:rPr>
              <w:t>pre-processing</w:t>
            </w:r>
            <w:r w:rsidRPr="00AF7B88">
              <w:rPr>
                <w:rFonts w:ascii="Times New Roman" w:eastAsia="Times New Roman" w:hAnsi="Times New Roman" w:cs="Times New Roman"/>
                <w:sz w:val="24"/>
                <w:szCs w:val="24"/>
                <w:lang w:eastAsia="en-IN"/>
              </w:rPr>
              <w:t xml:space="preserve"> pipeline setup</w:t>
            </w:r>
          </w:p>
        </w:tc>
      </w:tr>
      <w:tr w:rsidR="00AF7B88" w:rsidRPr="00AF7B88" w14:paraId="0C12369F" w14:textId="77777777" w:rsidTr="00AF7B88">
        <w:trPr>
          <w:tblCellSpacing w:w="15" w:type="dxa"/>
        </w:trPr>
        <w:tc>
          <w:tcPr>
            <w:tcW w:w="0" w:type="auto"/>
            <w:vAlign w:val="center"/>
            <w:hideMark/>
          </w:tcPr>
          <w:p w14:paraId="41DD8F90"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5–6</w:t>
            </w:r>
          </w:p>
        </w:tc>
        <w:tc>
          <w:tcPr>
            <w:tcW w:w="0" w:type="auto"/>
            <w:vAlign w:val="center"/>
            <w:hideMark/>
          </w:tcPr>
          <w:p w14:paraId="6BD95802"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Model training (baseline + transfer learning), hyperparameter tuning</w:t>
            </w:r>
          </w:p>
        </w:tc>
      </w:tr>
      <w:tr w:rsidR="00AF7B88" w:rsidRPr="00AF7B88" w14:paraId="5A9CAD85" w14:textId="77777777" w:rsidTr="00AF7B88">
        <w:trPr>
          <w:tblCellSpacing w:w="15" w:type="dxa"/>
        </w:trPr>
        <w:tc>
          <w:tcPr>
            <w:tcW w:w="0" w:type="auto"/>
            <w:vAlign w:val="center"/>
            <w:hideMark/>
          </w:tcPr>
          <w:p w14:paraId="31C628D6"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7–8</w:t>
            </w:r>
          </w:p>
        </w:tc>
        <w:tc>
          <w:tcPr>
            <w:tcW w:w="0" w:type="auto"/>
            <w:vAlign w:val="center"/>
            <w:hideMark/>
          </w:tcPr>
          <w:p w14:paraId="1A1960A1"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Validation, metrics evaluation, confusion matrix analysis</w:t>
            </w:r>
          </w:p>
        </w:tc>
      </w:tr>
      <w:tr w:rsidR="00AF7B88" w:rsidRPr="00AF7B88" w14:paraId="54C7C5FC" w14:textId="77777777" w:rsidTr="00AF7B88">
        <w:trPr>
          <w:tblCellSpacing w:w="15" w:type="dxa"/>
        </w:trPr>
        <w:tc>
          <w:tcPr>
            <w:tcW w:w="0" w:type="auto"/>
            <w:vAlign w:val="center"/>
            <w:hideMark/>
          </w:tcPr>
          <w:p w14:paraId="47B9A786"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lastRenderedPageBreak/>
              <w:t>9</w:t>
            </w:r>
          </w:p>
        </w:tc>
        <w:tc>
          <w:tcPr>
            <w:tcW w:w="0" w:type="auto"/>
            <w:vAlign w:val="center"/>
            <w:hideMark/>
          </w:tcPr>
          <w:p w14:paraId="385CA236" w14:textId="47E42724"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Video </w:t>
            </w:r>
            <w:r w:rsidRPr="00AF7B88">
              <w:rPr>
                <w:rFonts w:ascii="Times New Roman" w:eastAsia="Times New Roman" w:hAnsi="Times New Roman" w:cs="Times New Roman"/>
                <w:sz w:val="24"/>
                <w:szCs w:val="24"/>
                <w:lang w:eastAsia="en-IN"/>
              </w:rPr>
              <w:t>analyser</w:t>
            </w:r>
            <w:r w:rsidRPr="00AF7B88">
              <w:rPr>
                <w:rFonts w:ascii="Times New Roman" w:eastAsia="Times New Roman" w:hAnsi="Times New Roman" w:cs="Times New Roman"/>
                <w:sz w:val="24"/>
                <w:szCs w:val="24"/>
                <w:lang w:eastAsia="en-IN"/>
              </w:rPr>
              <w:t xml:space="preserve"> integration, anomaly handling, reporting format</w:t>
            </w:r>
          </w:p>
        </w:tc>
      </w:tr>
      <w:tr w:rsidR="00AF7B88" w:rsidRPr="00AF7B88" w14:paraId="51B3BE15" w14:textId="77777777" w:rsidTr="00AF7B88">
        <w:trPr>
          <w:tblCellSpacing w:w="15" w:type="dxa"/>
        </w:trPr>
        <w:tc>
          <w:tcPr>
            <w:tcW w:w="0" w:type="auto"/>
            <w:vAlign w:val="center"/>
            <w:hideMark/>
          </w:tcPr>
          <w:p w14:paraId="0F03429F"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10</w:t>
            </w:r>
          </w:p>
        </w:tc>
        <w:tc>
          <w:tcPr>
            <w:tcW w:w="0" w:type="auto"/>
            <w:vAlign w:val="center"/>
            <w:hideMark/>
          </w:tcPr>
          <w:p w14:paraId="0B1F7AB9"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UI development (Streamlit), PDF/CSV export features</w:t>
            </w:r>
          </w:p>
        </w:tc>
      </w:tr>
      <w:tr w:rsidR="00AF7B88" w:rsidRPr="00AF7B88" w14:paraId="1F832B79" w14:textId="77777777" w:rsidTr="00AF7B88">
        <w:trPr>
          <w:tblCellSpacing w:w="15" w:type="dxa"/>
        </w:trPr>
        <w:tc>
          <w:tcPr>
            <w:tcW w:w="0" w:type="auto"/>
            <w:vAlign w:val="center"/>
            <w:hideMark/>
          </w:tcPr>
          <w:p w14:paraId="77901247"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11</w:t>
            </w:r>
          </w:p>
        </w:tc>
        <w:tc>
          <w:tcPr>
            <w:tcW w:w="0" w:type="auto"/>
            <w:vAlign w:val="center"/>
            <w:hideMark/>
          </w:tcPr>
          <w:p w14:paraId="6D1A2826"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Final documentation, testing, packaging, optional containerization</w:t>
            </w:r>
          </w:p>
        </w:tc>
      </w:tr>
    </w:tbl>
    <w:p w14:paraId="06278991"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1107AEC4">
          <v:rect id="_x0000_i1032" style="width:0;height:1.5pt" o:hralign="center" o:hrstd="t" o:hr="t" fillcolor="#a0a0a0" stroked="f"/>
        </w:pict>
      </w:r>
    </w:p>
    <w:p w14:paraId="35D53387"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8. References / Bibliography</w:t>
      </w:r>
    </w:p>
    <w:p w14:paraId="4F269031" w14:textId="77777777" w:rsidR="00AF7B88" w:rsidRPr="00AF7B88" w:rsidRDefault="00AF7B88" w:rsidP="00AF7B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I. Goodfellow, Y. </w:t>
      </w:r>
      <w:proofErr w:type="spellStart"/>
      <w:r w:rsidRPr="00AF7B88">
        <w:rPr>
          <w:rFonts w:ascii="Times New Roman" w:eastAsia="Times New Roman" w:hAnsi="Times New Roman" w:cs="Times New Roman"/>
          <w:sz w:val="24"/>
          <w:szCs w:val="24"/>
          <w:lang w:eastAsia="en-IN"/>
        </w:rPr>
        <w:t>Bengio</w:t>
      </w:r>
      <w:proofErr w:type="spellEnd"/>
      <w:r w:rsidRPr="00AF7B88">
        <w:rPr>
          <w:rFonts w:ascii="Times New Roman" w:eastAsia="Times New Roman" w:hAnsi="Times New Roman" w:cs="Times New Roman"/>
          <w:sz w:val="24"/>
          <w:szCs w:val="24"/>
          <w:lang w:eastAsia="en-IN"/>
        </w:rPr>
        <w:t xml:space="preserve">, A. Courville, </w:t>
      </w:r>
      <w:r w:rsidRPr="00AF7B88">
        <w:rPr>
          <w:rFonts w:ascii="Times New Roman" w:eastAsia="Times New Roman" w:hAnsi="Times New Roman" w:cs="Times New Roman"/>
          <w:i/>
          <w:iCs/>
          <w:sz w:val="24"/>
          <w:szCs w:val="24"/>
          <w:lang w:eastAsia="en-IN"/>
        </w:rPr>
        <w:t>Deep Learning</w:t>
      </w:r>
      <w:r w:rsidRPr="00AF7B88">
        <w:rPr>
          <w:rFonts w:ascii="Times New Roman" w:eastAsia="Times New Roman" w:hAnsi="Times New Roman" w:cs="Times New Roman"/>
          <w:sz w:val="24"/>
          <w:szCs w:val="24"/>
          <w:lang w:eastAsia="en-IN"/>
        </w:rPr>
        <w:t>, MIT Press, 2016.</w:t>
      </w:r>
    </w:p>
    <w:p w14:paraId="157692F3" w14:textId="77777777" w:rsidR="00AF7B88" w:rsidRPr="00AF7B88" w:rsidRDefault="00AF7B88" w:rsidP="00AF7B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R. </w:t>
      </w:r>
      <w:proofErr w:type="spellStart"/>
      <w:r w:rsidRPr="00AF7B88">
        <w:rPr>
          <w:rFonts w:ascii="Times New Roman" w:eastAsia="Times New Roman" w:hAnsi="Times New Roman" w:cs="Times New Roman"/>
          <w:sz w:val="24"/>
          <w:szCs w:val="24"/>
          <w:lang w:eastAsia="en-IN"/>
        </w:rPr>
        <w:t>Szeliski</w:t>
      </w:r>
      <w:proofErr w:type="spellEnd"/>
      <w:r w:rsidRPr="00AF7B88">
        <w:rPr>
          <w:rFonts w:ascii="Times New Roman" w:eastAsia="Times New Roman" w:hAnsi="Times New Roman" w:cs="Times New Roman"/>
          <w:sz w:val="24"/>
          <w:szCs w:val="24"/>
          <w:lang w:eastAsia="en-IN"/>
        </w:rPr>
        <w:t xml:space="preserve">, </w:t>
      </w:r>
      <w:r w:rsidRPr="00AF7B88">
        <w:rPr>
          <w:rFonts w:ascii="Times New Roman" w:eastAsia="Times New Roman" w:hAnsi="Times New Roman" w:cs="Times New Roman"/>
          <w:i/>
          <w:iCs/>
          <w:sz w:val="24"/>
          <w:szCs w:val="24"/>
          <w:lang w:eastAsia="en-IN"/>
        </w:rPr>
        <w:t>Computer Vision: Algorithms and Applications</w:t>
      </w:r>
      <w:r w:rsidRPr="00AF7B88">
        <w:rPr>
          <w:rFonts w:ascii="Times New Roman" w:eastAsia="Times New Roman" w:hAnsi="Times New Roman" w:cs="Times New Roman"/>
          <w:sz w:val="24"/>
          <w:szCs w:val="24"/>
          <w:lang w:eastAsia="en-IN"/>
        </w:rPr>
        <w:t>, Springer, 2010.</w:t>
      </w:r>
    </w:p>
    <w:p w14:paraId="00F04461" w14:textId="77777777" w:rsidR="00AF7B88" w:rsidRPr="00AF7B88" w:rsidRDefault="00AF7B88" w:rsidP="00AF7B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F. </w:t>
      </w:r>
      <w:proofErr w:type="spellStart"/>
      <w:r w:rsidRPr="00AF7B88">
        <w:rPr>
          <w:rFonts w:ascii="Times New Roman" w:eastAsia="Times New Roman" w:hAnsi="Times New Roman" w:cs="Times New Roman"/>
          <w:sz w:val="24"/>
          <w:szCs w:val="24"/>
          <w:lang w:eastAsia="en-IN"/>
        </w:rPr>
        <w:t>Chollet</w:t>
      </w:r>
      <w:proofErr w:type="spellEnd"/>
      <w:r w:rsidRPr="00AF7B88">
        <w:rPr>
          <w:rFonts w:ascii="Times New Roman" w:eastAsia="Times New Roman" w:hAnsi="Times New Roman" w:cs="Times New Roman"/>
          <w:sz w:val="24"/>
          <w:szCs w:val="24"/>
          <w:lang w:eastAsia="en-IN"/>
        </w:rPr>
        <w:t xml:space="preserve">, </w:t>
      </w:r>
      <w:r w:rsidRPr="00AF7B88">
        <w:rPr>
          <w:rFonts w:ascii="Times New Roman" w:eastAsia="Times New Roman" w:hAnsi="Times New Roman" w:cs="Times New Roman"/>
          <w:i/>
          <w:iCs/>
          <w:sz w:val="24"/>
          <w:szCs w:val="24"/>
          <w:lang w:eastAsia="en-IN"/>
        </w:rPr>
        <w:t>Deep Learning with Python</w:t>
      </w:r>
      <w:r w:rsidRPr="00AF7B88">
        <w:rPr>
          <w:rFonts w:ascii="Times New Roman" w:eastAsia="Times New Roman" w:hAnsi="Times New Roman" w:cs="Times New Roman"/>
          <w:sz w:val="24"/>
          <w:szCs w:val="24"/>
          <w:lang w:eastAsia="en-IN"/>
        </w:rPr>
        <w:t>, Manning, 2018.</w:t>
      </w:r>
    </w:p>
    <w:p w14:paraId="1C7BF763" w14:textId="77777777" w:rsidR="00AF7B88" w:rsidRPr="00AF7B88" w:rsidRDefault="00AF7B88" w:rsidP="00AF7B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OpenCV Documentation</w:t>
      </w:r>
    </w:p>
    <w:p w14:paraId="5ACE42A4" w14:textId="77777777" w:rsidR="00AF7B88" w:rsidRPr="00AF7B88" w:rsidRDefault="00AF7B88" w:rsidP="00AF7B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TensorFlow &amp; Keras Documentation</w:t>
      </w:r>
    </w:p>
    <w:p w14:paraId="35DF8354" w14:textId="77777777" w:rsidR="00AF7B88" w:rsidRPr="00AF7B88" w:rsidRDefault="00AF7B88" w:rsidP="00AF7B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7B88">
        <w:rPr>
          <w:rFonts w:ascii="Times New Roman" w:eastAsia="Times New Roman" w:hAnsi="Times New Roman" w:cs="Times New Roman"/>
          <w:sz w:val="24"/>
          <w:szCs w:val="24"/>
          <w:lang w:eastAsia="en-IN"/>
        </w:rPr>
        <w:t>Kingma</w:t>
      </w:r>
      <w:proofErr w:type="spellEnd"/>
      <w:r w:rsidRPr="00AF7B88">
        <w:rPr>
          <w:rFonts w:ascii="Times New Roman" w:eastAsia="Times New Roman" w:hAnsi="Times New Roman" w:cs="Times New Roman"/>
          <w:sz w:val="24"/>
          <w:szCs w:val="24"/>
          <w:lang w:eastAsia="en-IN"/>
        </w:rPr>
        <w:t xml:space="preserve"> &amp; Ba, Adam Optimizer, ICLR 2015</w:t>
      </w:r>
    </w:p>
    <w:p w14:paraId="5ABE0555" w14:textId="77777777" w:rsidR="00AF7B88" w:rsidRPr="00AF7B88" w:rsidRDefault="00AF7B88" w:rsidP="00AF7B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K. He et al., </w:t>
      </w:r>
      <w:proofErr w:type="spellStart"/>
      <w:r w:rsidRPr="00AF7B88">
        <w:rPr>
          <w:rFonts w:ascii="Times New Roman" w:eastAsia="Times New Roman" w:hAnsi="Times New Roman" w:cs="Times New Roman"/>
          <w:sz w:val="24"/>
          <w:szCs w:val="24"/>
          <w:lang w:eastAsia="en-IN"/>
        </w:rPr>
        <w:t>ResNet</w:t>
      </w:r>
      <w:proofErr w:type="spellEnd"/>
      <w:r w:rsidRPr="00AF7B88">
        <w:rPr>
          <w:rFonts w:ascii="Times New Roman" w:eastAsia="Times New Roman" w:hAnsi="Times New Roman" w:cs="Times New Roman"/>
          <w:sz w:val="24"/>
          <w:szCs w:val="24"/>
          <w:lang w:eastAsia="en-IN"/>
        </w:rPr>
        <w:t>, CVPR 2016</w:t>
      </w:r>
    </w:p>
    <w:p w14:paraId="46DF6339"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6EC845E7">
          <v:rect id="_x0000_i1033" style="width:0;height:1.5pt" o:hralign="center" o:hrstd="t" o:hr="t" fillcolor="#a0a0a0" stroked="f"/>
        </w:pict>
      </w:r>
    </w:p>
    <w:p w14:paraId="02EE5747"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Additional Notes</w:t>
      </w:r>
    </w:p>
    <w:p w14:paraId="0C9702E8" w14:textId="77777777" w:rsidR="00AF7B88" w:rsidRPr="00AF7B88" w:rsidRDefault="00AF7B88" w:rsidP="00AF7B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7B88">
        <w:rPr>
          <w:rFonts w:ascii="Times New Roman" w:eastAsia="Times New Roman" w:hAnsi="Times New Roman" w:cs="Times New Roman"/>
          <w:b/>
          <w:bCs/>
          <w:sz w:val="27"/>
          <w:szCs w:val="27"/>
          <w:lang w:eastAsia="en-IN"/>
        </w:rPr>
        <w:t>Resources &amp; Limitations</w:t>
      </w:r>
    </w:p>
    <w:p w14:paraId="18573608" w14:textId="4F5BD852" w:rsidR="00AF7B88" w:rsidRPr="00AF7B88" w:rsidRDefault="00AF7B88" w:rsidP="00AF7B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b/>
          <w:bCs/>
          <w:sz w:val="24"/>
          <w:szCs w:val="24"/>
          <w:lang w:eastAsia="en-IN"/>
        </w:rPr>
        <w:t>Resources:</w:t>
      </w:r>
      <w:r w:rsidRPr="00AF7B88">
        <w:rPr>
          <w:rFonts w:ascii="Times New Roman" w:eastAsia="Times New Roman" w:hAnsi="Times New Roman" w:cs="Times New Roman"/>
          <w:sz w:val="24"/>
          <w:szCs w:val="24"/>
          <w:lang w:eastAsia="en-IN"/>
        </w:rPr>
        <w:t xml:space="preserve"> </w:t>
      </w:r>
      <w:r w:rsidRPr="00AF7B88">
        <w:rPr>
          <w:rFonts w:ascii="Times New Roman" w:eastAsia="Times New Roman" w:hAnsi="Times New Roman" w:cs="Times New Roman"/>
          <w:sz w:val="24"/>
          <w:szCs w:val="24"/>
          <w:lang w:eastAsia="en-IN"/>
        </w:rPr>
        <w:t>labelled</w:t>
      </w:r>
      <w:r w:rsidRPr="00AF7B88">
        <w:rPr>
          <w:rFonts w:ascii="Times New Roman" w:eastAsia="Times New Roman" w:hAnsi="Times New Roman" w:cs="Times New Roman"/>
          <w:sz w:val="24"/>
          <w:szCs w:val="24"/>
          <w:lang w:eastAsia="en-IN"/>
        </w:rPr>
        <w:t xml:space="preserve"> video data, GPUs/CPUs, storage, annotation tools.</w:t>
      </w:r>
    </w:p>
    <w:p w14:paraId="64C0A0C5" w14:textId="77777777" w:rsidR="00AF7B88" w:rsidRPr="00AF7B88" w:rsidRDefault="00AF7B88" w:rsidP="00AF7B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b/>
          <w:bCs/>
          <w:sz w:val="24"/>
          <w:szCs w:val="24"/>
          <w:lang w:eastAsia="en-IN"/>
        </w:rPr>
        <w:t>Limitations:</w:t>
      </w:r>
      <w:r w:rsidRPr="00AF7B88">
        <w:rPr>
          <w:rFonts w:ascii="Times New Roman" w:eastAsia="Times New Roman" w:hAnsi="Times New Roman" w:cs="Times New Roman"/>
          <w:sz w:val="24"/>
          <w:szCs w:val="24"/>
          <w:lang w:eastAsia="en-IN"/>
        </w:rPr>
        <w:t xml:space="preserve"> possible false positives/negatives, model dependency on high-quality datasets, privacy considerations, domain shift across exam halls.</w:t>
      </w:r>
    </w:p>
    <w:p w14:paraId="4CE48849" w14:textId="77777777" w:rsidR="00AF7B88" w:rsidRPr="00AF7B88" w:rsidRDefault="00AF7B88" w:rsidP="00AF7B88">
      <w:pPr>
        <w:spacing w:after="0"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pict w14:anchorId="142EB1AC">
          <v:rect id="_x0000_i1034" style="width:0;height:1.5pt" o:hralign="center" o:hrstd="t" o:hr="t" fillcolor="#a0a0a0" stroked="f"/>
        </w:pict>
      </w:r>
    </w:p>
    <w:p w14:paraId="764D2B16" w14:textId="77777777" w:rsidR="00AF7B88" w:rsidRPr="00AF7B88" w:rsidRDefault="00AF7B88" w:rsidP="00AF7B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7B88">
        <w:rPr>
          <w:rFonts w:ascii="Times New Roman" w:eastAsia="Times New Roman" w:hAnsi="Times New Roman" w:cs="Times New Roman"/>
          <w:b/>
          <w:bCs/>
          <w:sz w:val="36"/>
          <w:szCs w:val="36"/>
          <w:lang w:eastAsia="en-IN"/>
        </w:rPr>
        <w:t>Conclusion</w:t>
      </w:r>
    </w:p>
    <w:p w14:paraId="097AF1A4" w14:textId="40A4961D" w:rsidR="00AF7B88" w:rsidRPr="00AF7B88" w:rsidRDefault="00AF7B88" w:rsidP="00AF7B88">
      <w:pPr>
        <w:spacing w:before="100" w:beforeAutospacing="1" w:after="100" w:afterAutospacing="1" w:line="240" w:lineRule="auto"/>
        <w:rPr>
          <w:rFonts w:ascii="Times New Roman" w:eastAsia="Times New Roman" w:hAnsi="Times New Roman" w:cs="Times New Roman"/>
          <w:sz w:val="24"/>
          <w:szCs w:val="24"/>
          <w:lang w:eastAsia="en-IN"/>
        </w:rPr>
      </w:pPr>
      <w:r w:rsidRPr="00AF7B88">
        <w:rPr>
          <w:rFonts w:ascii="Times New Roman" w:eastAsia="Times New Roman" w:hAnsi="Times New Roman" w:cs="Times New Roman"/>
          <w:sz w:val="24"/>
          <w:szCs w:val="24"/>
          <w:lang w:eastAsia="en-IN"/>
        </w:rPr>
        <w:t xml:space="preserve">This project proposes a robust, scalable, and evidence-based anomaly detection system for exam halls using CNN-based deep learning. The solution enhances fairness in academic evaluations by detecting suspicious </w:t>
      </w:r>
      <w:r w:rsidRPr="00AF7B88">
        <w:rPr>
          <w:rFonts w:ascii="Times New Roman" w:eastAsia="Times New Roman" w:hAnsi="Times New Roman" w:cs="Times New Roman"/>
          <w:sz w:val="24"/>
          <w:szCs w:val="24"/>
          <w:lang w:eastAsia="en-IN"/>
        </w:rPr>
        <w:t>behaviour</w:t>
      </w:r>
      <w:r w:rsidRPr="00AF7B88">
        <w:rPr>
          <w:rFonts w:ascii="Times New Roman" w:eastAsia="Times New Roman" w:hAnsi="Times New Roman" w:cs="Times New Roman"/>
          <w:sz w:val="24"/>
          <w:szCs w:val="24"/>
          <w:lang w:eastAsia="en-IN"/>
        </w:rPr>
        <w:t xml:space="preserve"> objectively and consistently. It reduces manual workload, standardizes the auditing process with clear logs and snapshots, and supports transparent decision-making. The modular design ensures long-term maintainability, supports continuous model improvements, and provides relevant insights useful for both educational institutions and the broader </w:t>
      </w:r>
      <w:r w:rsidRPr="00AF7B88">
        <w:rPr>
          <w:rFonts w:ascii="Times New Roman" w:eastAsia="Times New Roman" w:hAnsi="Times New Roman" w:cs="Times New Roman"/>
          <w:sz w:val="24"/>
          <w:szCs w:val="24"/>
          <w:lang w:eastAsia="en-IN"/>
        </w:rPr>
        <w:t>EdTech</w:t>
      </w:r>
      <w:r w:rsidRPr="00AF7B88">
        <w:rPr>
          <w:rFonts w:ascii="Times New Roman" w:eastAsia="Times New Roman" w:hAnsi="Times New Roman" w:cs="Times New Roman"/>
          <w:sz w:val="24"/>
          <w:szCs w:val="24"/>
          <w:lang w:eastAsia="en-IN"/>
        </w:rPr>
        <w:t xml:space="preserve"> ecosystem.</w:t>
      </w:r>
    </w:p>
    <w:p w14:paraId="22457052" w14:textId="2D11554A" w:rsidR="006E1DA2" w:rsidRPr="00AF7B88" w:rsidRDefault="006E1DA2" w:rsidP="00AF7B88">
      <w:pPr>
        <w:spacing w:after="0" w:line="240" w:lineRule="auto"/>
        <w:rPr>
          <w:rFonts w:ascii="Times New Roman" w:eastAsia="Times New Roman" w:hAnsi="Times New Roman" w:cs="Times New Roman"/>
          <w:sz w:val="24"/>
          <w:szCs w:val="24"/>
          <w:lang w:eastAsia="en-IN"/>
        </w:rPr>
      </w:pPr>
    </w:p>
    <w:sectPr w:rsidR="006E1DA2" w:rsidRPr="00AF7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E6DD5"/>
    <w:multiLevelType w:val="multilevel"/>
    <w:tmpl w:val="B66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E97"/>
    <w:multiLevelType w:val="multilevel"/>
    <w:tmpl w:val="88F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C4155"/>
    <w:multiLevelType w:val="multilevel"/>
    <w:tmpl w:val="2DD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F63AA"/>
    <w:multiLevelType w:val="multilevel"/>
    <w:tmpl w:val="7EB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81022"/>
    <w:multiLevelType w:val="multilevel"/>
    <w:tmpl w:val="2676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93B1D"/>
    <w:multiLevelType w:val="multilevel"/>
    <w:tmpl w:val="247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04AEE"/>
    <w:multiLevelType w:val="multilevel"/>
    <w:tmpl w:val="C280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90C51"/>
    <w:multiLevelType w:val="multilevel"/>
    <w:tmpl w:val="5EF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F0A44"/>
    <w:multiLevelType w:val="multilevel"/>
    <w:tmpl w:val="FF12F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91DDD"/>
    <w:multiLevelType w:val="multilevel"/>
    <w:tmpl w:val="A53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22D4B"/>
    <w:multiLevelType w:val="multilevel"/>
    <w:tmpl w:val="B2A2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CE553C"/>
    <w:multiLevelType w:val="multilevel"/>
    <w:tmpl w:val="3CF2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E1083D"/>
    <w:multiLevelType w:val="multilevel"/>
    <w:tmpl w:val="78D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D21CC"/>
    <w:multiLevelType w:val="multilevel"/>
    <w:tmpl w:val="850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6"/>
  </w:num>
  <w:num w:numId="4">
    <w:abstractNumId w:val="5"/>
  </w:num>
  <w:num w:numId="5">
    <w:abstractNumId w:val="7"/>
  </w:num>
  <w:num w:numId="6">
    <w:abstractNumId w:val="11"/>
  </w:num>
  <w:num w:numId="7">
    <w:abstractNumId w:val="13"/>
  </w:num>
  <w:num w:numId="8">
    <w:abstractNumId w:val="1"/>
  </w:num>
  <w:num w:numId="9">
    <w:abstractNumId w:val="3"/>
  </w:num>
  <w:num w:numId="10">
    <w:abstractNumId w:val="9"/>
  </w:num>
  <w:num w:numId="11">
    <w:abstractNumId w:val="0"/>
  </w:num>
  <w:num w:numId="12">
    <w:abstractNumId w:val="2"/>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88"/>
    <w:rsid w:val="006E1DA2"/>
    <w:rsid w:val="00AF7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C7B7"/>
  <w15:chartTrackingRefBased/>
  <w15:docId w15:val="{167E8E93-CBDB-4476-94FF-1C8E8B2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F7B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F7B8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F7B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8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F7B8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F7B8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F7B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7B88"/>
    <w:rPr>
      <w:b/>
      <w:bCs/>
    </w:rPr>
  </w:style>
  <w:style w:type="character" w:styleId="Emphasis">
    <w:name w:val="Emphasis"/>
    <w:basedOn w:val="DefaultParagraphFont"/>
    <w:uiPriority w:val="20"/>
    <w:qFormat/>
    <w:rsid w:val="00AF7B88"/>
    <w:rPr>
      <w:i/>
      <w:iCs/>
    </w:rPr>
  </w:style>
  <w:style w:type="character" w:styleId="HTMLCode">
    <w:name w:val="HTML Code"/>
    <w:basedOn w:val="DefaultParagraphFont"/>
    <w:uiPriority w:val="99"/>
    <w:semiHidden/>
    <w:unhideWhenUsed/>
    <w:rsid w:val="00AF7B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12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Watare</dc:creator>
  <cp:keywords/>
  <dc:description/>
  <cp:lastModifiedBy>Nandini Watare</cp:lastModifiedBy>
  <cp:revision>1</cp:revision>
  <dcterms:created xsi:type="dcterms:W3CDTF">2025-11-29T06:27:00Z</dcterms:created>
  <dcterms:modified xsi:type="dcterms:W3CDTF">2025-11-29T06:37:00Z</dcterms:modified>
</cp:coreProperties>
</file>