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API (Application Programming Interface) allows communication between systems.</w:t>
      </w:r>
    </w:p>
    <w:p>
      <w:r>
        <w:t>This document follows ICT standards for all LLM based tools.</w:t>
      </w:r>
    </w:p>
    <w:p>
      <w:r>
        <w:t>The UI must be approved by the QA team before release.</w:t>
      </w:r>
    </w:p>
    <w:p>
      <w:r>
        <w:br w:type="page"/>
      </w:r>
    </w:p>
    <w:p>
      <w:pPr>
        <w:pStyle w:val="Heading1"/>
        <w:jc w:val="left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Expansion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Application Program Interface</w:t>
            </w:r>
          </w:p>
        </w:tc>
        <w:tc>
          <w:tcPr>
            <w:tcW w:type="dxa" w:w="2880"/>
          </w:tcPr>
          <w:p>
            <w:r>
              <w:t>A set of defined rules and protocols that enables different software systems to communicate and exchange data with each other is referred to as an Application Program Interface.</w:t>
            </w:r>
          </w:p>
        </w:tc>
      </w:tr>
      <w:tr>
        <w:tc>
          <w:tcPr>
            <w:tcW w:type="dxa" w:w="2880"/>
          </w:tcPr>
          <w:p>
            <w:r>
              <w:t>ICT</w:t>
            </w:r>
          </w:p>
        </w:tc>
        <w:tc>
          <w:tcPr>
            <w:tcW w:type="dxa" w:w="2880"/>
          </w:tcPr>
          <w:p>
            <w:r>
              <w:t>Information and Communication Technology</w:t>
            </w:r>
          </w:p>
        </w:tc>
        <w:tc>
          <w:tcPr>
            <w:tcW w:type="dxa" w:w="2880"/>
          </w:tcPr>
          <w:p>
            <w:r>
              <w:t>Information and Communication Technology refers to the broad range of technologies used to manage, process, and disseminate information, including computers, telecommunications, and related equipment and services.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Large Language Model</w:t>
            </w:r>
          </w:p>
        </w:tc>
        <w:tc>
          <w:tcPr>
            <w:tcW w:type="dxa" w:w="2880"/>
          </w:tcPr>
          <w:p>
            <w:r>
              <w:t>A large language model refers to a type of artificial intelligence technology designed to process and understand human language at a large scale, generating human-like text and responses to user input.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Quality Assurance</w:t>
            </w:r>
          </w:p>
        </w:tc>
        <w:tc>
          <w:tcPr>
            <w:tcW w:type="dxa" w:w="2880"/>
          </w:tcPr>
          <w:p>
            <w:r>
              <w:t>Quality assurance refers to the systematic process of ensuring that products or services meet specific requirements and standards, through planned and ongoing activities.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