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D2A25" w:rsidRDefault="00000000" w14:paraId="4F8688BB" w14:textId="77777777">
      <w:pPr>
        <w:pStyle w:val="Heading1"/>
      </w:pPr>
      <w:r>
        <w:t>PBC Catalog</w:t>
      </w:r>
    </w:p>
    <w:p w:rsidR="00CD2A25" w:rsidRDefault="00CD2A25" w14:paraId="77383BA2" w14:textId="77777777">
      <w:pPr>
        <w:pBdr>
          <w:bottom w:val="single" w:color="CCCCCC" w:sz="6" w:space="0"/>
        </w:pBdr>
        <w:spacing w:before="200" w:after="200"/>
      </w:pPr>
    </w:p>
    <w:p w:rsidR="00CD2A25" w:rsidP="15F1F599" w:rsidRDefault="00000000" w14:paraId="43549D8D" w14:textId="77777777">
      <w:pPr>
        <w:pBdr>
          <w:left w:val="single" w:color="00A3E0" w:sz="24" w:space="0"/>
        </w:pBdr>
        <w:shd w:val="clear" w:color="auto" w:fill="F5F5F5"/>
        <w:spacing w:before="120" w:after="120"/>
        <w:ind w:left="720"/>
      </w:pPr>
      <w:r w:rsidRPr="15F1F599" w:rsidR="00000000">
        <w:rPr>
          <w:i w:val="1"/>
          <w:iCs w:val="1"/>
          <w:color w:val="666666"/>
          <w:lang w:val="en-US"/>
        </w:rPr>
        <w:t xml:space="preserve">**Use Case </w:t>
      </w:r>
      <w:r w:rsidRPr="15F1F599" w:rsidR="00000000">
        <w:rPr>
          <w:i w:val="1"/>
          <w:iCs w:val="1"/>
          <w:color w:val="666666"/>
          <w:lang w:val="en-US"/>
        </w:rPr>
        <w:t>Context:*</w:t>
      </w:r>
      <w:r w:rsidRPr="15F1F599" w:rsidR="00000000">
        <w:rPr>
          <w:i w:val="1"/>
          <w:iCs w:val="1"/>
          <w:color w:val="666666"/>
          <w:lang w:val="en-US"/>
        </w:rPr>
        <w:t>* This artifact supports **UC01: Propose a New Digital Capability**</w:t>
      </w:r>
    </w:p>
    <w:p w:rsidR="00CD2A25" w:rsidRDefault="00CD2A25" w14:paraId="202D130D" w14:textId="77777777">
      <w:pPr>
        <w:pBdr>
          <w:bottom w:val="single" w:color="CCCCCC" w:sz="6" w:space="0"/>
        </w:pBdr>
        <w:spacing w:before="200" w:after="200"/>
      </w:pPr>
    </w:p>
    <w:p w:rsidR="00CD2A25" w:rsidRDefault="00000000" w14:paraId="7C40919E" w14:textId="77777777">
      <w:pPr>
        <w:spacing w:after="120"/>
      </w:pPr>
      <w:r>
        <w:t>[G-CAF-042]</w:t>
      </w:r>
    </w:p>
    <w:p w:rsidR="00CD2A25" w:rsidRDefault="00000000" w14:paraId="541F4791" w14:textId="77777777">
      <w:pPr>
        <w:spacing w:after="120"/>
      </w:pPr>
      <w:r>
        <w:rPr>
          <w:b/>
          <w:bCs/>
        </w:rPr>
        <w:t>Change Driver:</w:t>
      </w:r>
      <w:r>
        <w:t xml:space="preserve"> Catalog structure, fields, or registration process</w:t>
      </w:r>
    </w:p>
    <w:p w:rsidR="00CD2A25" w:rsidRDefault="00000000" w14:paraId="4F09788A" w14:textId="77777777">
      <w:pPr>
        <w:spacing w:after="120"/>
      </w:pPr>
      <w:r>
        <w:rPr>
          <w:b/>
          <w:bCs/>
        </w:rPr>
        <w:t>Type:</w:t>
      </w:r>
      <w:r>
        <w:t xml:space="preserve"> Specific</w:t>
      </w:r>
    </w:p>
    <w:p w:rsidR="00CD2A25" w:rsidRDefault="00000000" w14:paraId="3962316E" w14:textId="77777777">
      <w:pPr>
        <w:spacing w:after="120"/>
      </w:pPr>
      <w:r>
        <w:rPr>
          <w:b/>
          <w:bCs/>
        </w:rPr>
        <w:t>Last Updated:</w:t>
      </w:r>
      <w:r>
        <w:t xml:space="preserve"> December 2025</w:t>
      </w:r>
    </w:p>
    <w:p w:rsidR="00CD2A25" w:rsidRDefault="00CD2A25" w14:paraId="070F2700" w14:textId="77777777">
      <w:pPr>
        <w:pBdr>
          <w:bottom w:val="single" w:color="CCCCCC" w:sz="6" w:space="0"/>
        </w:pBdr>
        <w:spacing w:before="200" w:after="200"/>
      </w:pPr>
    </w:p>
    <w:p w:rsidR="00CD2A25" w:rsidRDefault="00000000" w14:paraId="6B57DCE6" w14:textId="77777777">
      <w:pPr>
        <w:pStyle w:val="Heading2"/>
      </w:pPr>
      <w:r>
        <w:t>Role</w:t>
      </w:r>
    </w:p>
    <w:p w:rsidR="00CD2A25" w:rsidRDefault="00000000" w14:paraId="24C262B6" w14:textId="77777777">
      <w:pPr>
        <w:spacing w:after="120"/>
      </w:pPr>
      <w:r>
        <w:rPr>
          <w:b/>
          <w:bCs/>
        </w:rPr>
        <w:t>Authoritative registry</w:t>
      </w:r>
      <w:r>
        <w:t xml:space="preserve"> of all Packaged Business Capabilities.</w:t>
      </w:r>
    </w:p>
    <w:p w:rsidR="00CD2A25" w:rsidRDefault="00CD2A25" w14:paraId="50519D09" w14:textId="77777777">
      <w:pPr>
        <w:pBdr>
          <w:bottom w:val="single" w:color="CCCCCC" w:sz="6" w:space="0"/>
        </w:pBdr>
        <w:spacing w:before="200" w:after="200"/>
      </w:pPr>
    </w:p>
    <w:p w:rsidR="00CD2A25" w:rsidRDefault="00000000" w14:paraId="66022F98" w14:textId="77777777">
      <w:pPr>
        <w:pStyle w:val="Heading2"/>
      </w:pPr>
      <w:r>
        <w:t>Catalog Fields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1"/>
      </w:tblGrid>
      <w:tr w:rsidR="00CD2A25" w:rsidTr="15F1F599" w14:paraId="4779F6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65D"/>
            <w:tcMar/>
          </w:tcPr>
          <w:p w:rsidR="00CD2A25" w:rsidRDefault="00000000" w14:paraId="7CE8C570" w14:textId="77777777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65D"/>
            <w:tcMar/>
          </w:tcPr>
          <w:p w:rsidR="00CD2A25" w:rsidRDefault="00000000" w14:paraId="08EB571F" w14:textId="7777777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D2A25" w:rsidTr="15F1F599" w14:paraId="32E44D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2CEA26F0" w14:textId="77777777">
            <w:r>
              <w:rPr>
                <w:b/>
                <w:bCs/>
              </w:rPr>
              <w:t>PBC ID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2DE4858D" w14:textId="77777777">
            <w:r>
              <w:t>Unique identifier</w:t>
            </w:r>
          </w:p>
        </w:tc>
      </w:tr>
      <w:tr w:rsidR="00CD2A25" w:rsidTr="15F1F599" w14:paraId="52B7EA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7B71F18B" w14:textId="77777777">
            <w:r>
              <w:rPr>
                <w:b/>
                <w:bCs/>
              </w:rPr>
              <w:t>Name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5D4C49CB" w14:textId="77777777">
            <w:r>
              <w:t>PBC name</w:t>
            </w:r>
          </w:p>
        </w:tc>
      </w:tr>
      <w:tr w:rsidR="00CD2A25" w:rsidTr="15F1F599" w14:paraId="1C72B8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74BD764B" w14:textId="77777777">
            <w:r>
              <w:rPr>
                <w:b/>
                <w:bCs/>
              </w:rPr>
              <w:t>Description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23700B6A" w14:textId="77777777">
            <w:r>
              <w:t>What the PBC does</w:t>
            </w:r>
          </w:p>
        </w:tc>
      </w:tr>
      <w:tr w:rsidR="00CD2A25" w:rsidTr="15F1F599" w14:paraId="129E43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78115C6F" w14:textId="77777777">
            <w:r>
              <w:rPr>
                <w:b/>
                <w:bCs/>
              </w:rPr>
              <w:t>Domain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4D13FB58" w14:textId="77777777">
            <w:r w:rsidRPr="15F1F599" w:rsidR="00000000">
              <w:rPr>
                <w:lang w:val="en-US"/>
              </w:rPr>
              <w:t>GovData</w:t>
            </w:r>
            <w:r w:rsidRPr="15F1F599" w:rsidR="00000000">
              <w:rPr>
                <w:lang w:val="en-US"/>
              </w:rPr>
              <w:t xml:space="preserve">, </w:t>
            </w:r>
            <w:r w:rsidRPr="15F1F599" w:rsidR="00000000">
              <w:rPr>
                <w:lang w:val="en-US"/>
              </w:rPr>
              <w:t>GovOps</w:t>
            </w:r>
            <w:r w:rsidRPr="15F1F599" w:rsidR="00000000">
              <w:rPr>
                <w:lang w:val="en-US"/>
              </w:rPr>
              <w:t xml:space="preserve">, </w:t>
            </w:r>
            <w:r w:rsidRPr="15F1F599" w:rsidR="00000000">
              <w:rPr>
                <w:lang w:val="en-US"/>
              </w:rPr>
              <w:t>GovCitizen</w:t>
            </w:r>
            <w:r w:rsidRPr="15F1F599" w:rsidR="00000000">
              <w:rPr>
                <w:lang w:val="en-US"/>
              </w:rPr>
              <w:t>, etc.</w:t>
            </w:r>
          </w:p>
        </w:tc>
      </w:tr>
      <w:tr w:rsidR="00CD2A25" w:rsidTr="15F1F599" w14:paraId="3E616D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5C9F9BBB" w14:textId="77777777">
            <w:r>
              <w:rPr>
                <w:b/>
                <w:bCs/>
              </w:rPr>
              <w:t>PBC Type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72263237" w14:textId="77777777">
            <w:r>
              <w:t>Application, Analytics, Data, Orchestration, Digital Twin</w:t>
            </w:r>
          </w:p>
        </w:tc>
      </w:tr>
      <w:tr w:rsidR="00CD2A25" w:rsidTr="15F1F599" w14:paraId="2AF8DB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3AB87B4E" w14:textId="77777777">
            <w:r>
              <w:rPr>
                <w:b/>
                <w:bCs/>
              </w:rPr>
              <w:t>Criticality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525F3ECB" w14:textId="77777777">
            <w:r>
              <w:t>Critical, High, Medium, Low</w:t>
            </w:r>
          </w:p>
        </w:tc>
      </w:tr>
      <w:tr w:rsidR="00CD2A25" w:rsidTr="15F1F599" w14:paraId="155230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2802B002" w14:textId="77777777">
            <w:r>
              <w:rPr>
                <w:b/>
                <w:bCs/>
              </w:rPr>
              <w:t>Sourcing Preference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0A2700B1" w14:textId="77777777">
            <w:r>
              <w:t>Build, Buy, Outsource</w:t>
            </w:r>
          </w:p>
        </w:tc>
      </w:tr>
      <w:tr w:rsidR="00CD2A25" w:rsidTr="15F1F599" w14:paraId="477C6A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0D0C89A7" w14:textId="77777777">
            <w:r>
              <w:rPr>
                <w:b/>
                <w:bCs/>
              </w:rPr>
              <w:t>Operational Model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3509793A" w14:textId="77777777">
            <w:r>
              <w:t>Centralized, Federated, Distributed</w:t>
            </w:r>
          </w:p>
        </w:tc>
      </w:tr>
      <w:tr w:rsidR="00CD2A25" w:rsidTr="15F1F599" w14:paraId="22BA88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0B080491" w14:textId="77777777">
            <w:r>
              <w:rPr>
                <w:b/>
                <w:bCs/>
              </w:rPr>
              <w:t>Stability Tier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4DA3DF4E" w14:textId="77777777">
            <w:r>
              <w:t>Foundational, Stable, Evolving</w:t>
            </w:r>
          </w:p>
        </w:tc>
      </w:tr>
      <w:tr w:rsidR="00CD2A25" w:rsidTr="15F1F599" w14:paraId="779DA9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691D30A6" w14:textId="77777777">
            <w:r>
              <w:rPr>
                <w:b/>
                <w:bCs/>
              </w:rPr>
              <w:t>Sourcing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1FE036A9" w14:textId="77777777">
            <w:r>
              <w:t>Custom-Built, Vendor (product name), Outsourced</w:t>
            </w:r>
          </w:p>
        </w:tc>
      </w:tr>
      <w:tr w:rsidR="00CD2A25" w:rsidTr="15F1F599" w14:paraId="795818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767D08AA" w14:textId="77777777">
            <w:r>
              <w:rPr>
                <w:b/>
                <w:bCs/>
              </w:rPr>
              <w:t>Status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35C24830" w14:textId="77777777">
            <w:r>
              <w:t>Proposed, In Development, Active, Deprecated, Retired</w:t>
            </w:r>
          </w:p>
        </w:tc>
      </w:tr>
      <w:tr w:rsidR="00CD2A25" w:rsidTr="15F1F599" w14:paraId="1E5B2B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43B4AA81" w14:textId="77777777">
            <w:r>
              <w:rPr>
                <w:b/>
                <w:bCs/>
              </w:rPr>
              <w:t>Owner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04FDF98C" w14:textId="77777777">
            <w:r>
              <w:t>Owning entity/team</w:t>
            </w:r>
          </w:p>
        </w:tc>
      </w:tr>
      <w:tr w:rsidR="00CD2A25" w:rsidTr="15F1F599" w14:paraId="3E2183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2AAC3D4D" w14:textId="77777777">
            <w:r>
              <w:rPr>
                <w:b/>
                <w:bCs/>
              </w:rPr>
              <w:t>Version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2CB8870B" w14:textId="77777777">
            <w:r>
              <w:t>Current internal version</w:t>
            </w:r>
          </w:p>
        </w:tc>
      </w:tr>
      <w:tr w:rsidR="00CD2A25" w:rsidTr="15F1F599" w14:paraId="67462D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26B2D29B" w14:textId="77777777">
            <w:r>
              <w:rPr>
                <w:b/>
                <w:bCs/>
              </w:rPr>
              <w:t>Interface Contract Version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35465C0D" w14:textId="77777777">
            <w:r>
              <w:t>Current stable interface version</w:t>
            </w:r>
          </w:p>
        </w:tc>
      </w:tr>
      <w:tr w:rsidR="00CD2A25" w:rsidTr="15F1F599" w14:paraId="1CD0E7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0A3CF1C6" w14:textId="77777777">
            <w:r>
              <w:rPr>
                <w:b/>
                <w:bCs/>
              </w:rPr>
              <w:t>Standard Contract Versions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5F13FCAA" w14:textId="77777777">
            <w:r>
              <w:t xml:space="preserve">Declared compliance versions (see </w:t>
            </w:r>
            <w:r>
              <w:rPr>
                <w:rFonts w:ascii="Consolas" w:hAnsi="Consolas" w:eastAsia="Consolas" w:cs="Consolas"/>
                <w:shd w:val="clear" w:color="auto" w:fill="F0F0F0"/>
              </w:rPr>
              <w:t>_version-registry.md</w:t>
            </w:r>
            <w:r>
              <w:t>)</w:t>
            </w:r>
          </w:p>
        </w:tc>
      </w:tr>
      <w:tr w:rsidR="00CD2A25" w:rsidTr="15F1F599" w14:paraId="630CB6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1549B4CF" w14:textId="77777777">
            <w:r>
              <w:rPr>
                <w:b/>
                <w:bCs/>
              </w:rPr>
              <w:t>APIs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47AA15A2" w14:textId="77777777">
            <w:r w:rsidRPr="15F1F599" w:rsidR="00000000">
              <w:rPr>
                <w:lang w:val="en-US"/>
              </w:rPr>
              <w:t xml:space="preserve">Published APIs (registered in </w:t>
            </w:r>
            <w:r w:rsidRPr="15F1F599" w:rsidR="00000000">
              <w:rPr>
                <w:lang w:val="en-US"/>
              </w:rPr>
              <w:t>GovDX</w:t>
            </w:r>
            <w:r w:rsidRPr="15F1F599" w:rsidR="00000000">
              <w:rPr>
                <w:lang w:val="en-US"/>
              </w:rPr>
              <w:t>)</w:t>
            </w:r>
          </w:p>
        </w:tc>
      </w:tr>
      <w:tr w:rsidR="00CD2A25" w:rsidTr="15F1F599" w14:paraId="48D03E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79C8E7FB" w14:textId="77777777">
            <w:r>
              <w:rPr>
                <w:b/>
                <w:bCs/>
              </w:rPr>
              <w:t>Dependencies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2B787FEC" w14:textId="77777777">
            <w:r>
              <w:t>Other PBCs this depends on</w:t>
            </w:r>
          </w:p>
        </w:tc>
      </w:tr>
      <w:tr w:rsidR="00CD2A25" w:rsidTr="15F1F599" w14:paraId="357C6B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77F0FBF5" w14:textId="77777777">
            <w:r>
              <w:rPr>
                <w:b/>
                <w:bCs/>
              </w:rPr>
              <w:t>Consumers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72FED69E" w14:textId="77777777">
            <w:r>
              <w:t>Services/PBCs consuming this PBC</w:t>
            </w:r>
          </w:p>
        </w:tc>
      </w:tr>
      <w:tr w:rsidR="00CD2A25" w:rsidTr="15F1F599" w14:paraId="791150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0144442E" w14:textId="77777777">
            <w:r>
              <w:rPr>
                <w:b/>
                <w:bCs/>
              </w:rPr>
              <w:t>Gateway Status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32F84239" w14:textId="77777777">
            <w:r>
              <w:t>Last gateway passed</w:t>
            </w:r>
          </w:p>
        </w:tc>
      </w:tr>
    </w:tbl>
    <w:p w:rsidR="00CD2A25" w:rsidRDefault="00CD2A25" w14:paraId="2842D69B" w14:textId="77777777">
      <w:pPr>
        <w:spacing w:after="120"/>
      </w:pPr>
    </w:p>
    <w:p w:rsidR="00CD2A25" w:rsidRDefault="00CD2A25" w14:paraId="272FC9C2" w14:textId="77777777">
      <w:pPr>
        <w:pBdr>
          <w:bottom w:val="single" w:color="CCCCCC" w:sz="6" w:space="0"/>
        </w:pBdr>
        <w:spacing w:before="200" w:after="200"/>
      </w:pPr>
    </w:p>
    <w:p w:rsidR="00CD2A25" w:rsidRDefault="00000000" w14:paraId="6F5BDBF5" w14:textId="77777777">
      <w:pPr>
        <w:pStyle w:val="Heading2"/>
      </w:pPr>
      <w:r>
        <w:t>Catalog Rules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1"/>
        <w:gridCol w:w="4513"/>
      </w:tblGrid>
      <w:tr w:rsidR="00CD2A25" w:rsidTr="15F1F599" w14:paraId="5D50D0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65D"/>
            <w:tcMar/>
          </w:tcPr>
          <w:p w:rsidR="00CD2A25" w:rsidRDefault="00000000" w14:paraId="321246F5" w14:textId="7777777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Rule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65D"/>
            <w:tcMar/>
          </w:tcPr>
          <w:p w:rsidR="00CD2A25" w:rsidRDefault="00000000" w14:paraId="0238EFB6" w14:textId="77777777">
            <w:r>
              <w:rPr>
                <w:b/>
                <w:bCs/>
                <w:color w:val="FFFFFF"/>
                <w:sz w:val="20"/>
                <w:szCs w:val="20"/>
              </w:rPr>
              <w:t>Enforcement</w:t>
            </w:r>
          </w:p>
        </w:tc>
      </w:tr>
      <w:tr w:rsidR="00CD2A25" w:rsidTr="15F1F599" w14:paraId="2EEDCC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00528E8F" w14:textId="77777777">
            <w:r>
              <w:t>No PBC may be deployed without Catalog registration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7A33C3DC" w14:textId="77777777">
            <w:r>
              <w:t>Go-Live Gateway requirement</w:t>
            </w:r>
          </w:p>
        </w:tc>
      </w:tr>
      <w:tr w:rsidR="00CD2A25" w:rsidTr="15F1F599" w14:paraId="1094FB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73D6C2B0" w14:textId="77777777">
            <w:r w:rsidRPr="15F1F599" w:rsidR="00000000">
              <w:rPr>
                <w:lang w:val="en-US"/>
              </w:rPr>
              <w:t xml:space="preserve">Reuse assessment </w:t>
            </w:r>
            <w:r w:rsidRPr="15F1F599" w:rsidR="00000000">
              <w:rPr>
                <w:lang w:val="en-US"/>
              </w:rPr>
              <w:t>required</w:t>
            </w:r>
            <w:r w:rsidRPr="15F1F599" w:rsidR="00000000">
              <w:rPr>
                <w:lang w:val="en-US"/>
              </w:rPr>
              <w:t xml:space="preserve"> before creating new PBC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10F7E190" w14:textId="77777777">
            <w:r>
              <w:t>Initiation Gateway requirement</w:t>
            </w:r>
          </w:p>
        </w:tc>
      </w:tr>
      <w:tr w:rsidR="00CD2A25" w:rsidTr="15F1F599" w14:paraId="7A252B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3E925A51" w14:textId="77777777">
            <w:r>
              <w:t>Deprecated PBCs must have migration path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0F9FA261" w14:textId="77777777">
            <w:r>
              <w:t>DDA approval for deprecation</w:t>
            </w:r>
          </w:p>
        </w:tc>
      </w:tr>
      <w:tr w:rsidR="00CD2A25" w:rsidTr="15F1F599" w14:paraId="17A8ED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7F073811" w14:textId="77777777">
            <w:r>
              <w:t>Retired PBCs must have zero consumers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52FEE520" w14:textId="77777777">
            <w:r>
              <w:t>Retirement Gateway requirement</w:t>
            </w:r>
          </w:p>
        </w:tc>
      </w:tr>
      <w:tr w:rsidR="00CD2A25" w:rsidTr="15F1F599" w14:paraId="0A8482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46B37CD0" w14:textId="77777777">
            <w:r>
              <w:t>All PBCs must declare standard contract versions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6EC80569" w14:textId="77777777">
            <w:r>
              <w:t>Initiation Gateway requirement</w:t>
            </w:r>
          </w:p>
        </w:tc>
      </w:tr>
      <w:tr w:rsidR="00CD2A25" w:rsidTr="15F1F599" w14:paraId="748459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189A133E" w14:textId="77777777">
            <w:r>
              <w:t>Interface contract changes require consumer notification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69E0EA2B" w14:textId="77777777">
            <w:r>
              <w:t>DDA-managed process</w:t>
            </w:r>
          </w:p>
        </w:tc>
      </w:tr>
    </w:tbl>
    <w:p w:rsidR="00CD2A25" w:rsidRDefault="00CD2A25" w14:paraId="1473E455" w14:textId="77777777">
      <w:pPr>
        <w:spacing w:after="120"/>
      </w:pPr>
    </w:p>
    <w:p w:rsidR="00CD2A25" w:rsidRDefault="00CD2A25" w14:paraId="3D0B5297" w14:textId="77777777">
      <w:pPr>
        <w:pBdr>
          <w:bottom w:val="single" w:color="CCCCCC" w:sz="6" w:space="0"/>
        </w:pBdr>
        <w:spacing w:before="200" w:after="200"/>
      </w:pPr>
    </w:p>
    <w:p w:rsidR="00CD2A25" w:rsidRDefault="00000000" w14:paraId="766C5028" w14:textId="77777777">
      <w:pPr>
        <w:pStyle w:val="Heading2"/>
      </w:pPr>
      <w:r>
        <w:t>Catalog Automation Rules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0"/>
        <w:gridCol w:w="4504"/>
      </w:tblGrid>
      <w:tr w:rsidR="00CD2A25" w:rsidTr="15F1F599" w14:paraId="2B4A71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65D"/>
            <w:tcMar/>
          </w:tcPr>
          <w:p w:rsidR="00CD2A25" w:rsidRDefault="00000000" w14:paraId="344BFE8D" w14:textId="77777777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65D"/>
            <w:tcMar/>
          </w:tcPr>
          <w:p w:rsidR="00CD2A25" w:rsidRDefault="00000000" w14:paraId="62712FFA" w14:textId="77777777">
            <w:r>
              <w:rPr>
                <w:b/>
                <w:bCs/>
                <w:color w:val="FFFFFF"/>
                <w:sz w:val="20"/>
                <w:szCs w:val="20"/>
              </w:rPr>
              <w:t>Enforcement</w:t>
            </w:r>
          </w:p>
        </w:tc>
      </w:tr>
      <w:tr w:rsidR="00CD2A25" w:rsidTr="15F1F599" w14:paraId="52B80C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6203235D" w14:textId="77777777">
            <w:r>
              <w:t>Catalog registration MUST be triggered through IDP pipelines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2D7092AF" w14:textId="77777777">
            <w:r>
              <w:t>No manual entry permitted</w:t>
            </w:r>
          </w:p>
        </w:tc>
      </w:tr>
      <w:tr w:rsidR="00CD2A25" w:rsidTr="15F1F599" w14:paraId="1E5871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79C95A25" w14:textId="77777777">
            <w:r>
              <w:t>PBC deployment pipelines MUST include automated Catalog status validation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3C943F98" w14:textId="77777777">
            <w:r>
              <w:t>IDP enforcement</w:t>
            </w:r>
          </w:p>
        </w:tc>
      </w:tr>
      <w:tr w:rsidR="00CD2A25" w:rsidTr="15F1F599" w14:paraId="68EA35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42006574" w14:textId="77777777">
            <w:r>
              <w:t>Interface Contract changes MUST auto-update Catalog via CI/CD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2440E6FD" w14:textId="77777777">
            <w:r>
              <w:t>Pipeline requirement</w:t>
            </w:r>
          </w:p>
        </w:tc>
      </w:tr>
      <w:tr w:rsidR="00CD2A25" w:rsidTr="15F1F599" w14:paraId="6B4B77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7C07D5B1" w14:textId="77777777">
            <w:r w:rsidRPr="15F1F599" w:rsidR="00000000">
              <w:rPr>
                <w:lang w:val="en-US"/>
              </w:rPr>
              <w:t xml:space="preserve">Consumer dependency tracking MUST be automated via </w:t>
            </w:r>
            <w:r w:rsidRPr="15F1F599" w:rsidR="00000000">
              <w:rPr>
                <w:lang w:val="en-US"/>
              </w:rPr>
              <w:t>GovDX</w:t>
            </w:r>
            <w:r w:rsidRPr="15F1F599" w:rsidR="00000000">
              <w:rPr>
                <w:lang w:val="en-US"/>
              </w:rPr>
              <w:t xml:space="preserve"> telemetry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539DE448" w14:textId="77777777">
            <w:r>
              <w:t>Automated tracking</w:t>
            </w:r>
          </w:p>
        </w:tc>
      </w:tr>
      <w:tr w:rsidR="00CD2A25" w:rsidTr="15F1F599" w14:paraId="17FF09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4924C4DC" w14:textId="77777777">
            <w:r>
              <w:t>Catalog synchronization with IDP must occur within 15 minutes of deployment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22A11067" w14:textId="77777777">
            <w:r>
              <w:t>SLA monitored</w:t>
            </w:r>
          </w:p>
        </w:tc>
      </w:tr>
      <w:tr w:rsidR="00CD2A25" w:rsidTr="15F1F599" w14:paraId="3E32EE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2E0EC674" w14:textId="77777777">
            <w:r>
              <w:t>Manual Catalog overrides require DDA approval with documented justification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CD2A25" w:rsidRDefault="00000000" w14:paraId="07E02D35" w14:textId="77777777">
            <w:r>
              <w:t>Exception process</w:t>
            </w:r>
          </w:p>
        </w:tc>
      </w:tr>
    </w:tbl>
    <w:p w:rsidR="00CD2A25" w:rsidRDefault="00CD2A25" w14:paraId="42EC9B3F" w14:textId="77777777">
      <w:pPr>
        <w:spacing w:after="120"/>
      </w:pPr>
    </w:p>
    <w:p w:rsidR="00CD2A25" w:rsidRDefault="00CD2A25" w14:paraId="0A0C9E3A" w14:textId="77777777">
      <w:pPr>
        <w:pBdr>
          <w:bottom w:val="single" w:color="CCCCCC" w:sz="6" w:space="0"/>
        </w:pBdr>
        <w:spacing w:before="200" w:after="200"/>
      </w:pPr>
    </w:p>
    <w:p w:rsidR="00CD2A25" w:rsidRDefault="00000000" w14:paraId="211EBE7C" w14:textId="77777777">
      <w:pPr>
        <w:pStyle w:val="Heading2"/>
      </w:pPr>
      <w:r>
        <w:t>PBC Lifecycle States</w:t>
      </w:r>
    </w:p>
    <w:p w:rsidR="00CD2A25" w:rsidRDefault="00771E64" w14:paraId="12B65867" w14:textId="1B38B2F3">
      <w:pPr>
        <w:pBdr>
          <w:bottom w:val="single" w:color="CCCCCC" w:sz="6" w:space="0"/>
        </w:pBdr>
        <w:spacing w:before="200" w:after="200"/>
        <w:rPr>
          <w:rFonts w:ascii="Consolas" w:hAnsi="Consolas" w:eastAsia="Consolas" w:cs="Consolas"/>
          <w:color w:val="E0E0E0"/>
          <w:sz w:val="18"/>
          <w:szCs w:val="18"/>
        </w:rPr>
      </w:pPr>
      <w:r>
        <w:rPr>
          <w:rFonts w:ascii="Consolas" w:hAnsi="Consolas" w:eastAsia="Consolas" w:cs="Consolas"/>
          <w:noProof/>
          <w:color w:val="E0E0E0"/>
          <w:sz w:val="18"/>
          <w:szCs w:val="18"/>
        </w:rPr>
        <w:drawing>
          <wp:inline distT="0" distB="0" distL="0" distR="0" wp14:anchorId="6935D90F" wp14:editId="036F688B">
            <wp:extent cx="5731510" cy="1536065"/>
            <wp:effectExtent l="0" t="0" r="0" b="635"/>
            <wp:docPr id="144324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40019" name="Picture 14432400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E64" w:rsidRDefault="00771E64" w14:paraId="2B3D8FD0" w14:textId="77777777">
      <w:pPr>
        <w:pBdr>
          <w:bottom w:val="single" w:color="CCCCCC" w:sz="6" w:space="0"/>
        </w:pBdr>
        <w:spacing w:before="200" w:after="200"/>
      </w:pPr>
    </w:p>
    <w:p w:rsidR="00CD2A25" w:rsidRDefault="00000000" w14:paraId="786A1FB0" w14:textId="77777777">
      <w:pPr>
        <w:pStyle w:val="Heading2"/>
      </w:pPr>
      <w:r>
        <w:t>Reuse Assessment Process</w:t>
      </w:r>
    </w:p>
    <w:p w:rsidR="00CD2A25" w:rsidRDefault="00000000" w14:paraId="1A4E8C97" w14:textId="77777777">
      <w:pPr>
        <w:spacing w:after="120"/>
      </w:pPr>
      <w:r>
        <w:t>Before proposing a new PBC:</w:t>
      </w:r>
    </w:p>
    <w:p w:rsidR="00CD2A25" w:rsidRDefault="00000000" w14:paraId="527434AD" w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>Search Catalog</w:t>
      </w:r>
      <w:r>
        <w:t xml:space="preserve"> — Check for existing PBCs meeting the need</w:t>
      </w:r>
    </w:p>
    <w:p w:rsidR="00CD2A25" w:rsidRDefault="00000000" w14:paraId="4F15B70D" w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>Evaluate Fit</w:t>
      </w:r>
      <w:r>
        <w:t xml:space="preserve"> — Can existing PBC be extended or configured?</w:t>
      </w:r>
    </w:p>
    <w:p w:rsidR="00CD2A25" w:rsidRDefault="00000000" w14:paraId="0F1C3E46" w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>Document Gap</w:t>
      </w:r>
      <w:r>
        <w:t xml:space="preserve"> — If no fit, document why new PBC is needed</w:t>
      </w:r>
    </w:p>
    <w:p w:rsidR="00CD2A25" w:rsidRDefault="00000000" w14:paraId="498DC105" w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>Initiation Gateway</w:t>
      </w:r>
      <w:r>
        <w:t xml:space="preserve"> — Present search results and gap analysis to DDA</w:t>
      </w:r>
    </w:p>
    <w:p w:rsidR="00CD2A25" w:rsidRDefault="00CD2A25" w14:paraId="5E32C27E" w14:textId="77777777">
      <w:pPr>
        <w:pBdr>
          <w:bottom w:val="single" w:color="CCCCCC" w:sz="6" w:space="0"/>
        </w:pBdr>
        <w:spacing w:before="200" w:after="200"/>
      </w:pPr>
    </w:p>
    <w:p w:rsidR="00CD2A25" w:rsidRDefault="00000000" w14:paraId="5C5C4845" w14:textId="77777777">
      <w:pPr>
        <w:pStyle w:val="Heading2"/>
      </w:pPr>
      <w:r>
        <w:t>Consumer Tracking</w:t>
      </w:r>
    </w:p>
    <w:p w:rsidR="00CD2A25" w:rsidRDefault="00000000" w14:paraId="5B4D5981" w14:textId="77777777">
      <w:pPr>
        <w:spacing w:after="120"/>
      </w:pPr>
      <w:r>
        <w:t>The Catalog tracks:</w:t>
      </w:r>
    </w:p>
    <w:p w:rsidR="00CD2A25" w:rsidRDefault="00000000" w14:paraId="416F8CEB" w14:textId="77777777">
      <w:pPr>
        <w:pStyle w:val="ListParagraph"/>
        <w:numPr>
          <w:ilvl w:val="0"/>
          <w:numId w:val="3"/>
        </w:numPr>
      </w:pPr>
      <w:r>
        <w:t>Which PBCs consume which other PBCs</w:t>
      </w:r>
    </w:p>
    <w:p w:rsidR="00CD2A25" w:rsidRDefault="00000000" w14:paraId="6F7DF227" w14:textId="77777777">
      <w:pPr>
        <w:pStyle w:val="ListParagraph"/>
        <w:numPr>
          <w:ilvl w:val="0"/>
          <w:numId w:val="3"/>
        </w:numPr>
      </w:pPr>
      <w:r>
        <w:t>Consumer count per interface contract version</w:t>
      </w:r>
    </w:p>
    <w:p w:rsidR="00CD2A25" w:rsidRDefault="00000000" w14:paraId="4DBFB9C1" w14:textId="77777777">
      <w:pPr>
        <w:pStyle w:val="ListParagraph"/>
        <w:numPr>
          <w:ilvl w:val="0"/>
          <w:numId w:val="3"/>
        </w:numPr>
      </w:pPr>
      <w:r>
        <w:t>Active consumers vs. deprecated version consumers</w:t>
      </w:r>
    </w:p>
    <w:p w:rsidR="00CD2A25" w:rsidRDefault="00000000" w14:paraId="4F45F70E" w14:textId="77777777">
      <w:pPr>
        <w:spacing w:after="120"/>
      </w:pPr>
      <w:r>
        <w:t>This enables:</w:t>
      </w:r>
    </w:p>
    <w:p w:rsidR="00CD2A25" w:rsidRDefault="00000000" w14:paraId="4A23BB0A" w14:textId="77777777">
      <w:pPr>
        <w:pStyle w:val="ListParagraph"/>
        <w:numPr>
          <w:ilvl w:val="0"/>
          <w:numId w:val="4"/>
        </w:numPr>
      </w:pPr>
      <w:r>
        <w:t>Impact analysis for interface changes</w:t>
      </w:r>
    </w:p>
    <w:p w:rsidR="00CD2A25" w:rsidRDefault="00000000" w14:paraId="57CB3823" w14:textId="77777777">
      <w:pPr>
        <w:pStyle w:val="ListParagraph"/>
        <w:numPr>
          <w:ilvl w:val="0"/>
          <w:numId w:val="4"/>
        </w:numPr>
      </w:pPr>
      <w:r>
        <w:t>Targeted consumer notifications</w:t>
      </w:r>
    </w:p>
    <w:p w:rsidR="00CD2A25" w:rsidRDefault="00000000" w14:paraId="2A3577D3" w14:textId="77777777">
      <w:pPr>
        <w:pStyle w:val="ListParagraph"/>
        <w:numPr>
          <w:ilvl w:val="0"/>
          <w:numId w:val="4"/>
        </w:numPr>
      </w:pPr>
      <w:r>
        <w:t>Safe retirement (zero consumers verified)</w:t>
      </w:r>
    </w:p>
    <w:p w:rsidR="00CD2A25" w:rsidP="15F1F599" w:rsidRDefault="00000000" w14:paraId="60429CB6" w14:textId="77777777">
      <w:pPr>
        <w:pBdr>
          <w:left w:val="single" w:color="00A3E0" w:sz="24" w:space="0"/>
        </w:pBdr>
        <w:shd w:val="clear" w:color="auto" w:fill="F5F5F5"/>
        <w:spacing w:before="120" w:after="120"/>
        <w:ind w:left="720"/>
      </w:pPr>
      <w:r w:rsidRPr="15F1F599" w:rsidR="00000000">
        <w:rPr>
          <w:i w:val="1"/>
          <w:iCs w:val="1"/>
          <w:color w:val="666666"/>
          <w:lang w:val="en-US"/>
        </w:rPr>
        <w:t xml:space="preserve">**Procurement </w:t>
      </w:r>
      <w:r w:rsidRPr="15F1F599" w:rsidR="00000000">
        <w:rPr>
          <w:i w:val="1"/>
          <w:iCs w:val="1"/>
          <w:color w:val="666666"/>
          <w:lang w:val="en-US"/>
        </w:rPr>
        <w:t>Integration:*</w:t>
      </w:r>
      <w:r w:rsidRPr="15F1F599" w:rsidR="00000000">
        <w:rPr>
          <w:i w:val="1"/>
          <w:iCs w:val="1"/>
          <w:color w:val="666666"/>
          <w:lang w:val="en-US"/>
        </w:rPr>
        <w:t>* See `procurement-governance.md` for gateway-to-procurement alignment and vendor onboarding checklist.</w:t>
      </w:r>
    </w:p>
    <w:p w:rsidR="00CD2A25" w:rsidRDefault="00CD2A25" w14:paraId="7682E1C2" w14:textId="77777777">
      <w:pPr>
        <w:pBdr>
          <w:bottom w:val="single" w:color="CCCCCC" w:sz="6" w:space="0"/>
        </w:pBdr>
        <w:spacing w:before="200" w:after="200"/>
      </w:pPr>
    </w:p>
    <w:p w:rsidR="00CD2A25" w:rsidRDefault="00000000" w14:paraId="161BC20B" w14:textId="77777777">
      <w:pPr>
        <w:pStyle w:val="Heading2"/>
      </w:pPr>
      <w:r>
        <w:t>Related Modules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2"/>
        <w:gridCol w:w="4512"/>
      </w:tblGrid>
      <w:tr w:rsidR="00CD2A25" w14:paraId="69679E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65D"/>
          </w:tcPr>
          <w:p w:rsidR="00CD2A25" w:rsidRDefault="00000000" w14:paraId="41EFEF7F" w14:textId="77777777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65D"/>
          </w:tcPr>
          <w:p w:rsidR="00CD2A25" w:rsidRDefault="00000000" w14:paraId="2CC3AA43" w14:textId="77777777"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</w:tr>
      <w:tr w:rsidR="00CD2A25" w14:paraId="425357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</w:tcPr>
          <w:p w:rsidR="00CD2A25" w:rsidRDefault="00000000" w14:paraId="474B10CC" w14:textId="77777777">
            <w:r>
              <w:t>G-CAF-041 (dda.md)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</w:tcPr>
          <w:p w:rsidR="00CD2A25" w:rsidRDefault="00000000" w14:paraId="25D0477D" w14:textId="77777777">
            <w:r>
              <w:t>DDA maintains catalog</w:t>
            </w:r>
          </w:p>
        </w:tc>
      </w:tr>
      <w:tr w:rsidR="00CD2A25" w14:paraId="041593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</w:tcPr>
          <w:p w:rsidR="00CD2A25" w:rsidRDefault="00000000" w14:paraId="123EB8D5" w14:textId="77777777">
            <w:r>
              <w:t>G-CAF-058 (criticality.md)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</w:tcPr>
          <w:p w:rsidR="00CD2A25" w:rsidRDefault="00000000" w14:paraId="0B457E93" w14:textId="77777777">
            <w:r>
              <w:t>Classification field</w:t>
            </w:r>
          </w:p>
        </w:tc>
      </w:tr>
      <w:tr w:rsidR="00CD2A25" w14:paraId="42731B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</w:tcPr>
          <w:p w:rsidR="00CD2A25" w:rsidRDefault="00000000" w14:paraId="4AD82890" w14:textId="77777777">
            <w:r>
              <w:t>G-CAF-051 (sourcing.md)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</w:tcPr>
          <w:p w:rsidR="00CD2A25" w:rsidRDefault="00000000" w14:paraId="6198EAC3" w14:textId="77777777">
            <w:r>
              <w:t>Classification field</w:t>
            </w:r>
          </w:p>
        </w:tc>
      </w:tr>
      <w:tr w:rsidR="00CD2A25" w14:paraId="6A1F15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</w:tcPr>
          <w:p w:rsidR="00CD2A25" w:rsidRDefault="00000000" w14:paraId="54F2BD1D" w14:textId="77777777">
            <w:r>
              <w:t>G-CAF-052 (pbc-types.md)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</w:tcPr>
          <w:p w:rsidR="00CD2A25" w:rsidRDefault="00000000" w14:paraId="7F4DE38A" w14:textId="77777777">
            <w:r>
              <w:t>Classification field</w:t>
            </w:r>
          </w:p>
        </w:tc>
      </w:tr>
      <w:tr w:rsidR="00CD2A25" w14:paraId="3EEA25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</w:tcPr>
          <w:p w:rsidR="00CD2A25" w:rsidRDefault="00000000" w14:paraId="4586C168" w14:textId="77777777">
            <w:r>
              <w:t>G-CAF-059 (stability-tiers.md)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</w:tcPr>
          <w:p w:rsidR="00CD2A25" w:rsidRDefault="00000000" w14:paraId="5DB68A72" w14:textId="77777777">
            <w:r>
              <w:t>Classification field</w:t>
            </w:r>
          </w:p>
        </w:tc>
      </w:tr>
      <w:tr w:rsidR="00CD2A25" w14:paraId="2018AF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</w:tcPr>
          <w:p w:rsidR="00CD2A25" w:rsidRDefault="00000000" w14:paraId="37A159E3" w14:textId="77777777">
            <w:r>
              <w:t>G-CAF-090-093 (gateways)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</w:tcPr>
          <w:p w:rsidR="00CD2A25" w:rsidRDefault="00000000" w14:paraId="44021CD3" w14:textId="77777777">
            <w:r>
              <w:t>Lifecycle states updated</w:t>
            </w:r>
          </w:p>
        </w:tc>
      </w:tr>
      <w:tr w:rsidR="00CD2A25" w14:paraId="250830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</w:tcPr>
          <w:p w:rsidR="00CD2A25" w:rsidRDefault="00000000" w14:paraId="6E1D53EA" w14:textId="77777777">
            <w:r>
              <w:t>COMPANION-001 (pbc-template.md)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</w:tcPr>
          <w:p w:rsidR="00CD2A25" w:rsidRDefault="00000000" w14:paraId="76292F4A" w14:textId="77777777">
            <w:r>
              <w:t>PBC documentation template</w:t>
            </w:r>
          </w:p>
        </w:tc>
      </w:tr>
    </w:tbl>
    <w:p w:rsidR="00CD2A25" w:rsidRDefault="00CD2A25" w14:paraId="4640545C" w14:textId="77777777">
      <w:pPr>
        <w:spacing w:after="120"/>
      </w:pPr>
    </w:p>
    <w:sectPr w:rsidR="00CD2A25"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122C" w:rsidRDefault="005B122C" w14:paraId="22BA615C" w14:textId="77777777">
      <w:r>
        <w:separator/>
      </w:r>
    </w:p>
  </w:endnote>
  <w:endnote w:type="continuationSeparator" w:id="0">
    <w:p w:rsidR="005B122C" w:rsidRDefault="005B122C" w14:paraId="1F09DFA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2A25" w:rsidP="15F1F599" w:rsidRDefault="00000000" w14:paraId="36E1FA08" w14:textId="77777777">
    <w:pPr>
      <w:jc w:val="center"/>
      <w:rPr>
        <w:lang w:val="en-US"/>
      </w:rPr>
    </w:pPr>
    <w:r w:rsidRPr="15F1F599" w:rsidR="15F1F599">
      <w:rPr>
        <w:color w:val="999999"/>
        <w:sz w:val="18"/>
        <w:szCs w:val="18"/>
        <w:lang w:val="en-US"/>
      </w:rPr>
      <w:t>Department of Government Enablement (</w:t>
    </w:r>
    <w:r w:rsidRPr="15F1F599" w:rsidR="15F1F599">
      <w:rPr>
        <w:color w:val="999999"/>
        <w:sz w:val="18"/>
        <w:szCs w:val="18"/>
        <w:lang w:val="en-US"/>
      </w:rPr>
      <w:t>DGE)  •</w:t>
    </w:r>
    <w:r w:rsidRPr="15F1F599" w:rsidR="15F1F599">
      <w:rPr>
        <w:color w:val="999999"/>
        <w:sz w:val="18"/>
        <w:szCs w:val="18"/>
        <w:lang w:val="en-US"/>
      </w:rPr>
      <w:t xml:space="preserve">  Page </w:t>
    </w:r>
    <w:r w:rsidRPr="15F1F599">
      <w:rPr>
        <w:noProof/>
        <w:color w:val="999999"/>
        <w:sz w:val="18"/>
        <w:szCs w:val="18"/>
        <w:lang w:val="en-US"/>
      </w:rPr>
      <w:fldChar w:fldCharType="begin"/>
    </w:r>
    <w:r w:rsidRPr="15F1F599">
      <w:rPr>
        <w:color w:val="999999"/>
        <w:sz w:val="18"/>
        <w:szCs w:val="18"/>
      </w:rPr>
      <w:instrText xml:space="preserve">PAGE</w:instrText>
    </w:r>
    <w:r w:rsidRPr="15F1F599">
      <w:rPr>
        <w:color w:val="999999"/>
        <w:sz w:val="18"/>
        <w:szCs w:val="18"/>
      </w:rPr>
      <w:fldChar w:fldCharType="separate"/>
    </w:r>
    <w:r w:rsidRPr="15F1F599" w:rsidR="15F1F599">
      <w:rPr>
        <w:noProof/>
        <w:color w:val="999999"/>
        <w:sz w:val="18"/>
        <w:szCs w:val="18"/>
        <w:lang w:val="en-US"/>
      </w:rPr>
      <w:t>1</w:t>
    </w:r>
    <w:r w:rsidRPr="15F1F599">
      <w:rPr>
        <w:noProof/>
        <w:color w:val="999999"/>
        <w:sz w:val="18"/>
        <w:szCs w:val="18"/>
        <w:lang w:val="en-US"/>
      </w:rPr>
      <w:fldChar w:fldCharType="end"/>
    </w:r>
    <w:r w:rsidRPr="15F1F599" w:rsidR="15F1F599">
      <w:rPr>
        <w:color w:val="999999"/>
        <w:sz w:val="18"/>
        <w:szCs w:val="18"/>
        <w:lang w:val="en-US"/>
      </w:rPr>
      <w:t xml:space="preserve"> of </w:t>
    </w:r>
    <w:r w:rsidRPr="15F1F599">
      <w:rPr>
        <w:noProof/>
        <w:color w:val="999999"/>
        <w:sz w:val="18"/>
        <w:szCs w:val="18"/>
        <w:lang w:val="en-US"/>
      </w:rPr>
      <w:fldChar w:fldCharType="begin"/>
    </w:r>
    <w:r w:rsidRPr="15F1F599">
      <w:rPr>
        <w:color w:val="999999"/>
        <w:sz w:val="18"/>
        <w:szCs w:val="18"/>
      </w:rPr>
      <w:instrText xml:space="preserve">NUMPAGES</w:instrText>
    </w:r>
    <w:r w:rsidRPr="15F1F599">
      <w:rPr>
        <w:color w:val="999999"/>
        <w:sz w:val="18"/>
        <w:szCs w:val="18"/>
      </w:rPr>
      <w:fldChar w:fldCharType="separate"/>
    </w:r>
    <w:r w:rsidRPr="15F1F599" w:rsidR="15F1F599">
      <w:rPr>
        <w:noProof/>
        <w:color w:val="999999"/>
        <w:sz w:val="18"/>
        <w:szCs w:val="18"/>
        <w:lang w:val="en-US"/>
      </w:rPr>
      <w:t>2</w:t>
    </w:r>
    <w:r w:rsidRPr="15F1F599">
      <w:rPr>
        <w:noProof/>
        <w:color w:val="999999"/>
        <w:sz w:val="18"/>
        <w:szCs w:val="18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122C" w:rsidRDefault="005B122C" w14:paraId="62D2B9DD" w14:textId="77777777">
      <w:r>
        <w:separator/>
      </w:r>
    </w:p>
  </w:footnote>
  <w:footnote w:type="continuationSeparator" w:id="0">
    <w:p w:rsidR="005B122C" w:rsidRDefault="005B122C" w14:paraId="7ED673B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2A25" w:rsidRDefault="00000000" w14:paraId="0CD07776" w14:textId="77777777">
    <w:pPr>
      <w:jc w:val="right"/>
    </w:pPr>
    <w:r w:rsidRPr="15F1F599" w:rsidR="15F1F599">
      <w:rPr>
        <w:color w:val="1B365D"/>
        <w:sz w:val="18"/>
        <w:szCs w:val="18"/>
        <w:lang w:val="en-US"/>
      </w:rPr>
      <w:t xml:space="preserve">G-CAF </w:t>
    </w:r>
    <w:r w:rsidRPr="15F1F599" w:rsidR="15F1F599">
      <w:rPr>
        <w:color w:val="1B365D"/>
        <w:sz w:val="18"/>
        <w:szCs w:val="18"/>
        <w:lang w:val="en-US"/>
      </w:rPr>
      <w:t>v1.12</w:t>
    </w:r>
    <w:r w:rsidRPr="15F1F599" w:rsidR="15F1F599">
      <w:rPr>
        <w:color w:val="CCCCCC"/>
        <w:sz w:val="18"/>
        <w:szCs w:val="18"/>
        <w:lang w:val="en-US"/>
      </w:rPr>
      <w:t xml:space="preserve">  |</w:t>
    </w:r>
    <w:r w:rsidRPr="15F1F599" w:rsidR="15F1F599">
      <w:rPr>
        <w:color w:val="CCCCCC"/>
        <w:sz w:val="18"/>
        <w:szCs w:val="18"/>
        <w:lang w:val="en-US"/>
      </w:rPr>
      <w:t xml:space="preserve">  </w:t>
    </w:r>
    <w:r w:rsidRPr="15F1F599" w:rsidR="15F1F599">
      <w:rPr>
        <w:color w:val="666666"/>
        <w:sz w:val="18"/>
        <w:szCs w:val="18"/>
        <w:lang w:val="en-US"/>
      </w:rPr>
      <w:t>UC01: Propose a New Digital Capability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3AF"/>
    <w:multiLevelType w:val="hybridMultilevel"/>
    <w:tmpl w:val="46B03F54"/>
    <w:lvl w:ilvl="0" w:tplc="DE4E1B0E">
      <w:start w:val="1"/>
      <w:numFmt w:val="bullet"/>
      <w:lvlText w:val="•"/>
      <w:lvlJc w:val="left"/>
      <w:pPr>
        <w:ind w:left="720" w:hanging="360"/>
      </w:pPr>
    </w:lvl>
    <w:lvl w:ilvl="1" w:tplc="5FE66784">
      <w:numFmt w:val="decimal"/>
      <w:lvlText w:val=""/>
      <w:lvlJc w:val="left"/>
    </w:lvl>
    <w:lvl w:ilvl="2" w:tplc="A50E75CE">
      <w:numFmt w:val="decimal"/>
      <w:lvlText w:val=""/>
      <w:lvlJc w:val="left"/>
    </w:lvl>
    <w:lvl w:ilvl="3" w:tplc="F6CC76FE">
      <w:numFmt w:val="decimal"/>
      <w:lvlText w:val=""/>
      <w:lvlJc w:val="left"/>
    </w:lvl>
    <w:lvl w:ilvl="4" w:tplc="7D0807DA">
      <w:numFmt w:val="decimal"/>
      <w:lvlText w:val=""/>
      <w:lvlJc w:val="left"/>
    </w:lvl>
    <w:lvl w:ilvl="5" w:tplc="AA2E3F78">
      <w:numFmt w:val="decimal"/>
      <w:lvlText w:val=""/>
      <w:lvlJc w:val="left"/>
    </w:lvl>
    <w:lvl w:ilvl="6" w:tplc="3DB4B446">
      <w:numFmt w:val="decimal"/>
      <w:lvlText w:val=""/>
      <w:lvlJc w:val="left"/>
    </w:lvl>
    <w:lvl w:ilvl="7" w:tplc="7B2A56FE">
      <w:numFmt w:val="decimal"/>
      <w:lvlText w:val=""/>
      <w:lvlJc w:val="left"/>
    </w:lvl>
    <w:lvl w:ilvl="8" w:tplc="A12ED4A4">
      <w:numFmt w:val="decimal"/>
      <w:lvlText w:val=""/>
      <w:lvlJc w:val="left"/>
    </w:lvl>
  </w:abstractNum>
  <w:abstractNum w:abstractNumId="1" w15:restartNumberingAfterBreak="0">
    <w:nsid w:val="17C338BE"/>
    <w:multiLevelType w:val="hybridMultilevel"/>
    <w:tmpl w:val="314A420E"/>
    <w:lvl w:ilvl="0" w:tplc="9DF2B8CE">
      <w:start w:val="1"/>
      <w:numFmt w:val="bullet"/>
      <w:lvlText w:val="●"/>
      <w:lvlJc w:val="left"/>
      <w:pPr>
        <w:ind w:left="720" w:hanging="360"/>
      </w:pPr>
    </w:lvl>
    <w:lvl w:ilvl="1" w:tplc="2C94B298">
      <w:start w:val="1"/>
      <w:numFmt w:val="bullet"/>
      <w:lvlText w:val="○"/>
      <w:lvlJc w:val="left"/>
      <w:pPr>
        <w:ind w:left="1440" w:hanging="360"/>
      </w:pPr>
    </w:lvl>
    <w:lvl w:ilvl="2" w:tplc="0A969ABC">
      <w:start w:val="1"/>
      <w:numFmt w:val="bullet"/>
      <w:lvlText w:val="■"/>
      <w:lvlJc w:val="left"/>
      <w:pPr>
        <w:ind w:left="2160" w:hanging="360"/>
      </w:pPr>
    </w:lvl>
    <w:lvl w:ilvl="3" w:tplc="8D6E53B6">
      <w:start w:val="1"/>
      <w:numFmt w:val="bullet"/>
      <w:lvlText w:val="●"/>
      <w:lvlJc w:val="left"/>
      <w:pPr>
        <w:ind w:left="2880" w:hanging="360"/>
      </w:pPr>
    </w:lvl>
    <w:lvl w:ilvl="4" w:tplc="C906A22A">
      <w:start w:val="1"/>
      <w:numFmt w:val="bullet"/>
      <w:lvlText w:val="○"/>
      <w:lvlJc w:val="left"/>
      <w:pPr>
        <w:ind w:left="3600" w:hanging="360"/>
      </w:pPr>
    </w:lvl>
    <w:lvl w:ilvl="5" w:tplc="C4A0A75A">
      <w:start w:val="1"/>
      <w:numFmt w:val="bullet"/>
      <w:lvlText w:val="■"/>
      <w:lvlJc w:val="left"/>
      <w:pPr>
        <w:ind w:left="4320" w:hanging="360"/>
      </w:pPr>
    </w:lvl>
    <w:lvl w:ilvl="6" w:tplc="D4149F08">
      <w:start w:val="1"/>
      <w:numFmt w:val="bullet"/>
      <w:lvlText w:val="●"/>
      <w:lvlJc w:val="left"/>
      <w:pPr>
        <w:ind w:left="5040" w:hanging="360"/>
      </w:pPr>
    </w:lvl>
    <w:lvl w:ilvl="7" w:tplc="793C9244">
      <w:start w:val="1"/>
      <w:numFmt w:val="bullet"/>
      <w:lvlText w:val="●"/>
      <w:lvlJc w:val="left"/>
      <w:pPr>
        <w:ind w:left="5760" w:hanging="360"/>
      </w:pPr>
    </w:lvl>
    <w:lvl w:ilvl="8" w:tplc="AC8C17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6F5213"/>
    <w:multiLevelType w:val="hybridMultilevel"/>
    <w:tmpl w:val="DB6669CA"/>
    <w:lvl w:ilvl="0" w:tplc="D700DC22">
      <w:start w:val="1"/>
      <w:numFmt w:val="decimal"/>
      <w:lvlText w:val="%1."/>
      <w:lvlJc w:val="left"/>
      <w:pPr>
        <w:ind w:left="720" w:hanging="360"/>
      </w:pPr>
    </w:lvl>
    <w:lvl w:ilvl="1" w:tplc="9992FB92">
      <w:numFmt w:val="decimal"/>
      <w:lvlText w:val=""/>
      <w:lvlJc w:val="left"/>
    </w:lvl>
    <w:lvl w:ilvl="2" w:tplc="AC6C3712">
      <w:numFmt w:val="decimal"/>
      <w:lvlText w:val=""/>
      <w:lvlJc w:val="left"/>
    </w:lvl>
    <w:lvl w:ilvl="3" w:tplc="100602AC">
      <w:numFmt w:val="decimal"/>
      <w:lvlText w:val=""/>
      <w:lvlJc w:val="left"/>
    </w:lvl>
    <w:lvl w:ilvl="4" w:tplc="BE9E47D4">
      <w:numFmt w:val="decimal"/>
      <w:lvlText w:val=""/>
      <w:lvlJc w:val="left"/>
    </w:lvl>
    <w:lvl w:ilvl="5" w:tplc="DC903B88">
      <w:numFmt w:val="decimal"/>
      <w:lvlText w:val=""/>
      <w:lvlJc w:val="left"/>
    </w:lvl>
    <w:lvl w:ilvl="6" w:tplc="334A0D3C">
      <w:numFmt w:val="decimal"/>
      <w:lvlText w:val=""/>
      <w:lvlJc w:val="left"/>
    </w:lvl>
    <w:lvl w:ilvl="7" w:tplc="0D1A1B1A">
      <w:numFmt w:val="decimal"/>
      <w:lvlText w:val=""/>
      <w:lvlJc w:val="left"/>
    </w:lvl>
    <w:lvl w:ilvl="8" w:tplc="22021866">
      <w:numFmt w:val="decimal"/>
      <w:lvlText w:val=""/>
      <w:lvlJc w:val="left"/>
    </w:lvl>
  </w:abstractNum>
  <w:abstractNum w:abstractNumId="3" w15:restartNumberingAfterBreak="0">
    <w:nsid w:val="7C26203A"/>
    <w:multiLevelType w:val="hybridMultilevel"/>
    <w:tmpl w:val="FA3437C0"/>
    <w:lvl w:ilvl="0" w:tplc="2C22A0F4">
      <w:start w:val="1"/>
      <w:numFmt w:val="bullet"/>
      <w:lvlText w:val="•"/>
      <w:lvlJc w:val="left"/>
      <w:pPr>
        <w:ind w:left="720" w:hanging="360"/>
      </w:pPr>
    </w:lvl>
    <w:lvl w:ilvl="1" w:tplc="50868BBA">
      <w:numFmt w:val="decimal"/>
      <w:lvlText w:val=""/>
      <w:lvlJc w:val="left"/>
    </w:lvl>
    <w:lvl w:ilvl="2" w:tplc="F7424134">
      <w:numFmt w:val="decimal"/>
      <w:lvlText w:val=""/>
      <w:lvlJc w:val="left"/>
    </w:lvl>
    <w:lvl w:ilvl="3" w:tplc="B880A56A">
      <w:numFmt w:val="decimal"/>
      <w:lvlText w:val=""/>
      <w:lvlJc w:val="left"/>
    </w:lvl>
    <w:lvl w:ilvl="4" w:tplc="65E43520">
      <w:numFmt w:val="decimal"/>
      <w:lvlText w:val=""/>
      <w:lvlJc w:val="left"/>
    </w:lvl>
    <w:lvl w:ilvl="5" w:tplc="5EAEBC08">
      <w:numFmt w:val="decimal"/>
      <w:lvlText w:val=""/>
      <w:lvlJc w:val="left"/>
    </w:lvl>
    <w:lvl w:ilvl="6" w:tplc="03B2422A">
      <w:numFmt w:val="decimal"/>
      <w:lvlText w:val=""/>
      <w:lvlJc w:val="left"/>
    </w:lvl>
    <w:lvl w:ilvl="7" w:tplc="8F4032CA">
      <w:numFmt w:val="decimal"/>
      <w:lvlText w:val=""/>
      <w:lvlJc w:val="left"/>
    </w:lvl>
    <w:lvl w:ilvl="8" w:tplc="F1C223A4">
      <w:numFmt w:val="decimal"/>
      <w:lvlText w:val=""/>
      <w:lvlJc w:val="left"/>
    </w:lvl>
  </w:abstractNum>
  <w:num w:numId="1" w16cid:durableId="1959532540">
    <w:abstractNumId w:val="1"/>
    <w:lvlOverride w:ilvl="0">
      <w:startOverride w:val="1"/>
    </w:lvlOverride>
  </w:num>
  <w:num w:numId="2" w16cid:durableId="676612076">
    <w:abstractNumId w:val="2"/>
    <w:lvlOverride w:ilvl="0">
      <w:startOverride w:val="1"/>
    </w:lvlOverride>
  </w:num>
  <w:num w:numId="3" w16cid:durableId="714815822">
    <w:abstractNumId w:val="0"/>
    <w:lvlOverride w:ilvl="0">
      <w:startOverride w:val="1"/>
    </w:lvlOverride>
  </w:num>
  <w:num w:numId="4" w16cid:durableId="56626305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A25"/>
    <w:rsid w:val="00000000"/>
    <w:rsid w:val="005B122C"/>
    <w:rsid w:val="00771E64"/>
    <w:rsid w:val="00CD2A25"/>
    <w:rsid w:val="00FD6BC8"/>
    <w:rsid w:val="15F1F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08259B"/>
  <w15:docId w15:val="{DA97980F-8C7C-DB49-9602-126EFC415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J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65D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B365D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40" w:after="8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color w:val="1B365D"/>
      <w:sz w:val="48"/>
      <w:szCs w:val="48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D3F5F9A4E85140AAD48F7B0D3638C9" ma:contentTypeVersion="15" ma:contentTypeDescription="Create a new document." ma:contentTypeScope="" ma:versionID="33a62206085c2ebc30f133430c1699be">
  <xsd:schema xmlns:xsd="http://www.w3.org/2001/XMLSchema" xmlns:xs="http://www.w3.org/2001/XMLSchema" xmlns:p="http://schemas.microsoft.com/office/2006/metadata/properties" xmlns:ns2="3983a1f9-5c93-42c6-9c54-ec4d7c847ee0" xmlns:ns3="e7db6876-687c-44bf-b8fd-f1c6e1a99ef6" targetNamespace="http://schemas.microsoft.com/office/2006/metadata/properties" ma:root="true" ma:fieldsID="312fc6c76be1c24825ac97b23720a1ce" ns2:_="" ns3:_="">
    <xsd:import namespace="3983a1f9-5c93-42c6-9c54-ec4d7c847ee0"/>
    <xsd:import namespace="e7db6876-687c-44bf-b8fd-f1c6e1a99e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83a1f9-5c93-42c6-9c54-ec4d7c847e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62c07e-e135-406e-ae8a-789cb23ff1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b6876-687c-44bf-b8fd-f1c6e1a99ef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104b4cb-77d7-4007-9a8e-1c21999d4ba2}" ma:internalName="TaxCatchAll" ma:showField="CatchAllData" ma:web="e7db6876-687c-44bf-b8fd-f1c6e1a99e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83a1f9-5c93-42c6-9c54-ec4d7c847ee0">
      <Terms xmlns="http://schemas.microsoft.com/office/infopath/2007/PartnerControls"/>
    </lcf76f155ced4ddcb4097134ff3c332f>
    <TaxCatchAll xmlns="e7db6876-687c-44bf-b8fd-f1c6e1a99ef6" xsi:nil="true"/>
  </documentManagement>
</p:properties>
</file>

<file path=customXml/itemProps1.xml><?xml version="1.0" encoding="utf-8"?>
<ds:datastoreItem xmlns:ds="http://schemas.openxmlformats.org/officeDocument/2006/customXml" ds:itemID="{9A102492-E744-484B-B0E4-1A7C2C7A08A2}"/>
</file>

<file path=customXml/itemProps2.xml><?xml version="1.0" encoding="utf-8"?>
<ds:datastoreItem xmlns:ds="http://schemas.openxmlformats.org/officeDocument/2006/customXml" ds:itemID="{14411FBC-95C2-47FA-A694-47FA76C63597}"/>
</file>

<file path=customXml/itemProps3.xml><?xml version="1.0" encoding="utf-8"?>
<ds:datastoreItem xmlns:ds="http://schemas.openxmlformats.org/officeDocument/2006/customXml" ds:itemID="{5783DD72-909E-4AC5-BA9D-F25B59E86C3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Olivier Gilles Refalo Refalo</lastModifiedBy>
  <revision>3</revision>
  <dcterms:created xsi:type="dcterms:W3CDTF">2025-12-09T05:10:00.0000000Z</dcterms:created>
  <dcterms:modified xsi:type="dcterms:W3CDTF">2026-04-16T08:35:35.0292109Z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Text">
    <vt:lpwstr>CONFIDENTIAL |   خصوصيّ</vt:lpwstr>
  </property>
  <property fmtid="{D5CDD505-2E9C-101B-9397-08002B2CF9AE}" pid="3" name="MSIP_Label_44b50724-87c1-4b02-94c8-e7d88c4f4b62_Name">
    <vt:lpwstr>Confidential</vt:lpwstr>
  </property>
  <property fmtid="{D5CDD505-2E9C-101B-9397-08002B2CF9AE}" pid="4" name="MediaServiceImageTags">
    <vt:lpwstr/>
  </property>
  <property fmtid="{D5CDD505-2E9C-101B-9397-08002B2CF9AE}" pid="5" name="ContentTypeId">
    <vt:lpwstr>0x010100DCD3F5F9A4E85140AAD48F7B0D3638C9</vt:lpwstr>
  </property>
  <property fmtid="{D5CDD505-2E9C-101B-9397-08002B2CF9AE}" pid="6" name="MSIP_Label_44b50724-87c1-4b02-94c8-e7d88c4f4b62_Enabled">
    <vt:lpwstr>true</vt:lpwstr>
  </property>
  <property fmtid="{D5CDD505-2E9C-101B-9397-08002B2CF9AE}" pid="7" name="MSIP_Label_44b50724-87c1-4b02-94c8-e7d88c4f4b62_Tag">
    <vt:lpwstr>10, 3, 0, 2</vt:lpwstr>
  </property>
  <property fmtid="{D5CDD505-2E9C-101B-9397-08002B2CF9AE}" pid="8" name="MSIP_Label_44b50724-87c1-4b02-94c8-e7d88c4f4b62_SiteId">
    <vt:lpwstr>0cefd05a-5b38-4ce7-96bb-c31e6e251d18</vt:lpwstr>
  </property>
  <property fmtid="{D5CDD505-2E9C-101B-9397-08002B2CF9AE}" pid="9" name="MSIP_Label_44b50724-87c1-4b02-94c8-e7d88c4f4b62_Method">
    <vt:lpwstr>Standard</vt:lpwstr>
  </property>
  <property fmtid="{D5CDD505-2E9C-101B-9397-08002B2CF9AE}" pid="10" name="MSIP_Label_44b50724-87c1-4b02-94c8-e7d88c4f4b62_SetDate">
    <vt:lpwstr>2025-12-16T06:40:18Z</vt:lpwstr>
  </property>
  <property fmtid="{D5CDD505-2E9C-101B-9397-08002B2CF9AE}" pid="11" name="MSIP_Label_44b50724-87c1-4b02-94c8-e7d88c4f4b62_ActionId">
    <vt:lpwstr>c38b27ac-bd67-47d5-9dc7-a290a2ed7b6f</vt:lpwstr>
  </property>
  <property fmtid="{D5CDD505-2E9C-101B-9397-08002B2CF9AE}" pid="12" name="MSIP_Label_44b50724-87c1-4b02-94c8-e7d88c4f4b62_ContentBits">
    <vt:lpwstr>2</vt:lpwstr>
  </property>
  <property fmtid="{D5CDD505-2E9C-101B-9397-08002B2CF9AE}" pid="13" name="docLang">
    <vt:lpwstr>en</vt:lpwstr>
  </property>
  <property fmtid="{D5CDD505-2E9C-101B-9397-08002B2CF9AE}" pid="14" name="ClassificationContentMarkingFooterShapeIds">
    <vt:lpwstr>3acaa97e,1ef8a2ee,3bfe89f0</vt:lpwstr>
  </property>
  <property fmtid="{D5CDD505-2E9C-101B-9397-08002B2CF9AE}" pid="15" name="ClassificationContentMarkingFooterFontProps">
    <vt:lpwstr>#0071bd,10,Calibri</vt:lpwstr>
  </property>
</Properties>
</file>