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687EA9" w:rsidRDefault="00835A51" w14:paraId="25B7958B" w14:textId="77777777">
      <w:pPr>
        <w:pStyle w:val="Heading1"/>
      </w:pPr>
      <w:r>
        <w:t>PBC Maturity Classification</w:t>
      </w:r>
    </w:p>
    <w:p w:rsidR="00687EA9" w:rsidRDefault="00687EA9" w14:paraId="0EF0BC75" w14:textId="77777777">
      <w:pPr>
        <w:pBdr>
          <w:bottom w:val="single" w:color="CCCCCC" w:sz="6" w:space="0"/>
        </w:pBdr>
        <w:spacing w:before="200" w:after="200"/>
      </w:pPr>
    </w:p>
    <w:p w:rsidR="00687EA9" w:rsidP="27D9F6DB" w:rsidRDefault="00835A51" w14:paraId="447A8881" w14:textId="77777777">
      <w:pPr>
        <w:pBdr>
          <w:left w:val="single" w:color="00A3E0" w:sz="24" w:space="0"/>
        </w:pBdr>
        <w:shd w:val="clear" w:color="auto" w:fill="F5F5F5"/>
        <w:spacing w:before="120" w:after="120"/>
        <w:ind w:left="720"/>
      </w:pPr>
      <w:r w:rsidRPr="27D9F6DB" w:rsidR="00835A51">
        <w:rPr>
          <w:i w:val="1"/>
          <w:iCs w:val="1"/>
          <w:color w:val="666666"/>
          <w:lang w:val="en-US"/>
        </w:rPr>
        <w:t>**Use Case Context:** This artifact supports **UC10: Retire a PBC**</w:t>
      </w:r>
    </w:p>
    <w:p w:rsidR="00687EA9" w:rsidRDefault="00687EA9" w14:paraId="2BD398F4" w14:textId="77777777">
      <w:pPr>
        <w:pBdr>
          <w:bottom w:val="single" w:color="CCCCCC" w:sz="6" w:space="0"/>
        </w:pBdr>
        <w:spacing w:before="200" w:after="200"/>
      </w:pPr>
    </w:p>
    <w:p w:rsidR="00687EA9" w:rsidRDefault="00835A51" w14:paraId="6F9F852E" w14:textId="77777777">
      <w:pPr>
        <w:spacing w:after="120"/>
      </w:pPr>
      <w:r>
        <w:t>[G-CAF-055]</w:t>
      </w:r>
    </w:p>
    <w:p w:rsidR="00687EA9" w:rsidRDefault="00835A51" w14:paraId="55C52CEC" w14:textId="77777777">
      <w:pPr>
        <w:spacing w:after="120"/>
      </w:pPr>
      <w:r>
        <w:rPr>
          <w:b/>
          <w:bCs/>
        </w:rPr>
        <w:t>Change Driver:</w:t>
      </w:r>
      <w:r>
        <w:t xml:space="preserve"> Maturity level definitions or assessment criteria</w:t>
      </w:r>
    </w:p>
    <w:p w:rsidR="00687EA9" w:rsidRDefault="00835A51" w14:paraId="08593347" w14:textId="77777777">
      <w:pPr>
        <w:spacing w:after="120"/>
      </w:pPr>
      <w:r>
        <w:rPr>
          <w:b/>
          <w:bCs/>
        </w:rPr>
        <w:t>Type:</w:t>
      </w:r>
      <w:r>
        <w:t xml:space="preserve"> Generic</w:t>
      </w:r>
    </w:p>
    <w:p w:rsidR="00687EA9" w:rsidRDefault="00835A51" w14:paraId="6110E097" w14:textId="77777777">
      <w:pPr>
        <w:spacing w:after="120"/>
      </w:pPr>
      <w:r>
        <w:rPr>
          <w:b/>
          <w:bCs/>
        </w:rPr>
        <w:t>Last Updated:</w:t>
      </w:r>
      <w:r>
        <w:t xml:space="preserve"> December 2025</w:t>
      </w:r>
    </w:p>
    <w:p w:rsidR="00687EA9" w:rsidRDefault="00687EA9" w14:paraId="5F84EABA" w14:textId="77777777">
      <w:pPr>
        <w:pBdr>
          <w:bottom w:val="single" w:color="CCCCCC" w:sz="6" w:space="0"/>
        </w:pBdr>
        <w:spacing w:before="200" w:after="200"/>
      </w:pPr>
    </w:p>
    <w:p w:rsidR="00687EA9" w:rsidRDefault="00835A51" w14:paraId="092DD4AA" w14:textId="77777777">
      <w:pPr>
        <w:pStyle w:val="Heading2"/>
      </w:pPr>
      <w:r>
        <w:t>Purpose</w:t>
      </w:r>
    </w:p>
    <w:p w:rsidR="00687EA9" w:rsidRDefault="00835A51" w14:paraId="3E44313C" w14:textId="77777777">
      <w:pPr>
        <w:spacing w:after="120"/>
      </w:pPr>
      <w:r>
        <w:t>Maturity classification categorizes PBCs by their level of autonomy and data ownership completeness. Based on Gartner's Reference Model for Intelligent Composable Business Applications. Used for legacy modernization planning and roadmap prioritization.</w:t>
      </w:r>
    </w:p>
    <w:p w:rsidR="00687EA9" w:rsidRDefault="00687EA9" w14:paraId="59219C78" w14:textId="77777777">
      <w:pPr>
        <w:pBdr>
          <w:bottom w:val="single" w:color="CCCCCC" w:sz="6" w:space="0"/>
        </w:pBdr>
        <w:spacing w:before="200" w:after="200"/>
      </w:pPr>
    </w:p>
    <w:p w:rsidR="00687EA9" w:rsidRDefault="00835A51" w14:paraId="797C80FB" w14:textId="77777777">
      <w:pPr>
        <w:pStyle w:val="Heading2"/>
      </w:pPr>
      <w:r>
        <w:t>Gartner Maturity Types</w:t>
      </w:r>
    </w:p>
    <w:tbl>
      <w:tblPr>
        <w:tblW w:w="10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830"/>
        <w:gridCol w:w="1788"/>
        <w:gridCol w:w="1783"/>
        <w:gridCol w:w="1793"/>
        <w:gridCol w:w="1830"/>
      </w:tblGrid>
      <w:tr w:rsidR="00687EA9" w14:paraId="02545B2A" w14:textId="77777777">
        <w:trPr>
          <w:tblHeader/>
        </w:trPr>
        <w:tc>
          <w:tcPr>
            <w:tcW w:w="1872" w:type="dxa"/>
            <w:tcBorders>
              <w:top w:val="single" w:color="CCCCCC" w:sz="1" w:space="0"/>
              <w:left w:val="single" w:color="CCCCCC" w:sz="1" w:space="0"/>
              <w:bottom w:val="single" w:color="CCCCCC" w:sz="1" w:space="0"/>
              <w:right w:val="single" w:color="CCCCCC" w:sz="1" w:space="0"/>
            </w:tcBorders>
            <w:shd w:val="clear" w:color="auto" w:fill="1B365D"/>
          </w:tcPr>
          <w:p w:rsidR="00687EA9" w:rsidRDefault="00835A51" w14:paraId="386D11C6" w14:textId="77777777">
            <w:r>
              <w:rPr>
                <w:b/>
                <w:bCs/>
                <w:color w:val="FFFFFF"/>
                <w:sz w:val="20"/>
                <w:szCs w:val="20"/>
              </w:rPr>
              <w:t>Maturity Type</w:t>
            </w:r>
          </w:p>
        </w:tc>
        <w:tc>
          <w:tcPr>
            <w:tcW w:w="1872" w:type="dxa"/>
            <w:tcBorders>
              <w:top w:val="single" w:color="CCCCCC" w:sz="1" w:space="0"/>
              <w:left w:val="single" w:color="CCCCCC" w:sz="1" w:space="0"/>
              <w:bottom w:val="single" w:color="CCCCCC" w:sz="1" w:space="0"/>
              <w:right w:val="single" w:color="CCCCCC" w:sz="1" w:space="0"/>
            </w:tcBorders>
            <w:shd w:val="clear" w:color="auto" w:fill="1B365D"/>
          </w:tcPr>
          <w:p w:rsidR="00687EA9" w:rsidRDefault="00835A51" w14:paraId="4B4FA4AF" w14:textId="77777777">
            <w:r>
              <w:rPr>
                <w:b/>
                <w:bCs/>
                <w:color w:val="FFFFFF"/>
                <w:sz w:val="20"/>
                <w:szCs w:val="20"/>
              </w:rPr>
              <w:t>Data Ownership</w:t>
            </w:r>
          </w:p>
        </w:tc>
        <w:tc>
          <w:tcPr>
            <w:tcW w:w="1872" w:type="dxa"/>
            <w:tcBorders>
              <w:top w:val="single" w:color="CCCCCC" w:sz="1" w:space="0"/>
              <w:left w:val="single" w:color="CCCCCC" w:sz="1" w:space="0"/>
              <w:bottom w:val="single" w:color="CCCCCC" w:sz="1" w:space="0"/>
              <w:right w:val="single" w:color="CCCCCC" w:sz="1" w:space="0"/>
            </w:tcBorders>
            <w:shd w:val="clear" w:color="auto" w:fill="1B365D"/>
          </w:tcPr>
          <w:p w:rsidR="00687EA9" w:rsidRDefault="00835A51" w14:paraId="496D998D" w14:textId="77777777">
            <w:r>
              <w:rPr>
                <w:b/>
                <w:bCs/>
                <w:color w:val="FFFFFF"/>
                <w:sz w:val="20"/>
                <w:szCs w:val="20"/>
              </w:rPr>
              <w:t>Autonomy Level</w:t>
            </w:r>
          </w:p>
        </w:tc>
        <w:tc>
          <w:tcPr>
            <w:tcW w:w="1872" w:type="dxa"/>
            <w:tcBorders>
              <w:top w:val="single" w:color="CCCCCC" w:sz="1" w:space="0"/>
              <w:left w:val="single" w:color="CCCCCC" w:sz="1" w:space="0"/>
              <w:bottom w:val="single" w:color="CCCCCC" w:sz="1" w:space="0"/>
              <w:right w:val="single" w:color="CCCCCC" w:sz="1" w:space="0"/>
            </w:tcBorders>
            <w:shd w:val="clear" w:color="auto" w:fill="1B365D"/>
          </w:tcPr>
          <w:p w:rsidR="00687EA9" w:rsidRDefault="00835A51" w14:paraId="0CA8971C" w14:textId="77777777">
            <w:r>
              <w:rPr>
                <w:b/>
                <w:bCs/>
                <w:color w:val="FFFFFF"/>
                <w:sz w:val="20"/>
                <w:szCs w:val="20"/>
              </w:rPr>
              <w:t>Complexity</w:t>
            </w:r>
          </w:p>
        </w:tc>
        <w:tc>
          <w:tcPr>
            <w:tcW w:w="1872" w:type="dxa"/>
            <w:tcBorders>
              <w:top w:val="single" w:color="CCCCCC" w:sz="1" w:space="0"/>
              <w:left w:val="single" w:color="CCCCCC" w:sz="1" w:space="0"/>
              <w:bottom w:val="single" w:color="CCCCCC" w:sz="1" w:space="0"/>
              <w:right w:val="single" w:color="CCCCCC" w:sz="1" w:space="0"/>
            </w:tcBorders>
            <w:shd w:val="clear" w:color="auto" w:fill="1B365D"/>
          </w:tcPr>
          <w:p w:rsidR="00687EA9" w:rsidRDefault="00835A51" w14:paraId="3AB9BB54" w14:textId="77777777">
            <w:r>
              <w:rPr>
                <w:b/>
                <w:bCs/>
                <w:color w:val="FFFFFF"/>
                <w:sz w:val="20"/>
                <w:szCs w:val="20"/>
              </w:rPr>
              <w:t>Primary Use Case</w:t>
            </w:r>
          </w:p>
        </w:tc>
      </w:tr>
      <w:tr w:rsidR="00687EA9" w14:paraId="09CB6DBC" w14:textId="77777777">
        <w:tc>
          <w:tcPr>
            <w:tcW w:w="1872" w:type="dxa"/>
            <w:tcBorders>
              <w:top w:val="single" w:color="CCCCCC" w:sz="1" w:space="0"/>
              <w:left w:val="single" w:color="CCCCCC" w:sz="1" w:space="0"/>
              <w:bottom w:val="single" w:color="CCCCCC" w:sz="1" w:space="0"/>
              <w:right w:val="single" w:color="CCCCCC" w:sz="1" w:space="0"/>
            </w:tcBorders>
          </w:tcPr>
          <w:p w:rsidR="00687EA9" w:rsidRDefault="00835A51" w14:paraId="7939FEF8" w14:textId="77777777">
            <w:r>
              <w:rPr>
                <w:b/>
                <w:bCs/>
              </w:rPr>
              <w:t>Fully Expressed</w:t>
            </w:r>
          </w:p>
        </w:tc>
        <w:tc>
          <w:tcPr>
            <w:tcW w:w="1872" w:type="dxa"/>
            <w:tcBorders>
              <w:top w:val="single" w:color="CCCCCC" w:sz="1" w:space="0"/>
              <w:left w:val="single" w:color="CCCCCC" w:sz="1" w:space="0"/>
              <w:bottom w:val="single" w:color="CCCCCC" w:sz="1" w:space="0"/>
              <w:right w:val="single" w:color="CCCCCC" w:sz="1" w:space="0"/>
            </w:tcBorders>
          </w:tcPr>
          <w:p w:rsidR="00687EA9" w:rsidRDefault="00835A51" w14:paraId="40F77073" w14:textId="77777777">
            <w:r>
              <w:t>Complete</w:t>
            </w:r>
          </w:p>
        </w:tc>
        <w:tc>
          <w:tcPr>
            <w:tcW w:w="1872" w:type="dxa"/>
            <w:tcBorders>
              <w:top w:val="single" w:color="CCCCCC" w:sz="1" w:space="0"/>
              <w:left w:val="single" w:color="CCCCCC" w:sz="1" w:space="0"/>
              <w:bottom w:val="single" w:color="CCCCCC" w:sz="1" w:space="0"/>
              <w:right w:val="single" w:color="CCCCCC" w:sz="1" w:space="0"/>
            </w:tcBorders>
          </w:tcPr>
          <w:p w:rsidR="00687EA9" w:rsidRDefault="00835A51" w14:paraId="6FA1BC06" w14:textId="77777777">
            <w:r>
              <w:t>High</w:t>
            </w:r>
          </w:p>
        </w:tc>
        <w:tc>
          <w:tcPr>
            <w:tcW w:w="1872" w:type="dxa"/>
            <w:tcBorders>
              <w:top w:val="single" w:color="CCCCCC" w:sz="1" w:space="0"/>
              <w:left w:val="single" w:color="CCCCCC" w:sz="1" w:space="0"/>
              <w:bottom w:val="single" w:color="CCCCCC" w:sz="1" w:space="0"/>
              <w:right w:val="single" w:color="CCCCCC" w:sz="1" w:space="0"/>
            </w:tcBorders>
          </w:tcPr>
          <w:p w:rsidR="00687EA9" w:rsidRDefault="00835A51" w14:paraId="2AB720A0" w14:textId="77777777">
            <w:r>
              <w:t>High</w:t>
            </w:r>
          </w:p>
        </w:tc>
        <w:tc>
          <w:tcPr>
            <w:tcW w:w="1872" w:type="dxa"/>
            <w:tcBorders>
              <w:top w:val="single" w:color="CCCCCC" w:sz="1" w:space="0"/>
              <w:left w:val="single" w:color="CCCCCC" w:sz="1" w:space="0"/>
              <w:bottom w:val="single" w:color="CCCCCC" w:sz="1" w:space="0"/>
              <w:right w:val="single" w:color="CCCCCC" w:sz="1" w:space="0"/>
            </w:tcBorders>
          </w:tcPr>
          <w:p w:rsidR="00687EA9" w:rsidRDefault="00835A51" w14:paraId="4E6B69EC" w14:textId="77777777">
            <w:r>
              <w:t>Core business entities; greenfield</w:t>
            </w:r>
          </w:p>
        </w:tc>
      </w:tr>
      <w:tr w:rsidR="00687EA9" w14:paraId="31D565F9" w14:textId="77777777">
        <w:tc>
          <w:tcPr>
            <w:tcW w:w="1872" w:type="dxa"/>
            <w:tcBorders>
              <w:top w:val="single" w:color="CCCCCC" w:sz="1" w:space="0"/>
              <w:left w:val="single" w:color="CCCCCC" w:sz="1" w:space="0"/>
              <w:bottom w:val="single" w:color="CCCCCC" w:sz="1" w:space="0"/>
              <w:right w:val="single" w:color="CCCCCC" w:sz="1" w:space="0"/>
            </w:tcBorders>
          </w:tcPr>
          <w:p w:rsidR="00687EA9" w:rsidRDefault="00835A51" w14:paraId="5C3D8775" w14:textId="77777777">
            <w:r>
              <w:rPr>
                <w:b/>
                <w:bCs/>
              </w:rPr>
              <w:t>Orchestration</w:t>
            </w:r>
          </w:p>
        </w:tc>
        <w:tc>
          <w:tcPr>
            <w:tcW w:w="1872" w:type="dxa"/>
            <w:tcBorders>
              <w:top w:val="single" w:color="CCCCCC" w:sz="1" w:space="0"/>
              <w:left w:val="single" w:color="CCCCCC" w:sz="1" w:space="0"/>
              <w:bottom w:val="single" w:color="CCCCCC" w:sz="1" w:space="0"/>
              <w:right w:val="single" w:color="CCCCCC" w:sz="1" w:space="0"/>
            </w:tcBorders>
          </w:tcPr>
          <w:p w:rsidR="00687EA9" w:rsidRDefault="00835A51" w14:paraId="3F827C41" w14:textId="77777777">
            <w:r>
              <w:t>Process state only</w:t>
            </w:r>
          </w:p>
        </w:tc>
        <w:tc>
          <w:tcPr>
            <w:tcW w:w="1872" w:type="dxa"/>
            <w:tcBorders>
              <w:top w:val="single" w:color="CCCCCC" w:sz="1" w:space="0"/>
              <w:left w:val="single" w:color="CCCCCC" w:sz="1" w:space="0"/>
              <w:bottom w:val="single" w:color="CCCCCC" w:sz="1" w:space="0"/>
              <w:right w:val="single" w:color="CCCCCC" w:sz="1" w:space="0"/>
            </w:tcBorders>
          </w:tcPr>
          <w:p w:rsidR="00687EA9" w:rsidRDefault="00835A51" w14:paraId="0BE5A0E9" w14:textId="77777777">
            <w:r>
              <w:t>Medium</w:t>
            </w:r>
          </w:p>
        </w:tc>
        <w:tc>
          <w:tcPr>
            <w:tcW w:w="1872" w:type="dxa"/>
            <w:tcBorders>
              <w:top w:val="single" w:color="CCCCCC" w:sz="1" w:space="0"/>
              <w:left w:val="single" w:color="CCCCCC" w:sz="1" w:space="0"/>
              <w:bottom w:val="single" w:color="CCCCCC" w:sz="1" w:space="0"/>
              <w:right w:val="single" w:color="CCCCCC" w:sz="1" w:space="0"/>
            </w:tcBorders>
          </w:tcPr>
          <w:p w:rsidR="00687EA9" w:rsidRDefault="00835A51" w14:paraId="035AAF37" w14:textId="77777777">
            <w:r>
              <w:t>Medium-High</w:t>
            </w:r>
          </w:p>
        </w:tc>
        <w:tc>
          <w:tcPr>
            <w:tcW w:w="1872" w:type="dxa"/>
            <w:tcBorders>
              <w:top w:val="single" w:color="CCCCCC" w:sz="1" w:space="0"/>
              <w:left w:val="single" w:color="CCCCCC" w:sz="1" w:space="0"/>
              <w:bottom w:val="single" w:color="CCCCCC" w:sz="1" w:space="0"/>
              <w:right w:val="single" w:color="CCCCCC" w:sz="1" w:space="0"/>
            </w:tcBorders>
          </w:tcPr>
          <w:p w:rsidR="00687EA9" w:rsidRDefault="00835A51" w14:paraId="490076AB" w14:textId="77777777">
            <w:r>
              <w:t>Workflow coordination</w:t>
            </w:r>
          </w:p>
        </w:tc>
      </w:tr>
      <w:tr w:rsidR="00687EA9" w14:paraId="726025E9" w14:textId="77777777">
        <w:tc>
          <w:tcPr>
            <w:tcW w:w="1872" w:type="dxa"/>
            <w:tcBorders>
              <w:top w:val="single" w:color="CCCCCC" w:sz="1" w:space="0"/>
              <w:left w:val="single" w:color="CCCCCC" w:sz="1" w:space="0"/>
              <w:bottom w:val="single" w:color="CCCCCC" w:sz="1" w:space="0"/>
              <w:right w:val="single" w:color="CCCCCC" w:sz="1" w:space="0"/>
            </w:tcBorders>
          </w:tcPr>
          <w:p w:rsidR="00687EA9" w:rsidRDefault="00835A51" w14:paraId="62B5D1DA" w14:textId="77777777">
            <w:r>
              <w:rPr>
                <w:b/>
                <w:bCs/>
              </w:rPr>
              <w:t>Basic Business Function</w:t>
            </w:r>
          </w:p>
        </w:tc>
        <w:tc>
          <w:tcPr>
            <w:tcW w:w="1872" w:type="dxa"/>
            <w:tcBorders>
              <w:top w:val="single" w:color="CCCCCC" w:sz="1" w:space="0"/>
              <w:left w:val="single" w:color="CCCCCC" w:sz="1" w:space="0"/>
              <w:bottom w:val="single" w:color="CCCCCC" w:sz="1" w:space="0"/>
              <w:right w:val="single" w:color="CCCCCC" w:sz="1" w:space="0"/>
            </w:tcBorders>
          </w:tcPr>
          <w:p w:rsidR="00687EA9" w:rsidRDefault="00835A51" w14:paraId="74409493" w14:textId="77777777">
            <w:r>
              <w:t>Partial</w:t>
            </w:r>
          </w:p>
        </w:tc>
        <w:tc>
          <w:tcPr>
            <w:tcW w:w="1872" w:type="dxa"/>
            <w:tcBorders>
              <w:top w:val="single" w:color="CCCCCC" w:sz="1" w:space="0"/>
              <w:left w:val="single" w:color="CCCCCC" w:sz="1" w:space="0"/>
              <w:bottom w:val="single" w:color="CCCCCC" w:sz="1" w:space="0"/>
              <w:right w:val="single" w:color="CCCCCC" w:sz="1" w:space="0"/>
            </w:tcBorders>
          </w:tcPr>
          <w:p w:rsidR="00687EA9" w:rsidRDefault="00835A51" w14:paraId="6C90B952" w14:textId="77777777">
            <w:r>
              <w:t>Low</w:t>
            </w:r>
          </w:p>
        </w:tc>
        <w:tc>
          <w:tcPr>
            <w:tcW w:w="1872" w:type="dxa"/>
            <w:tcBorders>
              <w:top w:val="single" w:color="CCCCCC" w:sz="1" w:space="0"/>
              <w:left w:val="single" w:color="CCCCCC" w:sz="1" w:space="0"/>
              <w:bottom w:val="single" w:color="CCCCCC" w:sz="1" w:space="0"/>
              <w:right w:val="single" w:color="CCCCCC" w:sz="1" w:space="0"/>
            </w:tcBorders>
          </w:tcPr>
          <w:p w:rsidR="00687EA9" w:rsidRDefault="00835A51" w14:paraId="07226A9D" w14:textId="77777777">
            <w:r>
              <w:t>Low-Medium</w:t>
            </w:r>
          </w:p>
        </w:tc>
        <w:tc>
          <w:tcPr>
            <w:tcW w:w="1872" w:type="dxa"/>
            <w:tcBorders>
              <w:top w:val="single" w:color="CCCCCC" w:sz="1" w:space="0"/>
              <w:left w:val="single" w:color="CCCCCC" w:sz="1" w:space="0"/>
              <w:bottom w:val="single" w:color="CCCCCC" w:sz="1" w:space="0"/>
              <w:right w:val="single" w:color="CCCCCC" w:sz="1" w:space="0"/>
            </w:tcBorders>
          </w:tcPr>
          <w:p w:rsidR="00687EA9" w:rsidRDefault="00835A51" w14:paraId="4E60CB32" w14:textId="77777777">
            <w:r>
              <w:t>Legacy modernization; incremental extraction</w:t>
            </w:r>
          </w:p>
        </w:tc>
      </w:tr>
      <w:tr w:rsidR="00687EA9" w14:paraId="4EC0078B" w14:textId="77777777">
        <w:tc>
          <w:tcPr>
            <w:tcW w:w="1872" w:type="dxa"/>
            <w:tcBorders>
              <w:top w:val="single" w:color="CCCCCC" w:sz="1" w:space="0"/>
              <w:left w:val="single" w:color="CCCCCC" w:sz="1" w:space="0"/>
              <w:bottom w:val="single" w:color="CCCCCC" w:sz="1" w:space="0"/>
              <w:right w:val="single" w:color="CCCCCC" w:sz="1" w:space="0"/>
            </w:tcBorders>
          </w:tcPr>
          <w:p w:rsidR="00687EA9" w:rsidRDefault="00835A51" w14:paraId="6D9B594C" w14:textId="77777777">
            <w:r>
              <w:rPr>
                <w:b/>
                <w:bCs/>
              </w:rPr>
              <w:t>Pseudo PBC</w:t>
            </w:r>
          </w:p>
        </w:tc>
        <w:tc>
          <w:tcPr>
            <w:tcW w:w="1872" w:type="dxa"/>
            <w:tcBorders>
              <w:top w:val="single" w:color="CCCCCC" w:sz="1" w:space="0"/>
              <w:left w:val="single" w:color="CCCCCC" w:sz="1" w:space="0"/>
              <w:bottom w:val="single" w:color="CCCCCC" w:sz="1" w:space="0"/>
              <w:right w:val="single" w:color="CCCCCC" w:sz="1" w:space="0"/>
            </w:tcBorders>
          </w:tcPr>
          <w:p w:rsidR="00687EA9" w:rsidRDefault="00835A51" w14:paraId="7BBDA9F9" w14:textId="77777777">
            <w:r>
              <w:t>None (facade)</w:t>
            </w:r>
          </w:p>
        </w:tc>
        <w:tc>
          <w:tcPr>
            <w:tcW w:w="1872" w:type="dxa"/>
            <w:tcBorders>
              <w:top w:val="single" w:color="CCCCCC" w:sz="1" w:space="0"/>
              <w:left w:val="single" w:color="CCCCCC" w:sz="1" w:space="0"/>
              <w:bottom w:val="single" w:color="CCCCCC" w:sz="1" w:space="0"/>
              <w:right w:val="single" w:color="CCCCCC" w:sz="1" w:space="0"/>
            </w:tcBorders>
          </w:tcPr>
          <w:p w:rsidR="00687EA9" w:rsidRDefault="00835A51" w14:paraId="362EAEEB" w14:textId="77777777">
            <w:r>
              <w:t>None</w:t>
            </w:r>
          </w:p>
        </w:tc>
        <w:tc>
          <w:tcPr>
            <w:tcW w:w="1872" w:type="dxa"/>
            <w:tcBorders>
              <w:top w:val="single" w:color="CCCCCC" w:sz="1" w:space="0"/>
              <w:left w:val="single" w:color="CCCCCC" w:sz="1" w:space="0"/>
              <w:bottom w:val="single" w:color="CCCCCC" w:sz="1" w:space="0"/>
              <w:right w:val="single" w:color="CCCCCC" w:sz="1" w:space="0"/>
            </w:tcBorders>
          </w:tcPr>
          <w:p w:rsidR="00687EA9" w:rsidRDefault="00835A51" w14:paraId="37F931C8" w14:textId="77777777">
            <w:r>
              <w:t>Low</w:t>
            </w:r>
          </w:p>
        </w:tc>
        <w:tc>
          <w:tcPr>
            <w:tcW w:w="1872" w:type="dxa"/>
            <w:tcBorders>
              <w:top w:val="single" w:color="CCCCCC" w:sz="1" w:space="0"/>
              <w:left w:val="single" w:color="CCCCCC" w:sz="1" w:space="0"/>
              <w:bottom w:val="single" w:color="CCCCCC" w:sz="1" w:space="0"/>
              <w:right w:val="single" w:color="CCCCCC" w:sz="1" w:space="0"/>
            </w:tcBorders>
          </w:tcPr>
          <w:p w:rsidR="00687EA9" w:rsidRDefault="00835A51" w14:paraId="6DF79946" w14:textId="77777777">
            <w:r>
              <w:t>Transitional; legacy wrapping</w:t>
            </w:r>
          </w:p>
        </w:tc>
      </w:tr>
    </w:tbl>
    <w:p w:rsidR="00687EA9" w:rsidRDefault="00687EA9" w14:paraId="37EE35BD" w14:textId="77777777">
      <w:pPr>
        <w:spacing w:after="120"/>
      </w:pPr>
    </w:p>
    <w:p w:rsidR="00687EA9" w:rsidP="27D9F6DB" w:rsidRDefault="00835A51" w14:paraId="4890701F" w14:textId="77777777">
      <w:pPr>
        <w:pBdr>
          <w:left w:val="single" w:color="00A3E0" w:sz="24" w:space="0"/>
        </w:pBdr>
        <w:shd w:val="clear" w:color="auto" w:fill="F5F5F5"/>
        <w:spacing w:before="120" w:after="120"/>
        <w:ind w:left="720"/>
      </w:pPr>
      <w:r w:rsidRPr="27D9F6DB" w:rsidR="00835A51">
        <w:rPr>
          <w:i w:val="1"/>
          <w:iCs w:val="1"/>
          <w:color w:val="666666"/>
          <w:lang w:val="en-US"/>
        </w:rPr>
        <w:t>**Note:** This maturity classification is **orthogonal** to G-CAF's five PBC Types (Application, Analytics, Data, Orchestration, Digital Twin). Maturity describes *how complete* a PBC is; Type describes *what function* it performs.</w:t>
      </w:r>
    </w:p>
    <w:p w:rsidR="00687EA9" w:rsidRDefault="00687EA9" w14:paraId="682A34A5" w14:textId="77777777">
      <w:pPr>
        <w:pBdr>
          <w:bottom w:val="single" w:color="CCCCCC" w:sz="6" w:space="0"/>
        </w:pBdr>
        <w:spacing w:before="200" w:after="200"/>
      </w:pPr>
    </w:p>
    <w:p w:rsidR="00687EA9" w:rsidRDefault="00835A51" w14:paraId="3632808C" w14:textId="77777777">
      <w:pPr>
        <w:pStyle w:val="Heading2"/>
      </w:pPr>
      <w:r>
        <w:t>Type 1: Fully Expressed (Autonomous) PBC</w:t>
      </w:r>
    </w:p>
    <w:p w:rsidR="00687EA9" w:rsidRDefault="00835A51" w14:paraId="4A7A5632" w14:textId="77777777">
      <w:pPr>
        <w:pStyle w:val="Heading3"/>
      </w:pPr>
      <w:r>
        <w:t>Definition</w:t>
      </w:r>
    </w:p>
    <w:p w:rsidR="00687EA9" w:rsidRDefault="00835A51" w14:paraId="5249A61D" w14:textId="77777777">
      <w:pPr>
        <w:spacing w:after="120"/>
      </w:pPr>
      <w:r>
        <w:t>Wholly and exclusively encapsulates the function and data of its designated business object. The PBC is the exclusive source of truth for that entity.</w:t>
      </w:r>
    </w:p>
    <w:p w:rsidR="00687EA9" w:rsidRDefault="00835A51" w14:paraId="6E767A3A" w14:textId="77777777">
      <w:pPr>
        <w:pStyle w:val="Heading3"/>
      </w:pPr>
      <w:r>
        <w:t>Characteristics</w:t>
      </w:r>
    </w:p>
    <w:tbl>
      <w:tblPr>
        <w:tblW w:w="10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4507"/>
        <w:gridCol w:w="4517"/>
      </w:tblGrid>
      <w:tr w:rsidR="00687EA9" w:rsidTr="27D9F6DB" w14:paraId="53770CD9" w14:textId="77777777">
        <w:trPr>
          <w:tblHeader/>
        </w:trPr>
        <w:tc>
          <w:tcPr>
            <w:tcW w:w="4680" w:type="dxa"/>
            <w:tcBorders>
              <w:top w:val="single" w:color="CCCCCC" w:sz="1" w:space="0"/>
              <w:left w:val="single" w:color="CCCCCC" w:sz="1" w:space="0"/>
              <w:bottom w:val="single" w:color="CCCCCC" w:sz="1" w:space="0"/>
              <w:right w:val="single" w:color="CCCCCC" w:sz="1" w:space="0"/>
            </w:tcBorders>
            <w:shd w:val="clear" w:color="auto" w:fill="1B365D"/>
            <w:tcMar/>
          </w:tcPr>
          <w:p w:rsidR="00687EA9" w:rsidRDefault="00835A51" w14:paraId="523BFF27" w14:textId="77777777">
            <w:r>
              <w:rPr>
                <w:b/>
                <w:bCs/>
                <w:color w:val="FFFFFF"/>
                <w:sz w:val="20"/>
                <w:szCs w:val="20"/>
              </w:rPr>
              <w:t>Aspect</w:t>
            </w:r>
          </w:p>
        </w:tc>
        <w:tc>
          <w:tcPr>
            <w:tcW w:w="4680" w:type="dxa"/>
            <w:tcBorders>
              <w:top w:val="single" w:color="CCCCCC" w:sz="1" w:space="0"/>
              <w:left w:val="single" w:color="CCCCCC" w:sz="1" w:space="0"/>
              <w:bottom w:val="single" w:color="CCCCCC" w:sz="1" w:space="0"/>
              <w:right w:val="single" w:color="CCCCCC" w:sz="1" w:space="0"/>
            </w:tcBorders>
            <w:shd w:val="clear" w:color="auto" w:fill="1B365D"/>
            <w:tcMar/>
          </w:tcPr>
          <w:p w:rsidR="00687EA9" w:rsidRDefault="00835A51" w14:paraId="62B84D36" w14:textId="77777777">
            <w:r>
              <w:rPr>
                <w:b/>
                <w:bCs/>
                <w:color w:val="FFFFFF"/>
                <w:sz w:val="20"/>
                <w:szCs w:val="20"/>
              </w:rPr>
              <w:t>Requirement</w:t>
            </w:r>
          </w:p>
        </w:tc>
      </w:tr>
      <w:tr w:rsidR="00687EA9" w:rsidTr="27D9F6DB" w14:paraId="02EE04F6" w14:textId="77777777">
        <w:tc>
          <w:tcPr>
            <w:tcW w:w="4680" w:type="dxa"/>
            <w:tcBorders>
              <w:top w:val="single" w:color="CCCCCC" w:sz="1" w:space="0"/>
              <w:left w:val="single" w:color="CCCCCC" w:sz="1" w:space="0"/>
              <w:bottom w:val="single" w:color="CCCCCC" w:sz="1" w:space="0"/>
              <w:right w:val="single" w:color="CCCCCC" w:sz="1" w:space="0"/>
            </w:tcBorders>
            <w:tcMar/>
          </w:tcPr>
          <w:p w:rsidR="00687EA9" w:rsidRDefault="00835A51" w14:paraId="1934C0D1" w14:textId="77777777">
            <w:r>
              <w:rPr>
                <w:b/>
                <w:bCs/>
              </w:rPr>
              <w:t>Data Ownership</w:t>
            </w:r>
          </w:p>
        </w:tc>
        <w:tc>
          <w:tcPr>
            <w:tcW w:w="4680" w:type="dxa"/>
            <w:tcBorders>
              <w:top w:val="single" w:color="CCCCCC" w:sz="1" w:space="0"/>
              <w:left w:val="single" w:color="CCCCCC" w:sz="1" w:space="0"/>
              <w:bottom w:val="single" w:color="CCCCCC" w:sz="1" w:space="0"/>
              <w:right w:val="single" w:color="CCCCCC" w:sz="1" w:space="0"/>
            </w:tcBorders>
            <w:tcMar/>
          </w:tcPr>
          <w:p w:rsidR="00687EA9" w:rsidRDefault="00835A51" w14:paraId="17D5DF8E" w14:textId="77777777">
            <w:r>
              <w:t>Complete entity state from creation to closure</w:t>
            </w:r>
          </w:p>
        </w:tc>
      </w:tr>
      <w:tr w:rsidR="00687EA9" w:rsidTr="27D9F6DB" w14:paraId="29EC9B91" w14:textId="77777777">
        <w:tc>
          <w:tcPr>
            <w:tcW w:w="4680" w:type="dxa"/>
            <w:tcBorders>
              <w:top w:val="single" w:color="CCCCCC" w:sz="1" w:space="0"/>
              <w:left w:val="single" w:color="CCCCCC" w:sz="1" w:space="0"/>
              <w:bottom w:val="single" w:color="CCCCCC" w:sz="1" w:space="0"/>
              <w:right w:val="single" w:color="CCCCCC" w:sz="1" w:space="0"/>
            </w:tcBorders>
            <w:tcMar/>
          </w:tcPr>
          <w:p w:rsidR="00687EA9" w:rsidRDefault="00835A51" w14:paraId="0040F197" w14:textId="77777777">
            <w:r>
              <w:rPr>
                <w:b/>
                <w:bCs/>
              </w:rPr>
              <w:t>Transaction History</w:t>
            </w:r>
          </w:p>
        </w:tc>
        <w:tc>
          <w:tcPr>
            <w:tcW w:w="4680" w:type="dxa"/>
            <w:tcBorders>
              <w:top w:val="single" w:color="CCCCCC" w:sz="1" w:space="0"/>
              <w:left w:val="single" w:color="CCCCCC" w:sz="1" w:space="0"/>
              <w:bottom w:val="single" w:color="CCCCCC" w:sz="1" w:space="0"/>
              <w:right w:val="single" w:color="CCCCCC" w:sz="1" w:space="0"/>
            </w:tcBorders>
            <w:tcMar/>
          </w:tcPr>
          <w:p w:rsidR="00687EA9" w:rsidRDefault="00835A51" w14:paraId="5680E561" w14:textId="77777777">
            <w:r>
              <w:t>All transactions associated with entity</w:t>
            </w:r>
          </w:p>
        </w:tc>
      </w:tr>
      <w:tr w:rsidR="00687EA9" w:rsidTr="27D9F6DB" w14:paraId="3B4389F9" w14:textId="77777777">
        <w:tc>
          <w:tcPr>
            <w:tcW w:w="4680" w:type="dxa"/>
            <w:tcBorders>
              <w:top w:val="single" w:color="CCCCCC" w:sz="1" w:space="0"/>
              <w:left w:val="single" w:color="CCCCCC" w:sz="1" w:space="0"/>
              <w:bottom w:val="single" w:color="CCCCCC" w:sz="1" w:space="0"/>
              <w:right w:val="single" w:color="CCCCCC" w:sz="1" w:space="0"/>
            </w:tcBorders>
            <w:tcMar/>
          </w:tcPr>
          <w:p w:rsidR="00687EA9" w:rsidRDefault="00835A51" w14:paraId="7518D161" w14:textId="77777777">
            <w:r>
              <w:rPr>
                <w:b/>
                <w:bCs/>
              </w:rPr>
              <w:t>Data Mastery</w:t>
            </w:r>
          </w:p>
        </w:tc>
        <w:tc>
          <w:tcPr>
            <w:tcW w:w="4680" w:type="dxa"/>
            <w:tcBorders>
              <w:top w:val="single" w:color="CCCCCC" w:sz="1" w:space="0"/>
              <w:left w:val="single" w:color="CCCCCC" w:sz="1" w:space="0"/>
              <w:bottom w:val="single" w:color="CCCCCC" w:sz="1" w:space="0"/>
              <w:right w:val="single" w:color="CCCCCC" w:sz="1" w:space="0"/>
            </w:tcBorders>
            <w:tcMar/>
          </w:tcPr>
          <w:p w:rsidR="00687EA9" w:rsidRDefault="00835A51" w14:paraId="54256FEC" w14:textId="77777777">
            <w:r w:rsidRPr="27D9F6DB" w:rsidR="00835A51">
              <w:rPr>
                <w:lang w:val="en-US"/>
              </w:rPr>
              <w:t>Data may be copied to Data Fabric but PBC remains master</w:t>
            </w:r>
          </w:p>
        </w:tc>
      </w:tr>
      <w:tr w:rsidR="00687EA9" w:rsidTr="27D9F6DB" w14:paraId="438846D9" w14:textId="77777777">
        <w:tc>
          <w:tcPr>
            <w:tcW w:w="4680" w:type="dxa"/>
            <w:tcBorders>
              <w:top w:val="single" w:color="CCCCCC" w:sz="1" w:space="0"/>
              <w:left w:val="single" w:color="CCCCCC" w:sz="1" w:space="0"/>
              <w:bottom w:val="single" w:color="CCCCCC" w:sz="1" w:space="0"/>
              <w:right w:val="single" w:color="CCCCCC" w:sz="1" w:space="0"/>
            </w:tcBorders>
            <w:tcMar/>
          </w:tcPr>
          <w:p w:rsidR="00687EA9" w:rsidRDefault="00835A51" w14:paraId="2910FC1C" w14:textId="77777777">
            <w:r>
              <w:rPr>
                <w:b/>
                <w:bCs/>
              </w:rPr>
              <w:t>Write Access</w:t>
            </w:r>
          </w:p>
        </w:tc>
        <w:tc>
          <w:tcPr>
            <w:tcW w:w="4680" w:type="dxa"/>
            <w:tcBorders>
              <w:top w:val="single" w:color="CCCCCC" w:sz="1" w:space="0"/>
              <w:left w:val="single" w:color="CCCCCC" w:sz="1" w:space="0"/>
              <w:bottom w:val="single" w:color="CCCCCC" w:sz="1" w:space="0"/>
              <w:right w:val="single" w:color="CCCCCC" w:sz="1" w:space="0"/>
            </w:tcBorders>
            <w:tcMar/>
          </w:tcPr>
          <w:p w:rsidR="00687EA9" w:rsidRDefault="00835A51" w14:paraId="0BA4922C" w14:textId="77777777">
            <w:r w:rsidRPr="27D9F6DB" w:rsidR="00835A51">
              <w:rPr>
                <w:lang w:val="en-US"/>
              </w:rPr>
              <w:t>No external system has write access to entity data</w:t>
            </w:r>
          </w:p>
        </w:tc>
      </w:tr>
      <w:tr w:rsidR="00687EA9" w:rsidTr="27D9F6DB" w14:paraId="1FBBFF5E" w14:textId="77777777">
        <w:tc>
          <w:tcPr>
            <w:tcW w:w="4680" w:type="dxa"/>
            <w:tcBorders>
              <w:top w:val="single" w:color="CCCCCC" w:sz="1" w:space="0"/>
              <w:left w:val="single" w:color="CCCCCC" w:sz="1" w:space="0"/>
              <w:bottom w:val="single" w:color="CCCCCC" w:sz="1" w:space="0"/>
              <w:right w:val="single" w:color="CCCCCC" w:sz="1" w:space="0"/>
            </w:tcBorders>
            <w:tcMar/>
          </w:tcPr>
          <w:p w:rsidR="00687EA9" w:rsidRDefault="00835A51" w14:paraId="5E12DAC2" w14:textId="77777777">
            <w:r>
              <w:rPr>
                <w:b/>
                <w:bCs/>
              </w:rPr>
              <w:t>Lifecycle</w:t>
            </w:r>
          </w:p>
        </w:tc>
        <w:tc>
          <w:tcPr>
            <w:tcW w:w="4680" w:type="dxa"/>
            <w:tcBorders>
              <w:top w:val="single" w:color="CCCCCC" w:sz="1" w:space="0"/>
              <w:left w:val="single" w:color="CCCCCC" w:sz="1" w:space="0"/>
              <w:bottom w:val="single" w:color="CCCCCC" w:sz="1" w:space="0"/>
              <w:right w:val="single" w:color="CCCCCC" w:sz="1" w:space="0"/>
            </w:tcBorders>
            <w:tcMar/>
          </w:tcPr>
          <w:p w:rsidR="00687EA9" w:rsidRDefault="00835A51" w14:paraId="145F1BD9" w14:textId="77777777">
            <w:r>
              <w:t>Manages complete entity lifecycle</w:t>
            </w:r>
          </w:p>
        </w:tc>
      </w:tr>
      <w:tr w:rsidR="00687EA9" w:rsidTr="27D9F6DB" w14:paraId="3712E2A7" w14:textId="77777777">
        <w:tc>
          <w:tcPr>
            <w:tcW w:w="4680" w:type="dxa"/>
            <w:tcBorders>
              <w:top w:val="single" w:color="CCCCCC" w:sz="1" w:space="0"/>
              <w:left w:val="single" w:color="CCCCCC" w:sz="1" w:space="0"/>
              <w:bottom w:val="single" w:color="CCCCCC" w:sz="1" w:space="0"/>
              <w:right w:val="single" w:color="CCCCCC" w:sz="1" w:space="0"/>
            </w:tcBorders>
            <w:tcMar/>
          </w:tcPr>
          <w:p w:rsidR="00687EA9" w:rsidRDefault="00835A51" w14:paraId="0A408115" w14:textId="77777777">
            <w:r>
              <w:rPr>
                <w:b/>
                <w:bCs/>
              </w:rPr>
              <w:t>Autonomy</w:t>
            </w:r>
          </w:p>
        </w:tc>
        <w:tc>
          <w:tcPr>
            <w:tcW w:w="4680" w:type="dxa"/>
            <w:tcBorders>
              <w:top w:val="single" w:color="CCCCCC" w:sz="1" w:space="0"/>
              <w:left w:val="single" w:color="CCCCCC" w:sz="1" w:space="0"/>
              <w:bottom w:val="single" w:color="CCCCCC" w:sz="1" w:space="0"/>
              <w:right w:val="single" w:color="CCCCCC" w:sz="1" w:space="0"/>
            </w:tcBorders>
            <w:tcMar/>
          </w:tcPr>
          <w:p w:rsidR="00687EA9" w:rsidRDefault="00835A51" w14:paraId="67A4C47D" w14:textId="77777777">
            <w:r w:rsidRPr="27D9F6DB" w:rsidR="00835A51">
              <w:rPr>
                <w:lang w:val="en-US"/>
              </w:rPr>
              <w:t>Minimal external dependencies; operates independently</w:t>
            </w:r>
          </w:p>
        </w:tc>
      </w:tr>
    </w:tbl>
    <w:p w:rsidR="00687EA9" w:rsidRDefault="00687EA9" w14:paraId="6A8DE214" w14:textId="77777777">
      <w:pPr>
        <w:spacing w:after="120"/>
      </w:pPr>
    </w:p>
    <w:p w:rsidR="00687EA9" w:rsidRDefault="00835A51" w14:paraId="6027090F" w14:textId="77777777">
      <w:pPr>
        <w:pStyle w:val="Heading3"/>
      </w:pPr>
      <w:r>
        <w:t>When to Target</w:t>
      </w:r>
    </w:p>
    <w:p w:rsidR="00687EA9" w:rsidRDefault="00835A51" w14:paraId="54935E96" w14:textId="77777777">
      <w:pPr>
        <w:pStyle w:val="ListParagraph"/>
        <w:numPr>
          <w:ilvl w:val="0"/>
          <w:numId w:val="2"/>
        </w:numPr>
      </w:pPr>
      <w:r>
        <w:t>Core business entities that define competitive advantage</w:t>
      </w:r>
    </w:p>
    <w:p w:rsidR="00687EA9" w:rsidRDefault="00835A51" w14:paraId="34A08E0A" w14:textId="77777777">
      <w:pPr>
        <w:pStyle w:val="ListParagraph"/>
        <w:numPr>
          <w:ilvl w:val="0"/>
          <w:numId w:val="2"/>
        </w:numPr>
      </w:pPr>
      <w:r>
        <w:t>Entities requiring complete audit trails</w:t>
      </w:r>
    </w:p>
    <w:p w:rsidR="00687EA9" w:rsidRDefault="00835A51" w14:paraId="0E75DE8B" w14:textId="77777777">
      <w:pPr>
        <w:pStyle w:val="ListParagraph"/>
        <w:numPr>
          <w:ilvl w:val="0"/>
          <w:numId w:val="2"/>
        </w:numPr>
      </w:pPr>
      <w:r>
        <w:t>High-value objects needing data sovereignty</w:t>
      </w:r>
    </w:p>
    <w:p w:rsidR="00687EA9" w:rsidRDefault="00835A51" w14:paraId="5AE723DB" w14:textId="77777777">
      <w:pPr>
        <w:pStyle w:val="ListParagraph"/>
        <w:numPr>
          <w:ilvl w:val="0"/>
          <w:numId w:val="2"/>
        </w:numPr>
      </w:pPr>
      <w:r>
        <w:t>Greenfield implementations</w:t>
      </w:r>
    </w:p>
    <w:p w:rsidR="00687EA9" w:rsidRDefault="00835A51" w14:paraId="70576C96" w14:textId="77777777">
      <w:pPr>
        <w:pStyle w:val="Heading3"/>
      </w:pPr>
      <w:r>
        <w:t>Example</w:t>
      </w:r>
    </w:p>
    <w:p w:rsidR="00687EA9" w:rsidRDefault="00835A51" w14:paraId="64EDA323" w14:textId="77777777">
      <w:pPr>
        <w:spacing w:after="120"/>
      </w:pPr>
      <w:r w:rsidRPr="27D9F6DB" w:rsidR="00835A51">
        <w:rPr>
          <w:lang w:val="en-US"/>
        </w:rPr>
        <w:t xml:space="preserve">A </w:t>
      </w:r>
      <w:r w:rsidRPr="27D9F6DB" w:rsidR="00835A51">
        <w:rPr>
          <w:b w:val="1"/>
          <w:bCs w:val="1"/>
          <w:lang w:val="en-US"/>
        </w:rPr>
        <w:t>Savings Account PBC</w:t>
      </w:r>
      <w:r w:rsidRPr="27D9F6DB" w:rsidR="00835A51">
        <w:rPr>
          <w:lang w:val="en-US"/>
        </w:rPr>
        <w:t xml:space="preserve"> containing: account state, all transactions (deposits, withdrawals, credits, debits), state changes, analysis findings, and closure.</w:t>
      </w:r>
    </w:p>
    <w:p w:rsidR="00687EA9" w:rsidRDefault="00687EA9" w14:paraId="0B985E18" w14:textId="77777777">
      <w:pPr>
        <w:pBdr>
          <w:bottom w:val="single" w:color="CCCCCC" w:sz="6" w:space="0"/>
        </w:pBdr>
        <w:spacing w:before="200" w:after="200"/>
      </w:pPr>
    </w:p>
    <w:p w:rsidR="00687EA9" w:rsidRDefault="00835A51" w14:paraId="6F5E732A" w14:textId="77777777">
      <w:pPr>
        <w:pStyle w:val="Heading2"/>
      </w:pPr>
      <w:r>
        <w:t>Type 2: Orchestration PBC</w:t>
      </w:r>
    </w:p>
    <w:p w:rsidR="00687EA9" w:rsidRDefault="00835A51" w14:paraId="15751828" w14:textId="77777777">
      <w:pPr>
        <w:pStyle w:val="Heading3"/>
      </w:pPr>
      <w:r>
        <w:t>Definition</w:t>
      </w:r>
    </w:p>
    <w:p w:rsidR="00687EA9" w:rsidRDefault="00835A51" w14:paraId="482C80C9" w14:textId="77777777">
      <w:pPr>
        <w:spacing w:after="120"/>
      </w:pPr>
      <w:r>
        <w:t>Encapsulates a process. Most action is invocation of other PBCs. Manages process state when applicable.</w:t>
      </w:r>
    </w:p>
    <w:p w:rsidR="00687EA9" w:rsidRDefault="00835A51" w14:paraId="6E557915" w14:textId="77777777">
      <w:pPr>
        <w:pStyle w:val="Heading3"/>
      </w:pPr>
      <w:r>
        <w:t>Characteristics</w:t>
      </w:r>
    </w:p>
    <w:tbl>
      <w:tblPr>
        <w:tblW w:w="10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4510"/>
        <w:gridCol w:w="4514"/>
      </w:tblGrid>
      <w:tr w:rsidR="00687EA9" w:rsidTr="27D9F6DB" w14:paraId="3B804860" w14:textId="77777777">
        <w:trPr>
          <w:tblHeader/>
        </w:trPr>
        <w:tc>
          <w:tcPr>
            <w:tcW w:w="4680" w:type="dxa"/>
            <w:tcBorders>
              <w:top w:val="single" w:color="CCCCCC" w:sz="1" w:space="0"/>
              <w:left w:val="single" w:color="CCCCCC" w:sz="1" w:space="0"/>
              <w:bottom w:val="single" w:color="CCCCCC" w:sz="1" w:space="0"/>
              <w:right w:val="single" w:color="CCCCCC" w:sz="1" w:space="0"/>
            </w:tcBorders>
            <w:shd w:val="clear" w:color="auto" w:fill="1B365D"/>
            <w:tcMar/>
          </w:tcPr>
          <w:p w:rsidR="00687EA9" w:rsidRDefault="00835A51" w14:paraId="60130134" w14:textId="77777777">
            <w:r>
              <w:rPr>
                <w:b/>
                <w:bCs/>
                <w:color w:val="FFFFFF"/>
                <w:sz w:val="20"/>
                <w:szCs w:val="20"/>
              </w:rPr>
              <w:t>Aspect</w:t>
            </w:r>
          </w:p>
        </w:tc>
        <w:tc>
          <w:tcPr>
            <w:tcW w:w="4680" w:type="dxa"/>
            <w:tcBorders>
              <w:top w:val="single" w:color="CCCCCC" w:sz="1" w:space="0"/>
              <w:left w:val="single" w:color="CCCCCC" w:sz="1" w:space="0"/>
              <w:bottom w:val="single" w:color="CCCCCC" w:sz="1" w:space="0"/>
              <w:right w:val="single" w:color="CCCCCC" w:sz="1" w:space="0"/>
            </w:tcBorders>
            <w:shd w:val="clear" w:color="auto" w:fill="1B365D"/>
            <w:tcMar/>
          </w:tcPr>
          <w:p w:rsidR="00687EA9" w:rsidRDefault="00835A51" w14:paraId="54221B5B" w14:textId="77777777">
            <w:r>
              <w:rPr>
                <w:b/>
                <w:bCs/>
                <w:color w:val="FFFFFF"/>
                <w:sz w:val="20"/>
                <w:szCs w:val="20"/>
              </w:rPr>
              <w:t>Requirement</w:t>
            </w:r>
          </w:p>
        </w:tc>
      </w:tr>
      <w:tr w:rsidR="00687EA9" w:rsidTr="27D9F6DB" w14:paraId="7689AD8F" w14:textId="77777777">
        <w:tc>
          <w:tcPr>
            <w:tcW w:w="4680" w:type="dxa"/>
            <w:tcBorders>
              <w:top w:val="single" w:color="CCCCCC" w:sz="1" w:space="0"/>
              <w:left w:val="single" w:color="CCCCCC" w:sz="1" w:space="0"/>
              <w:bottom w:val="single" w:color="CCCCCC" w:sz="1" w:space="0"/>
              <w:right w:val="single" w:color="CCCCCC" w:sz="1" w:space="0"/>
            </w:tcBorders>
            <w:tcMar/>
          </w:tcPr>
          <w:p w:rsidR="00687EA9" w:rsidRDefault="00835A51" w14:paraId="43656E4E" w14:textId="77777777">
            <w:r>
              <w:rPr>
                <w:b/>
                <w:bCs/>
              </w:rPr>
              <w:t>Data Ownership</w:t>
            </w:r>
          </w:p>
        </w:tc>
        <w:tc>
          <w:tcPr>
            <w:tcW w:w="4680" w:type="dxa"/>
            <w:tcBorders>
              <w:top w:val="single" w:color="CCCCCC" w:sz="1" w:space="0"/>
              <w:left w:val="single" w:color="CCCCCC" w:sz="1" w:space="0"/>
              <w:bottom w:val="single" w:color="CCCCCC" w:sz="1" w:space="0"/>
              <w:right w:val="single" w:color="CCCCCC" w:sz="1" w:space="0"/>
            </w:tcBorders>
            <w:tcMar/>
          </w:tcPr>
          <w:p w:rsidR="00687EA9" w:rsidRDefault="00835A51" w14:paraId="2545819A" w14:textId="77777777">
            <w:r>
              <w:t>Process state only; no entity data</w:t>
            </w:r>
          </w:p>
        </w:tc>
      </w:tr>
      <w:tr w:rsidR="00687EA9" w:rsidTr="27D9F6DB" w14:paraId="56B40A72" w14:textId="77777777">
        <w:tc>
          <w:tcPr>
            <w:tcW w:w="4680" w:type="dxa"/>
            <w:tcBorders>
              <w:top w:val="single" w:color="CCCCCC" w:sz="1" w:space="0"/>
              <w:left w:val="single" w:color="CCCCCC" w:sz="1" w:space="0"/>
              <w:bottom w:val="single" w:color="CCCCCC" w:sz="1" w:space="0"/>
              <w:right w:val="single" w:color="CCCCCC" w:sz="1" w:space="0"/>
            </w:tcBorders>
            <w:tcMar/>
          </w:tcPr>
          <w:p w:rsidR="00687EA9" w:rsidRDefault="00835A51" w14:paraId="1AD44522" w14:textId="77777777">
            <w:r>
              <w:rPr>
                <w:b/>
                <w:bCs/>
              </w:rPr>
              <w:t>Function</w:t>
            </w:r>
          </w:p>
        </w:tc>
        <w:tc>
          <w:tcPr>
            <w:tcW w:w="4680" w:type="dxa"/>
            <w:tcBorders>
              <w:top w:val="single" w:color="CCCCCC" w:sz="1" w:space="0"/>
              <w:left w:val="single" w:color="CCCCCC" w:sz="1" w:space="0"/>
              <w:bottom w:val="single" w:color="CCCCCC" w:sz="1" w:space="0"/>
              <w:right w:val="single" w:color="CCCCCC" w:sz="1" w:space="0"/>
            </w:tcBorders>
            <w:tcMar/>
          </w:tcPr>
          <w:p w:rsidR="00687EA9" w:rsidRDefault="00835A51" w14:paraId="5C6CD855" w14:textId="77777777">
            <w:r w:rsidRPr="27D9F6DB" w:rsidR="00835A51">
              <w:rPr>
                <w:lang w:val="en-US"/>
              </w:rPr>
              <w:t>Invokes multiple PBCs; contains summarization logic</w:t>
            </w:r>
          </w:p>
        </w:tc>
      </w:tr>
      <w:tr w:rsidR="00687EA9" w:rsidTr="27D9F6DB" w14:paraId="38DB69A3" w14:textId="77777777">
        <w:tc>
          <w:tcPr>
            <w:tcW w:w="4680" w:type="dxa"/>
            <w:tcBorders>
              <w:top w:val="single" w:color="CCCCCC" w:sz="1" w:space="0"/>
              <w:left w:val="single" w:color="CCCCCC" w:sz="1" w:space="0"/>
              <w:bottom w:val="single" w:color="CCCCCC" w:sz="1" w:space="0"/>
              <w:right w:val="single" w:color="CCCCCC" w:sz="1" w:space="0"/>
            </w:tcBorders>
            <w:tcMar/>
          </w:tcPr>
          <w:p w:rsidR="00687EA9" w:rsidRDefault="00835A51" w14:paraId="5401A1E3" w14:textId="77777777">
            <w:r>
              <w:rPr>
                <w:b/>
                <w:bCs/>
              </w:rPr>
              <w:t>Composition</w:t>
            </w:r>
          </w:p>
        </w:tc>
        <w:tc>
          <w:tcPr>
            <w:tcW w:w="4680" w:type="dxa"/>
            <w:tcBorders>
              <w:top w:val="single" w:color="CCCCCC" w:sz="1" w:space="0"/>
              <w:left w:val="single" w:color="CCCCCC" w:sz="1" w:space="0"/>
              <w:bottom w:val="single" w:color="CCCCCC" w:sz="1" w:space="0"/>
              <w:right w:val="single" w:color="CCCCCC" w:sz="1" w:space="0"/>
            </w:tcBorders>
            <w:tcMar/>
          </w:tcPr>
          <w:p w:rsidR="00687EA9" w:rsidRDefault="00835A51" w14:paraId="5DAC5F93" w14:textId="77777777">
            <w:r>
              <w:t>Building block for application composition</w:t>
            </w:r>
          </w:p>
        </w:tc>
      </w:tr>
      <w:tr w:rsidR="00687EA9" w:rsidTr="27D9F6DB" w14:paraId="4D572F69" w14:textId="77777777">
        <w:tc>
          <w:tcPr>
            <w:tcW w:w="4680" w:type="dxa"/>
            <w:tcBorders>
              <w:top w:val="single" w:color="CCCCCC" w:sz="1" w:space="0"/>
              <w:left w:val="single" w:color="CCCCCC" w:sz="1" w:space="0"/>
              <w:bottom w:val="single" w:color="CCCCCC" w:sz="1" w:space="0"/>
              <w:right w:val="single" w:color="CCCCCC" w:sz="1" w:space="0"/>
            </w:tcBorders>
            <w:tcMar/>
          </w:tcPr>
          <w:p w:rsidR="00687EA9" w:rsidRDefault="00835A51" w14:paraId="547066E2" w14:textId="77777777">
            <w:r>
              <w:rPr>
                <w:b/>
                <w:bCs/>
              </w:rPr>
              <w:t>Saga Support</w:t>
            </w:r>
          </w:p>
        </w:tc>
        <w:tc>
          <w:tcPr>
            <w:tcW w:w="4680" w:type="dxa"/>
            <w:tcBorders>
              <w:top w:val="single" w:color="CCCCCC" w:sz="1" w:space="0"/>
              <w:left w:val="single" w:color="CCCCCC" w:sz="1" w:space="0"/>
              <w:bottom w:val="single" w:color="CCCCCC" w:sz="1" w:space="0"/>
              <w:right w:val="single" w:color="CCCCCC" w:sz="1" w:space="0"/>
            </w:tcBorders>
            <w:tcMar/>
          </w:tcPr>
          <w:p w:rsidR="00687EA9" w:rsidRDefault="00835A51" w14:paraId="7727CFAE" w14:textId="77777777">
            <w:r>
              <w:t>Manages distributed transaction coordination</w:t>
            </w:r>
          </w:p>
        </w:tc>
      </w:tr>
    </w:tbl>
    <w:p w:rsidR="00687EA9" w:rsidRDefault="00687EA9" w14:paraId="24C2A9E2" w14:textId="77777777">
      <w:pPr>
        <w:spacing w:after="120"/>
      </w:pPr>
    </w:p>
    <w:p w:rsidR="00687EA9" w:rsidRDefault="00835A51" w14:paraId="5AFC1BAA" w14:textId="77777777">
      <w:pPr>
        <w:pStyle w:val="Heading3"/>
      </w:pPr>
      <w:r>
        <w:t>When to Target</w:t>
      </w:r>
    </w:p>
    <w:p w:rsidR="00687EA9" w:rsidRDefault="00835A51" w14:paraId="14BE3D6D" w14:textId="77777777">
      <w:pPr>
        <w:pStyle w:val="ListParagraph"/>
        <w:numPr>
          <w:ilvl w:val="0"/>
          <w:numId w:val="3"/>
        </w:numPr>
      </w:pPr>
      <w:r>
        <w:t>Multi-step business processes</w:t>
      </w:r>
    </w:p>
    <w:p w:rsidR="00687EA9" w:rsidRDefault="00835A51" w14:paraId="61472AF4" w14:textId="77777777">
      <w:pPr>
        <w:pStyle w:val="ListParagraph"/>
        <w:numPr>
          <w:ilvl w:val="0"/>
          <w:numId w:val="3"/>
        </w:numPr>
      </w:pPr>
      <w:r>
        <w:t>Cross-PBC transactions requiring coordination</w:t>
      </w:r>
    </w:p>
    <w:p w:rsidR="00687EA9" w:rsidRDefault="00835A51" w14:paraId="0247C0DD" w14:textId="77777777">
      <w:pPr>
        <w:pStyle w:val="ListParagraph"/>
        <w:numPr>
          <w:ilvl w:val="0"/>
          <w:numId w:val="3"/>
        </w:numPr>
      </w:pPr>
      <w:r>
        <w:t>Approval workflows</w:t>
      </w:r>
    </w:p>
    <w:p w:rsidR="00687EA9" w:rsidRDefault="00835A51" w14:paraId="15BE992F" w14:textId="77777777">
      <w:pPr>
        <w:pStyle w:val="ListParagraph"/>
        <w:numPr>
          <w:ilvl w:val="0"/>
          <w:numId w:val="3"/>
        </w:numPr>
      </w:pPr>
      <w:r>
        <w:t>Long-running processes needing state persistence</w:t>
      </w:r>
    </w:p>
    <w:p w:rsidR="00687EA9" w:rsidRDefault="00835A51" w14:paraId="4C074AB6" w14:textId="77777777">
      <w:pPr>
        <w:pStyle w:val="Heading3"/>
      </w:pPr>
      <w:r>
        <w:t>Example</w:t>
      </w:r>
    </w:p>
    <w:p w:rsidR="00687EA9" w:rsidRDefault="00835A51" w14:paraId="4ECA0028" w14:textId="77777777">
      <w:pPr>
        <w:spacing w:after="120"/>
      </w:pPr>
      <w:r w:rsidRPr="27D9F6DB" w:rsidR="00835A51">
        <w:rPr>
          <w:lang w:val="en-US"/>
        </w:rPr>
        <w:t xml:space="preserve">An </w:t>
      </w:r>
      <w:r w:rsidRPr="27D9F6DB" w:rsidR="00835A51">
        <w:rPr>
          <w:b w:val="1"/>
          <w:bCs w:val="1"/>
          <w:lang w:val="en-US"/>
        </w:rPr>
        <w:t>Account Overdraft Approval PBC</w:t>
      </w:r>
      <w:r w:rsidRPr="27D9F6DB" w:rsidR="00835A51">
        <w:rPr>
          <w:lang w:val="en-US"/>
        </w:rPr>
        <w:t xml:space="preserve"> invoking: Customer Credit Rating, Customer History Analytics, Compliance Analytics, Policy Lookup, and Summarization Logic.</w:t>
      </w:r>
    </w:p>
    <w:p w:rsidR="00687EA9" w:rsidRDefault="00687EA9" w14:paraId="3674E8C8" w14:textId="77777777">
      <w:pPr>
        <w:pBdr>
          <w:bottom w:val="single" w:color="CCCCCC" w:sz="6" w:space="0"/>
        </w:pBdr>
        <w:spacing w:before="200" w:after="200"/>
      </w:pPr>
    </w:p>
    <w:p w:rsidR="00687EA9" w:rsidRDefault="00835A51" w14:paraId="3E1309DD" w14:textId="77777777">
      <w:pPr>
        <w:pStyle w:val="Heading2"/>
      </w:pPr>
      <w:r>
        <w:t>Type 3: Basic Business Function PBC</w:t>
      </w:r>
    </w:p>
    <w:p w:rsidR="00687EA9" w:rsidRDefault="00835A51" w14:paraId="7B6E2884" w14:textId="77777777">
      <w:pPr>
        <w:pStyle w:val="Heading3"/>
      </w:pPr>
      <w:r>
        <w:t>Definition</w:t>
      </w:r>
    </w:p>
    <w:p w:rsidR="00687EA9" w:rsidRDefault="00835A51" w14:paraId="4C1549DC" w14:textId="77777777">
      <w:pPr>
        <w:spacing w:after="120"/>
      </w:pPr>
      <w:r w:rsidRPr="27D9F6DB" w:rsidR="00835A51">
        <w:rPr>
          <w:lang w:val="en-US"/>
        </w:rPr>
        <w:t>Represents a software-encapsulated business capability but does not attempt completeness of data domain modeling. Easier to design but lacks full autonomy.</w:t>
      </w:r>
    </w:p>
    <w:p w:rsidR="00687EA9" w:rsidRDefault="00835A51" w14:paraId="67BF6B24" w14:textId="77777777">
      <w:pPr>
        <w:pStyle w:val="Heading3"/>
      </w:pPr>
      <w:r>
        <w:t>Characteristics</w:t>
      </w:r>
    </w:p>
    <w:tbl>
      <w:tblPr>
        <w:tblW w:w="10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4516"/>
        <w:gridCol w:w="4508"/>
      </w:tblGrid>
      <w:tr w:rsidR="00687EA9" w14:paraId="00807C91" w14:textId="77777777">
        <w:trPr>
          <w:tblHeader/>
        </w:trPr>
        <w:tc>
          <w:tcPr>
            <w:tcW w:w="4680" w:type="dxa"/>
            <w:tcBorders>
              <w:top w:val="single" w:color="CCCCCC" w:sz="1" w:space="0"/>
              <w:left w:val="single" w:color="CCCCCC" w:sz="1" w:space="0"/>
              <w:bottom w:val="single" w:color="CCCCCC" w:sz="1" w:space="0"/>
              <w:right w:val="single" w:color="CCCCCC" w:sz="1" w:space="0"/>
            </w:tcBorders>
            <w:shd w:val="clear" w:color="auto" w:fill="1B365D"/>
          </w:tcPr>
          <w:p w:rsidR="00687EA9" w:rsidRDefault="00835A51" w14:paraId="357E2556" w14:textId="77777777">
            <w:r>
              <w:rPr>
                <w:b/>
                <w:bCs/>
                <w:color w:val="FFFFFF"/>
                <w:sz w:val="20"/>
                <w:szCs w:val="20"/>
              </w:rPr>
              <w:t>Aspect</w:t>
            </w:r>
          </w:p>
        </w:tc>
        <w:tc>
          <w:tcPr>
            <w:tcW w:w="4680" w:type="dxa"/>
            <w:tcBorders>
              <w:top w:val="single" w:color="CCCCCC" w:sz="1" w:space="0"/>
              <w:left w:val="single" w:color="CCCCCC" w:sz="1" w:space="0"/>
              <w:bottom w:val="single" w:color="CCCCCC" w:sz="1" w:space="0"/>
              <w:right w:val="single" w:color="CCCCCC" w:sz="1" w:space="0"/>
            </w:tcBorders>
            <w:shd w:val="clear" w:color="auto" w:fill="1B365D"/>
          </w:tcPr>
          <w:p w:rsidR="00687EA9" w:rsidRDefault="00835A51" w14:paraId="436B253D" w14:textId="77777777">
            <w:r>
              <w:rPr>
                <w:b/>
                <w:bCs/>
                <w:color w:val="FFFFFF"/>
                <w:sz w:val="20"/>
                <w:szCs w:val="20"/>
              </w:rPr>
              <w:t>Characteristic</w:t>
            </w:r>
          </w:p>
        </w:tc>
      </w:tr>
      <w:tr w:rsidR="00687EA9" w14:paraId="015C26C5" w14:textId="77777777">
        <w:tc>
          <w:tcPr>
            <w:tcW w:w="4680" w:type="dxa"/>
            <w:tcBorders>
              <w:top w:val="single" w:color="CCCCCC" w:sz="1" w:space="0"/>
              <w:left w:val="single" w:color="CCCCCC" w:sz="1" w:space="0"/>
              <w:bottom w:val="single" w:color="CCCCCC" w:sz="1" w:space="0"/>
              <w:right w:val="single" w:color="CCCCCC" w:sz="1" w:space="0"/>
            </w:tcBorders>
          </w:tcPr>
          <w:p w:rsidR="00687EA9" w:rsidRDefault="00835A51" w14:paraId="5C376D43" w14:textId="77777777">
            <w:r>
              <w:rPr>
                <w:b/>
                <w:bCs/>
              </w:rPr>
              <w:t>Data Ownership</w:t>
            </w:r>
          </w:p>
        </w:tc>
        <w:tc>
          <w:tcPr>
            <w:tcW w:w="4680" w:type="dxa"/>
            <w:tcBorders>
              <w:top w:val="single" w:color="CCCCCC" w:sz="1" w:space="0"/>
              <w:left w:val="single" w:color="CCCCCC" w:sz="1" w:space="0"/>
              <w:bottom w:val="single" w:color="CCCCCC" w:sz="1" w:space="0"/>
              <w:right w:val="single" w:color="CCCCCC" w:sz="1" w:space="0"/>
            </w:tcBorders>
          </w:tcPr>
          <w:p w:rsidR="00687EA9" w:rsidRDefault="00835A51" w14:paraId="55679216" w14:textId="77777777">
            <w:r>
              <w:t>Partial; may share data with other components</w:t>
            </w:r>
          </w:p>
        </w:tc>
      </w:tr>
      <w:tr w:rsidR="00687EA9" w14:paraId="3BD5B5B1" w14:textId="77777777">
        <w:tc>
          <w:tcPr>
            <w:tcW w:w="4680" w:type="dxa"/>
            <w:tcBorders>
              <w:top w:val="single" w:color="CCCCCC" w:sz="1" w:space="0"/>
              <w:left w:val="single" w:color="CCCCCC" w:sz="1" w:space="0"/>
              <w:bottom w:val="single" w:color="CCCCCC" w:sz="1" w:space="0"/>
              <w:right w:val="single" w:color="CCCCCC" w:sz="1" w:space="0"/>
            </w:tcBorders>
          </w:tcPr>
          <w:p w:rsidR="00687EA9" w:rsidRDefault="00835A51" w14:paraId="4747FFB3" w14:textId="77777777">
            <w:r>
              <w:rPr>
                <w:b/>
                <w:bCs/>
              </w:rPr>
              <w:t>Implementation</w:t>
            </w:r>
          </w:p>
        </w:tc>
        <w:tc>
          <w:tcPr>
            <w:tcW w:w="4680" w:type="dxa"/>
            <w:tcBorders>
              <w:top w:val="single" w:color="CCCCCC" w:sz="1" w:space="0"/>
              <w:left w:val="single" w:color="CCCCCC" w:sz="1" w:space="0"/>
              <w:bottom w:val="single" w:color="CCCCCC" w:sz="1" w:space="0"/>
              <w:right w:val="single" w:color="CCCCCC" w:sz="1" w:space="0"/>
            </w:tcBorders>
          </w:tcPr>
          <w:p w:rsidR="00687EA9" w:rsidRDefault="00835A51" w14:paraId="30294F58" w14:textId="77777777">
            <w:r>
              <w:t>No comprehensive data domain modeling</w:t>
            </w:r>
          </w:p>
        </w:tc>
      </w:tr>
      <w:tr w:rsidR="00687EA9" w14:paraId="1626E062" w14:textId="77777777">
        <w:tc>
          <w:tcPr>
            <w:tcW w:w="4680" w:type="dxa"/>
            <w:tcBorders>
              <w:top w:val="single" w:color="CCCCCC" w:sz="1" w:space="0"/>
              <w:left w:val="single" w:color="CCCCCC" w:sz="1" w:space="0"/>
              <w:bottom w:val="single" w:color="CCCCCC" w:sz="1" w:space="0"/>
              <w:right w:val="single" w:color="CCCCCC" w:sz="1" w:space="0"/>
            </w:tcBorders>
          </w:tcPr>
          <w:p w:rsidR="00687EA9" w:rsidRDefault="00835A51" w14:paraId="10A80F29" w14:textId="77777777">
            <w:r>
              <w:rPr>
                <w:b/>
                <w:bCs/>
              </w:rPr>
              <w:t>Origin</w:t>
            </w:r>
          </w:p>
        </w:tc>
        <w:tc>
          <w:tcPr>
            <w:tcW w:w="4680" w:type="dxa"/>
            <w:tcBorders>
              <w:top w:val="single" w:color="CCCCCC" w:sz="1" w:space="0"/>
              <w:left w:val="single" w:color="CCCCCC" w:sz="1" w:space="0"/>
              <w:bottom w:val="single" w:color="CCCCCC" w:sz="1" w:space="0"/>
              <w:right w:val="single" w:color="CCCCCC" w:sz="1" w:space="0"/>
            </w:tcBorders>
          </w:tcPr>
          <w:p w:rsidR="00687EA9" w:rsidRDefault="00835A51" w14:paraId="1A5A52CA" w14:textId="77777777">
            <w:r>
              <w:t>Common when modernizing older applications</w:t>
            </w:r>
          </w:p>
        </w:tc>
      </w:tr>
      <w:tr w:rsidR="00687EA9" w14:paraId="0BF259DE" w14:textId="77777777">
        <w:tc>
          <w:tcPr>
            <w:tcW w:w="4680" w:type="dxa"/>
            <w:tcBorders>
              <w:top w:val="single" w:color="CCCCCC" w:sz="1" w:space="0"/>
              <w:left w:val="single" w:color="CCCCCC" w:sz="1" w:space="0"/>
              <w:bottom w:val="single" w:color="CCCCCC" w:sz="1" w:space="0"/>
              <w:right w:val="single" w:color="CCCCCC" w:sz="1" w:space="0"/>
            </w:tcBorders>
          </w:tcPr>
          <w:p w:rsidR="00687EA9" w:rsidRDefault="00835A51" w14:paraId="6C7AD0A3" w14:textId="77777777">
            <w:r>
              <w:rPr>
                <w:b/>
                <w:bCs/>
              </w:rPr>
              <w:t>Trade-off</w:t>
            </w:r>
          </w:p>
        </w:tc>
        <w:tc>
          <w:tcPr>
            <w:tcW w:w="4680" w:type="dxa"/>
            <w:tcBorders>
              <w:top w:val="single" w:color="CCCCCC" w:sz="1" w:space="0"/>
              <w:left w:val="single" w:color="CCCCCC" w:sz="1" w:space="0"/>
              <w:bottom w:val="single" w:color="CCCCCC" w:sz="1" w:space="0"/>
              <w:right w:val="single" w:color="CCCCCC" w:sz="1" w:space="0"/>
            </w:tcBorders>
          </w:tcPr>
          <w:p w:rsidR="00687EA9" w:rsidRDefault="00835A51" w14:paraId="3EA2F088" w14:textId="77777777">
            <w:r>
              <w:t>Lower autonomy; simpler implementation</w:t>
            </w:r>
          </w:p>
        </w:tc>
      </w:tr>
    </w:tbl>
    <w:p w:rsidR="00687EA9" w:rsidRDefault="00687EA9" w14:paraId="6B6E3F8F" w14:textId="77777777">
      <w:pPr>
        <w:spacing w:after="120"/>
      </w:pPr>
    </w:p>
    <w:p w:rsidR="00687EA9" w:rsidRDefault="00835A51" w14:paraId="7F894DB4" w14:textId="77777777">
      <w:pPr>
        <w:pStyle w:val="Heading3"/>
      </w:pPr>
      <w:r>
        <w:t>When to Use</w:t>
      </w:r>
    </w:p>
    <w:p w:rsidR="00687EA9" w:rsidRDefault="00835A51" w14:paraId="5176DCDD" w14:textId="77777777">
      <w:pPr>
        <w:pStyle w:val="ListParagraph"/>
        <w:numPr>
          <w:ilvl w:val="0"/>
          <w:numId w:val="4"/>
        </w:numPr>
      </w:pPr>
      <w:r>
        <w:t>Modernizing legacy applications incrementally</w:t>
      </w:r>
    </w:p>
    <w:p w:rsidR="00687EA9" w:rsidRDefault="00835A51" w14:paraId="5803E878" w14:textId="77777777">
      <w:pPr>
        <w:pStyle w:val="ListParagraph"/>
        <w:numPr>
          <w:ilvl w:val="0"/>
          <w:numId w:val="4"/>
        </w:numPr>
      </w:pPr>
      <w:r>
        <w:t>Functions that naturally depend on other systems</w:t>
      </w:r>
    </w:p>
    <w:p w:rsidR="00687EA9" w:rsidRDefault="00835A51" w14:paraId="28FA29CC" w14:textId="77777777">
      <w:pPr>
        <w:pStyle w:val="ListParagraph"/>
        <w:numPr>
          <w:ilvl w:val="0"/>
          <w:numId w:val="4"/>
        </w:numPr>
      </w:pPr>
      <w:r>
        <w:t>Read-heavy operations</w:t>
      </w:r>
    </w:p>
    <w:p w:rsidR="00687EA9" w:rsidRDefault="00835A51" w14:paraId="202247A9" w14:textId="77777777">
      <w:pPr>
        <w:pStyle w:val="ListParagraph"/>
        <w:numPr>
          <w:ilvl w:val="0"/>
          <w:numId w:val="4"/>
        </w:numPr>
      </w:pPr>
      <w:r>
        <w:t>Utility functions across domains</w:t>
      </w:r>
    </w:p>
    <w:p w:rsidR="00687EA9" w:rsidRDefault="00835A51" w14:paraId="5E23DBFC" w14:textId="77777777">
      <w:pPr>
        <w:pStyle w:val="Heading3"/>
      </w:pPr>
      <w:r>
        <w:t>Example</w:t>
      </w:r>
    </w:p>
    <w:p w:rsidR="00687EA9" w:rsidRDefault="00835A51" w14:paraId="20BB383A" w14:textId="77777777">
      <w:pPr>
        <w:spacing w:after="120"/>
      </w:pPr>
      <w:r w:rsidRPr="27D9F6DB" w:rsidR="00835A51">
        <w:rPr>
          <w:lang w:val="en-US"/>
        </w:rPr>
        <w:t xml:space="preserve">A </w:t>
      </w:r>
      <w:r w:rsidRPr="27D9F6DB" w:rsidR="00835A51">
        <w:rPr>
          <w:b w:val="1"/>
          <w:bCs w:val="1"/>
          <w:lang w:val="en-US"/>
        </w:rPr>
        <w:t>Bank Deposit PBC</w:t>
      </w:r>
      <w:r w:rsidRPr="27D9F6DB" w:rsidR="00835A51">
        <w:rPr>
          <w:lang w:val="en-US"/>
        </w:rPr>
        <w:t xml:space="preserve"> (vs. a fully expressed Bank Account PBC) — handles deposit transactions but doesn't own complete account lifecycle.</w:t>
      </w:r>
    </w:p>
    <w:p w:rsidR="00687EA9" w:rsidRDefault="00687EA9" w14:paraId="4968CF34" w14:textId="77777777">
      <w:pPr>
        <w:pBdr>
          <w:bottom w:val="single" w:color="CCCCCC" w:sz="6" w:space="0"/>
        </w:pBdr>
        <w:spacing w:before="200" w:after="200"/>
      </w:pPr>
    </w:p>
    <w:p w:rsidR="00687EA9" w:rsidRDefault="00835A51" w14:paraId="54E1D854" w14:textId="77777777">
      <w:pPr>
        <w:pStyle w:val="Heading2"/>
      </w:pPr>
      <w:r>
        <w:t>Type 4: Pseudo PBC</w:t>
      </w:r>
    </w:p>
    <w:p w:rsidR="00687EA9" w:rsidRDefault="00835A51" w14:paraId="7734F191" w14:textId="77777777">
      <w:pPr>
        <w:pStyle w:val="Heading3"/>
      </w:pPr>
      <w:r>
        <w:t>Definition</w:t>
      </w:r>
    </w:p>
    <w:p w:rsidR="00687EA9" w:rsidRDefault="00835A51" w14:paraId="45244CD3" w14:textId="77777777">
      <w:pPr>
        <w:spacing w:after="120"/>
      </w:pPr>
      <w:r w:rsidRPr="27D9F6DB" w:rsidR="00835A51">
        <w:rPr>
          <w:lang w:val="en-US"/>
        </w:rPr>
        <w:t>APIs of a business nature placed in front of monolithic applications. Allows older applications to participate in composition but has none of the dynamics of true PBCs.</w:t>
      </w:r>
    </w:p>
    <w:p w:rsidR="00687EA9" w:rsidRDefault="00835A51" w14:paraId="1CA40BF4" w14:textId="77777777">
      <w:pPr>
        <w:pStyle w:val="Heading3"/>
      </w:pPr>
      <w:r>
        <w:t>Characteristics</w:t>
      </w:r>
    </w:p>
    <w:tbl>
      <w:tblPr>
        <w:tblW w:w="10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4512"/>
        <w:gridCol w:w="4512"/>
      </w:tblGrid>
      <w:tr w:rsidR="00687EA9" w14:paraId="69425AF2" w14:textId="77777777">
        <w:trPr>
          <w:tblHeader/>
        </w:trPr>
        <w:tc>
          <w:tcPr>
            <w:tcW w:w="4680" w:type="dxa"/>
            <w:tcBorders>
              <w:top w:val="single" w:color="CCCCCC" w:sz="1" w:space="0"/>
              <w:left w:val="single" w:color="CCCCCC" w:sz="1" w:space="0"/>
              <w:bottom w:val="single" w:color="CCCCCC" w:sz="1" w:space="0"/>
              <w:right w:val="single" w:color="CCCCCC" w:sz="1" w:space="0"/>
            </w:tcBorders>
            <w:shd w:val="clear" w:color="auto" w:fill="1B365D"/>
          </w:tcPr>
          <w:p w:rsidR="00687EA9" w:rsidRDefault="00835A51" w14:paraId="5C6B4630" w14:textId="77777777">
            <w:r>
              <w:rPr>
                <w:b/>
                <w:bCs/>
                <w:color w:val="FFFFFF"/>
                <w:sz w:val="20"/>
                <w:szCs w:val="20"/>
              </w:rPr>
              <w:t>Aspect</w:t>
            </w:r>
          </w:p>
        </w:tc>
        <w:tc>
          <w:tcPr>
            <w:tcW w:w="4680" w:type="dxa"/>
            <w:tcBorders>
              <w:top w:val="single" w:color="CCCCCC" w:sz="1" w:space="0"/>
              <w:left w:val="single" w:color="CCCCCC" w:sz="1" w:space="0"/>
              <w:bottom w:val="single" w:color="CCCCCC" w:sz="1" w:space="0"/>
              <w:right w:val="single" w:color="CCCCCC" w:sz="1" w:space="0"/>
            </w:tcBorders>
            <w:shd w:val="clear" w:color="auto" w:fill="1B365D"/>
          </w:tcPr>
          <w:p w:rsidR="00687EA9" w:rsidRDefault="00835A51" w14:paraId="1A708245" w14:textId="77777777">
            <w:r>
              <w:rPr>
                <w:b/>
                <w:bCs/>
                <w:color w:val="FFFFFF"/>
                <w:sz w:val="20"/>
                <w:szCs w:val="20"/>
              </w:rPr>
              <w:t>Limitation</w:t>
            </w:r>
          </w:p>
        </w:tc>
      </w:tr>
      <w:tr w:rsidR="00687EA9" w14:paraId="06B7D6F2" w14:textId="77777777">
        <w:tc>
          <w:tcPr>
            <w:tcW w:w="4680" w:type="dxa"/>
            <w:tcBorders>
              <w:top w:val="single" w:color="CCCCCC" w:sz="1" w:space="0"/>
              <w:left w:val="single" w:color="CCCCCC" w:sz="1" w:space="0"/>
              <w:bottom w:val="single" w:color="CCCCCC" w:sz="1" w:space="0"/>
              <w:right w:val="single" w:color="CCCCCC" w:sz="1" w:space="0"/>
            </w:tcBorders>
          </w:tcPr>
          <w:p w:rsidR="00687EA9" w:rsidRDefault="00835A51" w14:paraId="31A7D380" w14:textId="77777777">
            <w:r>
              <w:rPr>
                <w:b/>
                <w:bCs/>
              </w:rPr>
              <w:t>Architecture</w:t>
            </w:r>
          </w:p>
        </w:tc>
        <w:tc>
          <w:tcPr>
            <w:tcW w:w="4680" w:type="dxa"/>
            <w:tcBorders>
              <w:top w:val="single" w:color="CCCCCC" w:sz="1" w:space="0"/>
              <w:left w:val="single" w:color="CCCCCC" w:sz="1" w:space="0"/>
              <w:bottom w:val="single" w:color="CCCCCC" w:sz="1" w:space="0"/>
              <w:right w:val="single" w:color="CCCCCC" w:sz="1" w:space="0"/>
            </w:tcBorders>
          </w:tcPr>
          <w:p w:rsidR="00687EA9" w:rsidRDefault="00835A51" w14:paraId="0E69AA52" w14:textId="77777777">
            <w:r>
              <w:t>API facade over monolith</w:t>
            </w:r>
          </w:p>
        </w:tc>
      </w:tr>
      <w:tr w:rsidR="00687EA9" w14:paraId="6C701800" w14:textId="77777777">
        <w:tc>
          <w:tcPr>
            <w:tcW w:w="4680" w:type="dxa"/>
            <w:tcBorders>
              <w:top w:val="single" w:color="CCCCCC" w:sz="1" w:space="0"/>
              <w:left w:val="single" w:color="CCCCCC" w:sz="1" w:space="0"/>
              <w:bottom w:val="single" w:color="CCCCCC" w:sz="1" w:space="0"/>
              <w:right w:val="single" w:color="CCCCCC" w:sz="1" w:space="0"/>
            </w:tcBorders>
          </w:tcPr>
          <w:p w:rsidR="00687EA9" w:rsidRDefault="00835A51" w14:paraId="55BDBC82" w14:textId="77777777">
            <w:r>
              <w:rPr>
                <w:b/>
                <w:bCs/>
              </w:rPr>
              <w:t>Deployment</w:t>
            </w:r>
          </w:p>
        </w:tc>
        <w:tc>
          <w:tcPr>
            <w:tcW w:w="4680" w:type="dxa"/>
            <w:tcBorders>
              <w:top w:val="single" w:color="CCCCCC" w:sz="1" w:space="0"/>
              <w:left w:val="single" w:color="CCCCCC" w:sz="1" w:space="0"/>
              <w:bottom w:val="single" w:color="CCCCCC" w:sz="1" w:space="0"/>
              <w:right w:val="single" w:color="CCCCCC" w:sz="1" w:space="0"/>
            </w:tcBorders>
          </w:tcPr>
          <w:p w:rsidR="00687EA9" w:rsidRDefault="00835A51" w14:paraId="6AF5A2B6" w14:textId="77777777">
            <w:r>
              <w:t>Cannot be independently deployed</w:t>
            </w:r>
          </w:p>
        </w:tc>
      </w:tr>
      <w:tr w:rsidR="00687EA9" w14:paraId="1B200691" w14:textId="77777777">
        <w:tc>
          <w:tcPr>
            <w:tcW w:w="4680" w:type="dxa"/>
            <w:tcBorders>
              <w:top w:val="single" w:color="CCCCCC" w:sz="1" w:space="0"/>
              <w:left w:val="single" w:color="CCCCCC" w:sz="1" w:space="0"/>
              <w:bottom w:val="single" w:color="CCCCCC" w:sz="1" w:space="0"/>
              <w:right w:val="single" w:color="CCCCCC" w:sz="1" w:space="0"/>
            </w:tcBorders>
          </w:tcPr>
          <w:p w:rsidR="00687EA9" w:rsidRDefault="00835A51" w14:paraId="2355A9D1" w14:textId="77777777">
            <w:r>
              <w:rPr>
                <w:b/>
                <w:bCs/>
              </w:rPr>
              <w:t>Scaling</w:t>
            </w:r>
          </w:p>
        </w:tc>
        <w:tc>
          <w:tcPr>
            <w:tcW w:w="4680" w:type="dxa"/>
            <w:tcBorders>
              <w:top w:val="single" w:color="CCCCCC" w:sz="1" w:space="0"/>
              <w:left w:val="single" w:color="CCCCCC" w:sz="1" w:space="0"/>
              <w:bottom w:val="single" w:color="CCCCCC" w:sz="1" w:space="0"/>
              <w:right w:val="single" w:color="CCCCCC" w:sz="1" w:space="0"/>
            </w:tcBorders>
          </w:tcPr>
          <w:p w:rsidR="00687EA9" w:rsidRDefault="00835A51" w14:paraId="28608D78" w14:textId="77777777">
            <w:r>
              <w:t>Cannot be independently scaled</w:t>
            </w:r>
          </w:p>
        </w:tc>
      </w:tr>
      <w:tr w:rsidR="00687EA9" w14:paraId="2844567B" w14:textId="77777777">
        <w:tc>
          <w:tcPr>
            <w:tcW w:w="4680" w:type="dxa"/>
            <w:tcBorders>
              <w:top w:val="single" w:color="CCCCCC" w:sz="1" w:space="0"/>
              <w:left w:val="single" w:color="CCCCCC" w:sz="1" w:space="0"/>
              <w:bottom w:val="single" w:color="CCCCCC" w:sz="1" w:space="0"/>
              <w:right w:val="single" w:color="CCCCCC" w:sz="1" w:space="0"/>
            </w:tcBorders>
          </w:tcPr>
          <w:p w:rsidR="00687EA9" w:rsidRDefault="00835A51" w14:paraId="36A8B793" w14:textId="77777777">
            <w:r>
              <w:rPr>
                <w:b/>
                <w:bCs/>
              </w:rPr>
              <w:t>Replacement</w:t>
            </w:r>
          </w:p>
        </w:tc>
        <w:tc>
          <w:tcPr>
            <w:tcW w:w="4680" w:type="dxa"/>
            <w:tcBorders>
              <w:top w:val="single" w:color="CCCCCC" w:sz="1" w:space="0"/>
              <w:left w:val="single" w:color="CCCCCC" w:sz="1" w:space="0"/>
              <w:bottom w:val="single" w:color="CCCCCC" w:sz="1" w:space="0"/>
              <w:right w:val="single" w:color="CCCCCC" w:sz="1" w:space="0"/>
            </w:tcBorders>
          </w:tcPr>
          <w:p w:rsidR="00687EA9" w:rsidRDefault="00835A51" w14:paraId="01976683" w14:textId="77777777">
            <w:r>
              <w:t>Cannot be replaced without monolith changes</w:t>
            </w:r>
          </w:p>
        </w:tc>
      </w:tr>
      <w:tr w:rsidR="00687EA9" w14:paraId="57900D0D" w14:textId="77777777">
        <w:tc>
          <w:tcPr>
            <w:tcW w:w="4680" w:type="dxa"/>
            <w:tcBorders>
              <w:top w:val="single" w:color="CCCCCC" w:sz="1" w:space="0"/>
              <w:left w:val="single" w:color="CCCCCC" w:sz="1" w:space="0"/>
              <w:bottom w:val="single" w:color="CCCCCC" w:sz="1" w:space="0"/>
              <w:right w:val="single" w:color="CCCCCC" w:sz="1" w:space="0"/>
            </w:tcBorders>
          </w:tcPr>
          <w:p w:rsidR="00687EA9" w:rsidRDefault="00835A51" w14:paraId="60B66A93" w14:textId="77777777">
            <w:r>
              <w:rPr>
                <w:b/>
                <w:bCs/>
              </w:rPr>
              <w:t>Autonomy</w:t>
            </w:r>
          </w:p>
        </w:tc>
        <w:tc>
          <w:tcPr>
            <w:tcW w:w="4680" w:type="dxa"/>
            <w:tcBorders>
              <w:top w:val="single" w:color="CCCCCC" w:sz="1" w:space="0"/>
              <w:left w:val="single" w:color="CCCCCC" w:sz="1" w:space="0"/>
              <w:bottom w:val="single" w:color="CCCCCC" w:sz="1" w:space="0"/>
              <w:right w:val="single" w:color="CCCCCC" w:sz="1" w:space="0"/>
            </w:tcBorders>
          </w:tcPr>
          <w:p w:rsidR="00687EA9" w:rsidRDefault="00835A51" w14:paraId="51237017" w14:textId="77777777">
            <w:r>
              <w:t>No data autonomy</w:t>
            </w:r>
          </w:p>
        </w:tc>
      </w:tr>
    </w:tbl>
    <w:p w:rsidR="00687EA9" w:rsidRDefault="00687EA9" w14:paraId="4C519EBD" w14:textId="77777777">
      <w:pPr>
        <w:spacing w:after="120"/>
      </w:pPr>
    </w:p>
    <w:p w:rsidR="00687EA9" w:rsidRDefault="00835A51" w14:paraId="72438B87" w14:textId="77777777">
      <w:pPr>
        <w:pStyle w:val="Heading3"/>
      </w:pPr>
      <w:r>
        <w:t>When to Use</w:t>
      </w:r>
    </w:p>
    <w:p w:rsidR="00687EA9" w:rsidRDefault="00835A51" w14:paraId="244CB633" w14:textId="77777777">
      <w:pPr>
        <w:pStyle w:val="ListParagraph"/>
        <w:numPr>
          <w:ilvl w:val="0"/>
          <w:numId w:val="5"/>
        </w:numPr>
      </w:pPr>
      <w:r>
        <w:t>Immediate integration need with legacy systems</w:t>
      </w:r>
    </w:p>
    <w:p w:rsidR="00687EA9" w:rsidRDefault="00835A51" w14:paraId="2DF69B9E" w14:textId="77777777">
      <w:pPr>
        <w:pStyle w:val="ListParagraph"/>
        <w:numPr>
          <w:ilvl w:val="0"/>
          <w:numId w:val="5"/>
        </w:numPr>
      </w:pPr>
      <w:r>
        <w:t>Budget/time constraints prevent full extraction</w:t>
      </w:r>
    </w:p>
    <w:p w:rsidR="00687EA9" w:rsidRDefault="00835A51" w14:paraId="68BCD51D" w14:textId="77777777">
      <w:pPr>
        <w:pStyle w:val="ListParagraph"/>
        <w:numPr>
          <w:ilvl w:val="0"/>
          <w:numId w:val="5"/>
        </w:numPr>
      </w:pPr>
      <w:r>
        <w:t>Proving composability value before investment</w:t>
      </w:r>
    </w:p>
    <w:p w:rsidR="00687EA9" w:rsidRDefault="00835A51" w14:paraId="2F4895C6" w14:textId="77777777">
      <w:pPr>
        <w:pStyle w:val="ListParagraph"/>
        <w:numPr>
          <w:ilvl w:val="0"/>
          <w:numId w:val="5"/>
        </w:numPr>
      </w:pPr>
      <w:r>
        <w:t>Transitional state (plan for evolution)</w:t>
      </w:r>
    </w:p>
    <w:p w:rsidR="00687EA9" w:rsidRDefault="00835A51" w14:paraId="0EA69769" w14:textId="77777777">
      <w:pPr>
        <w:pStyle w:val="Heading3"/>
      </w:pPr>
      <w:r>
        <w:t>Example</w:t>
      </w:r>
    </w:p>
    <w:p w:rsidR="00687EA9" w:rsidRDefault="00835A51" w14:paraId="280B5FC0" w14:textId="77777777">
      <w:pPr>
        <w:spacing w:after="120"/>
      </w:pPr>
      <w:r>
        <w:rPr>
          <w:b/>
          <w:bCs/>
        </w:rPr>
        <w:t>Order API</w:t>
      </w:r>
      <w:r>
        <w:t xml:space="preserve"> facade over monolithic ERP — enables composition participation while planning eventual extraction to Fully Expressed Order PBC.</w:t>
      </w:r>
    </w:p>
    <w:p w:rsidR="00687EA9" w:rsidRDefault="00687EA9" w14:paraId="576522F6" w14:textId="77777777">
      <w:pPr>
        <w:pBdr>
          <w:bottom w:val="single" w:color="CCCCCC" w:sz="6" w:space="0"/>
        </w:pBdr>
        <w:spacing w:before="200" w:after="200"/>
      </w:pPr>
    </w:p>
    <w:p w:rsidR="00687EA9" w:rsidRDefault="00835A51" w14:paraId="5DFB2BE1" w14:textId="77777777">
      <w:pPr>
        <w:pStyle w:val="Heading2"/>
      </w:pPr>
      <w:r>
        <w:t>Maturity Evolution Path</w:t>
      </w:r>
    </w:p>
    <w:p w:rsidR="00687EA9" w:rsidRDefault="00835A51" w14:paraId="07CF41E4" w14:textId="77777777">
      <w:pPr>
        <w:spacing w:after="120"/>
      </w:pPr>
      <w:r>
        <w:t>Organizations typically evolve PBCs through these stages:</w:t>
      </w:r>
    </w:p>
    <w:p w:rsidR="00E17B2F" w:rsidRDefault="00E17B2F" w14:paraId="0F94491D" w14:textId="25A942A2">
      <w:pPr>
        <w:pStyle w:val="Heading3"/>
      </w:pPr>
      <w:r>
        <w:rPr>
          <w:noProof/>
        </w:rPr>
        <w:drawing>
          <wp:inline distT="0" distB="0" distL="0" distR="0" wp14:anchorId="696E046F" wp14:editId="5D4CF2E3">
            <wp:extent cx="5731510" cy="2054860"/>
            <wp:effectExtent l="0" t="0" r="0" b="2540"/>
            <wp:docPr id="37534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34280" name="Picture 3753428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054860"/>
                    </a:xfrm>
                    <a:prstGeom prst="rect">
                      <a:avLst/>
                    </a:prstGeom>
                  </pic:spPr>
                </pic:pic>
              </a:graphicData>
            </a:graphic>
          </wp:inline>
        </w:drawing>
      </w:r>
    </w:p>
    <w:p w:rsidR="00687EA9" w:rsidRDefault="00835A51" w14:paraId="125481D3" w14:textId="2657C103">
      <w:pPr>
        <w:pStyle w:val="Heading3"/>
      </w:pPr>
      <w:r>
        <w:t>Evolution Triggers</w:t>
      </w:r>
    </w:p>
    <w:tbl>
      <w:tblPr>
        <w:tblW w:w="10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992"/>
        <w:gridCol w:w="3017"/>
        <w:gridCol w:w="3015"/>
      </w:tblGrid>
      <w:tr w:rsidR="00687EA9" w14:paraId="03246A62" w14:textId="77777777">
        <w:trPr>
          <w:tblHeader/>
        </w:trPr>
        <w:tc>
          <w:tcPr>
            <w:tcW w:w="3120" w:type="dxa"/>
            <w:tcBorders>
              <w:top w:val="single" w:color="CCCCCC" w:sz="1" w:space="0"/>
              <w:left w:val="single" w:color="CCCCCC" w:sz="1" w:space="0"/>
              <w:bottom w:val="single" w:color="CCCCCC" w:sz="1" w:space="0"/>
              <w:right w:val="single" w:color="CCCCCC" w:sz="1" w:space="0"/>
            </w:tcBorders>
            <w:shd w:val="clear" w:color="auto" w:fill="1B365D"/>
          </w:tcPr>
          <w:p w:rsidR="00687EA9" w:rsidRDefault="00835A51" w14:paraId="4F052D54" w14:textId="77777777">
            <w:r>
              <w:rPr>
                <w:b/>
                <w:bCs/>
                <w:color w:val="FFFFFF"/>
                <w:sz w:val="20"/>
                <w:szCs w:val="20"/>
              </w:rPr>
              <w:t>From</w:t>
            </w:r>
          </w:p>
        </w:tc>
        <w:tc>
          <w:tcPr>
            <w:tcW w:w="3120" w:type="dxa"/>
            <w:tcBorders>
              <w:top w:val="single" w:color="CCCCCC" w:sz="1" w:space="0"/>
              <w:left w:val="single" w:color="CCCCCC" w:sz="1" w:space="0"/>
              <w:bottom w:val="single" w:color="CCCCCC" w:sz="1" w:space="0"/>
              <w:right w:val="single" w:color="CCCCCC" w:sz="1" w:space="0"/>
            </w:tcBorders>
            <w:shd w:val="clear" w:color="auto" w:fill="1B365D"/>
          </w:tcPr>
          <w:p w:rsidR="00687EA9" w:rsidRDefault="00835A51" w14:paraId="14A8D9C4" w14:textId="77777777">
            <w:r>
              <w:rPr>
                <w:b/>
                <w:bCs/>
                <w:color w:val="FFFFFF"/>
                <w:sz w:val="20"/>
                <w:szCs w:val="20"/>
              </w:rPr>
              <w:t>To</w:t>
            </w:r>
          </w:p>
        </w:tc>
        <w:tc>
          <w:tcPr>
            <w:tcW w:w="3120" w:type="dxa"/>
            <w:tcBorders>
              <w:top w:val="single" w:color="CCCCCC" w:sz="1" w:space="0"/>
              <w:left w:val="single" w:color="CCCCCC" w:sz="1" w:space="0"/>
              <w:bottom w:val="single" w:color="CCCCCC" w:sz="1" w:space="0"/>
              <w:right w:val="single" w:color="CCCCCC" w:sz="1" w:space="0"/>
            </w:tcBorders>
            <w:shd w:val="clear" w:color="auto" w:fill="1B365D"/>
          </w:tcPr>
          <w:p w:rsidR="00687EA9" w:rsidRDefault="00835A51" w14:paraId="2CB6FD69" w14:textId="77777777">
            <w:r>
              <w:rPr>
                <w:b/>
                <w:bCs/>
                <w:color w:val="FFFFFF"/>
                <w:sz w:val="20"/>
                <w:szCs w:val="20"/>
              </w:rPr>
              <w:t>Trigger</w:t>
            </w:r>
          </w:p>
        </w:tc>
      </w:tr>
      <w:tr w:rsidR="00687EA9" w14:paraId="42627C41" w14:textId="77777777">
        <w:tc>
          <w:tcPr>
            <w:tcW w:w="3120" w:type="dxa"/>
            <w:tcBorders>
              <w:top w:val="single" w:color="CCCCCC" w:sz="1" w:space="0"/>
              <w:left w:val="single" w:color="CCCCCC" w:sz="1" w:space="0"/>
              <w:bottom w:val="single" w:color="CCCCCC" w:sz="1" w:space="0"/>
              <w:right w:val="single" w:color="CCCCCC" w:sz="1" w:space="0"/>
            </w:tcBorders>
          </w:tcPr>
          <w:p w:rsidR="00687EA9" w:rsidRDefault="00835A51" w14:paraId="2711DEC9" w14:textId="77777777">
            <w:r>
              <w:t>Pseudo</w:t>
            </w:r>
          </w:p>
        </w:tc>
        <w:tc>
          <w:tcPr>
            <w:tcW w:w="3120" w:type="dxa"/>
            <w:tcBorders>
              <w:top w:val="single" w:color="CCCCCC" w:sz="1" w:space="0"/>
              <w:left w:val="single" w:color="CCCCCC" w:sz="1" w:space="0"/>
              <w:bottom w:val="single" w:color="CCCCCC" w:sz="1" w:space="0"/>
              <w:right w:val="single" w:color="CCCCCC" w:sz="1" w:space="0"/>
            </w:tcBorders>
          </w:tcPr>
          <w:p w:rsidR="00687EA9" w:rsidRDefault="00835A51" w14:paraId="739C8CCD" w14:textId="77777777">
            <w:r>
              <w:t>Basic Business Function</w:t>
            </w:r>
          </w:p>
        </w:tc>
        <w:tc>
          <w:tcPr>
            <w:tcW w:w="3120" w:type="dxa"/>
            <w:tcBorders>
              <w:top w:val="single" w:color="CCCCCC" w:sz="1" w:space="0"/>
              <w:left w:val="single" w:color="CCCCCC" w:sz="1" w:space="0"/>
              <w:bottom w:val="single" w:color="CCCCCC" w:sz="1" w:space="0"/>
              <w:right w:val="single" w:color="CCCCCC" w:sz="1" w:space="0"/>
            </w:tcBorders>
          </w:tcPr>
          <w:p w:rsidR="00687EA9" w:rsidRDefault="00835A51" w14:paraId="57D285C3" w14:textId="77777777">
            <w:r>
              <w:t>Legacy system replacement begins; data extraction planned</w:t>
            </w:r>
          </w:p>
        </w:tc>
      </w:tr>
      <w:tr w:rsidR="00687EA9" w14:paraId="0396A2C9" w14:textId="77777777">
        <w:tc>
          <w:tcPr>
            <w:tcW w:w="3120" w:type="dxa"/>
            <w:tcBorders>
              <w:top w:val="single" w:color="CCCCCC" w:sz="1" w:space="0"/>
              <w:left w:val="single" w:color="CCCCCC" w:sz="1" w:space="0"/>
              <w:bottom w:val="single" w:color="CCCCCC" w:sz="1" w:space="0"/>
              <w:right w:val="single" w:color="CCCCCC" w:sz="1" w:space="0"/>
            </w:tcBorders>
          </w:tcPr>
          <w:p w:rsidR="00687EA9" w:rsidRDefault="00835A51" w14:paraId="5745B176" w14:textId="77777777">
            <w:r>
              <w:t>Basic Business Function</w:t>
            </w:r>
          </w:p>
        </w:tc>
        <w:tc>
          <w:tcPr>
            <w:tcW w:w="3120" w:type="dxa"/>
            <w:tcBorders>
              <w:top w:val="single" w:color="CCCCCC" w:sz="1" w:space="0"/>
              <w:left w:val="single" w:color="CCCCCC" w:sz="1" w:space="0"/>
              <w:bottom w:val="single" w:color="CCCCCC" w:sz="1" w:space="0"/>
              <w:right w:val="single" w:color="CCCCCC" w:sz="1" w:space="0"/>
            </w:tcBorders>
          </w:tcPr>
          <w:p w:rsidR="00687EA9" w:rsidRDefault="00835A51" w14:paraId="27B5F2A1" w14:textId="77777777">
            <w:r>
              <w:t>Fully Expressed</w:t>
            </w:r>
          </w:p>
        </w:tc>
        <w:tc>
          <w:tcPr>
            <w:tcW w:w="3120" w:type="dxa"/>
            <w:tcBorders>
              <w:top w:val="single" w:color="CCCCCC" w:sz="1" w:space="0"/>
              <w:left w:val="single" w:color="CCCCCC" w:sz="1" w:space="0"/>
              <w:bottom w:val="single" w:color="CCCCCC" w:sz="1" w:space="0"/>
              <w:right w:val="single" w:color="CCCCCC" w:sz="1" w:space="0"/>
            </w:tcBorders>
          </w:tcPr>
          <w:p w:rsidR="00687EA9" w:rsidRDefault="00835A51" w14:paraId="0A29E082" w14:textId="77777777">
            <w:r>
              <w:t>Need for complete data sovereignty; audit requirements</w:t>
            </w:r>
          </w:p>
        </w:tc>
      </w:tr>
      <w:tr w:rsidR="00687EA9" w14:paraId="228AB28B" w14:textId="77777777">
        <w:tc>
          <w:tcPr>
            <w:tcW w:w="3120" w:type="dxa"/>
            <w:tcBorders>
              <w:top w:val="single" w:color="CCCCCC" w:sz="1" w:space="0"/>
              <w:left w:val="single" w:color="CCCCCC" w:sz="1" w:space="0"/>
              <w:bottom w:val="single" w:color="CCCCCC" w:sz="1" w:space="0"/>
              <w:right w:val="single" w:color="CCCCCC" w:sz="1" w:space="0"/>
            </w:tcBorders>
          </w:tcPr>
          <w:p w:rsidR="00687EA9" w:rsidRDefault="00835A51" w14:paraId="44EFBE67" w14:textId="77777777">
            <w:r>
              <w:t>Any</w:t>
            </w:r>
          </w:p>
        </w:tc>
        <w:tc>
          <w:tcPr>
            <w:tcW w:w="3120" w:type="dxa"/>
            <w:tcBorders>
              <w:top w:val="single" w:color="CCCCCC" w:sz="1" w:space="0"/>
              <w:left w:val="single" w:color="CCCCCC" w:sz="1" w:space="0"/>
              <w:bottom w:val="single" w:color="CCCCCC" w:sz="1" w:space="0"/>
              <w:right w:val="single" w:color="CCCCCC" w:sz="1" w:space="0"/>
            </w:tcBorders>
          </w:tcPr>
          <w:p w:rsidR="00687EA9" w:rsidRDefault="00835A51" w14:paraId="3C6856E6" w14:textId="77777777">
            <w:r>
              <w:t>Orchestration</w:t>
            </w:r>
          </w:p>
        </w:tc>
        <w:tc>
          <w:tcPr>
            <w:tcW w:w="3120" w:type="dxa"/>
            <w:tcBorders>
              <w:top w:val="single" w:color="CCCCCC" w:sz="1" w:space="0"/>
              <w:left w:val="single" w:color="CCCCCC" w:sz="1" w:space="0"/>
              <w:bottom w:val="single" w:color="CCCCCC" w:sz="1" w:space="0"/>
              <w:right w:val="single" w:color="CCCCCC" w:sz="1" w:space="0"/>
            </w:tcBorders>
          </w:tcPr>
          <w:p w:rsidR="00687EA9" w:rsidRDefault="00835A51" w14:paraId="09DA9B76" w14:textId="77777777">
            <w:r>
              <w:t>Multi-PBC process coordination needed</w:t>
            </w:r>
          </w:p>
        </w:tc>
      </w:tr>
    </w:tbl>
    <w:p w:rsidR="00687EA9" w:rsidRDefault="00687EA9" w14:paraId="3DF04C92" w14:textId="77777777">
      <w:pPr>
        <w:spacing w:after="120"/>
      </w:pPr>
    </w:p>
    <w:p w:rsidR="00687EA9" w:rsidRDefault="00835A51" w14:paraId="46B66138" w14:textId="77777777">
      <w:pPr>
        <w:pStyle w:val="Heading3"/>
      </w:pPr>
      <w:r>
        <w:t>Evolution Planning</w:t>
      </w:r>
    </w:p>
    <w:p w:rsidR="00687EA9" w:rsidRDefault="00835A51" w14:paraId="5DBC7590" w14:textId="77777777">
      <w:pPr>
        <w:spacing w:after="120"/>
      </w:pPr>
      <w:r>
        <w:t>At Initiation Gateway, document:</w:t>
      </w:r>
    </w:p>
    <w:tbl>
      <w:tblPr>
        <w:tblW w:w="10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4519"/>
        <w:gridCol w:w="4505"/>
      </w:tblGrid>
      <w:tr w:rsidR="00687EA9" w14:paraId="2F79DC50" w14:textId="77777777">
        <w:trPr>
          <w:tblHeader/>
        </w:trPr>
        <w:tc>
          <w:tcPr>
            <w:tcW w:w="4680" w:type="dxa"/>
            <w:tcBorders>
              <w:top w:val="single" w:color="CCCCCC" w:sz="1" w:space="0"/>
              <w:left w:val="single" w:color="CCCCCC" w:sz="1" w:space="0"/>
              <w:bottom w:val="single" w:color="CCCCCC" w:sz="1" w:space="0"/>
              <w:right w:val="single" w:color="CCCCCC" w:sz="1" w:space="0"/>
            </w:tcBorders>
            <w:shd w:val="clear" w:color="auto" w:fill="1B365D"/>
          </w:tcPr>
          <w:p w:rsidR="00687EA9" w:rsidRDefault="00835A51" w14:paraId="21F6F573" w14:textId="77777777">
            <w:r>
              <w:rPr>
                <w:b/>
                <w:bCs/>
                <w:color w:val="FFFFFF"/>
                <w:sz w:val="20"/>
                <w:szCs w:val="20"/>
              </w:rPr>
              <w:t>Field</w:t>
            </w:r>
          </w:p>
        </w:tc>
        <w:tc>
          <w:tcPr>
            <w:tcW w:w="4680" w:type="dxa"/>
            <w:tcBorders>
              <w:top w:val="single" w:color="CCCCCC" w:sz="1" w:space="0"/>
              <w:left w:val="single" w:color="CCCCCC" w:sz="1" w:space="0"/>
              <w:bottom w:val="single" w:color="CCCCCC" w:sz="1" w:space="0"/>
              <w:right w:val="single" w:color="CCCCCC" w:sz="1" w:space="0"/>
            </w:tcBorders>
            <w:shd w:val="clear" w:color="auto" w:fill="1B365D"/>
          </w:tcPr>
          <w:p w:rsidR="00687EA9" w:rsidRDefault="00835A51" w14:paraId="1A32F1FB" w14:textId="77777777">
            <w:r>
              <w:rPr>
                <w:b/>
                <w:bCs/>
                <w:color w:val="FFFFFF"/>
                <w:sz w:val="20"/>
                <w:szCs w:val="20"/>
              </w:rPr>
              <w:t>Requirement</w:t>
            </w:r>
          </w:p>
        </w:tc>
      </w:tr>
      <w:tr w:rsidR="00687EA9" w14:paraId="5BA7F453" w14:textId="77777777">
        <w:tc>
          <w:tcPr>
            <w:tcW w:w="4680" w:type="dxa"/>
            <w:tcBorders>
              <w:top w:val="single" w:color="CCCCCC" w:sz="1" w:space="0"/>
              <w:left w:val="single" w:color="CCCCCC" w:sz="1" w:space="0"/>
              <w:bottom w:val="single" w:color="CCCCCC" w:sz="1" w:space="0"/>
              <w:right w:val="single" w:color="CCCCCC" w:sz="1" w:space="0"/>
            </w:tcBorders>
          </w:tcPr>
          <w:p w:rsidR="00687EA9" w:rsidRDefault="00835A51" w14:paraId="7105B064" w14:textId="77777777">
            <w:r>
              <w:rPr>
                <w:b/>
                <w:bCs/>
              </w:rPr>
              <w:t>Current Maturity</w:t>
            </w:r>
          </w:p>
        </w:tc>
        <w:tc>
          <w:tcPr>
            <w:tcW w:w="4680" w:type="dxa"/>
            <w:tcBorders>
              <w:top w:val="single" w:color="CCCCCC" w:sz="1" w:space="0"/>
              <w:left w:val="single" w:color="CCCCCC" w:sz="1" w:space="0"/>
              <w:bottom w:val="single" w:color="CCCCCC" w:sz="1" w:space="0"/>
              <w:right w:val="single" w:color="CCCCCC" w:sz="1" w:space="0"/>
            </w:tcBorders>
          </w:tcPr>
          <w:p w:rsidR="00687EA9" w:rsidRDefault="00835A51" w14:paraId="024CE98A" w14:textId="77777777">
            <w:r>
              <w:t>Which type is this PBC today?</w:t>
            </w:r>
          </w:p>
        </w:tc>
      </w:tr>
      <w:tr w:rsidR="00687EA9" w14:paraId="06E94379" w14:textId="77777777">
        <w:tc>
          <w:tcPr>
            <w:tcW w:w="4680" w:type="dxa"/>
            <w:tcBorders>
              <w:top w:val="single" w:color="CCCCCC" w:sz="1" w:space="0"/>
              <w:left w:val="single" w:color="CCCCCC" w:sz="1" w:space="0"/>
              <w:bottom w:val="single" w:color="CCCCCC" w:sz="1" w:space="0"/>
              <w:right w:val="single" w:color="CCCCCC" w:sz="1" w:space="0"/>
            </w:tcBorders>
          </w:tcPr>
          <w:p w:rsidR="00687EA9" w:rsidRDefault="00835A51" w14:paraId="5554FFE7" w14:textId="77777777">
            <w:r>
              <w:rPr>
                <w:b/>
                <w:bCs/>
              </w:rPr>
              <w:t>Target Maturity</w:t>
            </w:r>
          </w:p>
        </w:tc>
        <w:tc>
          <w:tcPr>
            <w:tcW w:w="4680" w:type="dxa"/>
            <w:tcBorders>
              <w:top w:val="single" w:color="CCCCCC" w:sz="1" w:space="0"/>
              <w:left w:val="single" w:color="CCCCCC" w:sz="1" w:space="0"/>
              <w:bottom w:val="single" w:color="CCCCCC" w:sz="1" w:space="0"/>
              <w:right w:val="single" w:color="CCCCCC" w:sz="1" w:space="0"/>
            </w:tcBorders>
          </w:tcPr>
          <w:p w:rsidR="00687EA9" w:rsidRDefault="00835A51" w14:paraId="38EA130A" w14:textId="77777777">
            <w:r>
              <w:t>Which type should it become?</w:t>
            </w:r>
          </w:p>
        </w:tc>
      </w:tr>
      <w:tr w:rsidR="00687EA9" w14:paraId="06C18E14" w14:textId="77777777">
        <w:tc>
          <w:tcPr>
            <w:tcW w:w="4680" w:type="dxa"/>
            <w:tcBorders>
              <w:top w:val="single" w:color="CCCCCC" w:sz="1" w:space="0"/>
              <w:left w:val="single" w:color="CCCCCC" w:sz="1" w:space="0"/>
              <w:bottom w:val="single" w:color="CCCCCC" w:sz="1" w:space="0"/>
              <w:right w:val="single" w:color="CCCCCC" w:sz="1" w:space="0"/>
            </w:tcBorders>
          </w:tcPr>
          <w:p w:rsidR="00687EA9" w:rsidRDefault="00835A51" w14:paraId="3DCE2E75" w14:textId="77777777">
            <w:r>
              <w:rPr>
                <w:b/>
                <w:bCs/>
              </w:rPr>
              <w:t>Evolution Timeline</w:t>
            </w:r>
          </w:p>
        </w:tc>
        <w:tc>
          <w:tcPr>
            <w:tcW w:w="4680" w:type="dxa"/>
            <w:tcBorders>
              <w:top w:val="single" w:color="CCCCCC" w:sz="1" w:space="0"/>
              <w:left w:val="single" w:color="CCCCCC" w:sz="1" w:space="0"/>
              <w:bottom w:val="single" w:color="CCCCCC" w:sz="1" w:space="0"/>
              <w:right w:val="single" w:color="CCCCCC" w:sz="1" w:space="0"/>
            </w:tcBorders>
          </w:tcPr>
          <w:p w:rsidR="00687EA9" w:rsidRDefault="00835A51" w14:paraId="29D90C82" w14:textId="77777777">
            <w:r>
              <w:t>When will transition occur?</w:t>
            </w:r>
          </w:p>
        </w:tc>
      </w:tr>
      <w:tr w:rsidR="00687EA9" w14:paraId="0317AA3F" w14:textId="77777777">
        <w:tc>
          <w:tcPr>
            <w:tcW w:w="4680" w:type="dxa"/>
            <w:tcBorders>
              <w:top w:val="single" w:color="CCCCCC" w:sz="1" w:space="0"/>
              <w:left w:val="single" w:color="CCCCCC" w:sz="1" w:space="0"/>
              <w:bottom w:val="single" w:color="CCCCCC" w:sz="1" w:space="0"/>
              <w:right w:val="single" w:color="CCCCCC" w:sz="1" w:space="0"/>
            </w:tcBorders>
          </w:tcPr>
          <w:p w:rsidR="00687EA9" w:rsidRDefault="00835A51" w14:paraId="4A74473E" w14:textId="77777777">
            <w:r>
              <w:rPr>
                <w:b/>
                <w:bCs/>
              </w:rPr>
              <w:t>Migration Dependencies</w:t>
            </w:r>
          </w:p>
        </w:tc>
        <w:tc>
          <w:tcPr>
            <w:tcW w:w="4680" w:type="dxa"/>
            <w:tcBorders>
              <w:top w:val="single" w:color="CCCCCC" w:sz="1" w:space="0"/>
              <w:left w:val="single" w:color="CCCCCC" w:sz="1" w:space="0"/>
              <w:bottom w:val="single" w:color="CCCCCC" w:sz="1" w:space="0"/>
              <w:right w:val="single" w:color="CCCCCC" w:sz="1" w:space="0"/>
            </w:tcBorders>
          </w:tcPr>
          <w:p w:rsidR="00687EA9" w:rsidRDefault="00835A51" w14:paraId="69DDF548" w14:textId="77777777">
            <w:r>
              <w:t>What else must change?</w:t>
            </w:r>
          </w:p>
        </w:tc>
      </w:tr>
    </w:tbl>
    <w:p w:rsidR="00687EA9" w:rsidRDefault="00687EA9" w14:paraId="3DEAD342" w14:textId="77777777">
      <w:pPr>
        <w:spacing w:after="120"/>
      </w:pPr>
    </w:p>
    <w:p w:rsidR="00687EA9" w:rsidRDefault="00687EA9" w14:paraId="74B7506F" w14:textId="77777777">
      <w:pPr>
        <w:pBdr>
          <w:bottom w:val="single" w:color="CCCCCC" w:sz="6" w:space="0"/>
        </w:pBdr>
        <w:spacing w:before="200" w:after="200"/>
      </w:pPr>
    </w:p>
    <w:p w:rsidR="00687EA9" w:rsidRDefault="00835A51" w14:paraId="3795B1C7" w14:textId="77777777">
      <w:pPr>
        <w:pStyle w:val="Heading2"/>
      </w:pPr>
      <w:r>
        <w:t>Maturity and G-CAF Classification</w:t>
      </w:r>
    </w:p>
    <w:p w:rsidR="00687EA9" w:rsidRDefault="00835A51" w14:paraId="04D1F816" w14:textId="77777777">
      <w:pPr>
        <w:spacing w:after="120"/>
      </w:pPr>
      <w:r w:rsidRPr="27D9F6DB" w:rsidR="00835A51">
        <w:rPr>
          <w:lang w:val="en-US"/>
        </w:rPr>
        <w:t>Maturity type informs but does not determine other G-CAF classifications:</w:t>
      </w:r>
    </w:p>
    <w:tbl>
      <w:tblPr>
        <w:tblW w:w="10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262"/>
        <w:gridCol w:w="2261"/>
        <w:gridCol w:w="2239"/>
        <w:gridCol w:w="2262"/>
      </w:tblGrid>
      <w:tr w:rsidR="00687EA9" w14:paraId="0838E8CB" w14:textId="77777777">
        <w:trPr>
          <w:tblHeader/>
        </w:trPr>
        <w:tc>
          <w:tcPr>
            <w:tcW w:w="2340" w:type="dxa"/>
            <w:tcBorders>
              <w:top w:val="single" w:color="CCCCCC" w:sz="1" w:space="0"/>
              <w:left w:val="single" w:color="CCCCCC" w:sz="1" w:space="0"/>
              <w:bottom w:val="single" w:color="CCCCCC" w:sz="1" w:space="0"/>
              <w:right w:val="single" w:color="CCCCCC" w:sz="1" w:space="0"/>
            </w:tcBorders>
            <w:shd w:val="clear" w:color="auto" w:fill="1B365D"/>
          </w:tcPr>
          <w:p w:rsidR="00687EA9" w:rsidRDefault="00835A51" w14:paraId="062720D6" w14:textId="77777777">
            <w:r>
              <w:rPr>
                <w:b/>
                <w:bCs/>
                <w:color w:val="FFFFFF"/>
                <w:sz w:val="20"/>
                <w:szCs w:val="20"/>
              </w:rPr>
              <w:t>Maturity</w:t>
            </w:r>
          </w:p>
        </w:tc>
        <w:tc>
          <w:tcPr>
            <w:tcW w:w="2340" w:type="dxa"/>
            <w:tcBorders>
              <w:top w:val="single" w:color="CCCCCC" w:sz="1" w:space="0"/>
              <w:left w:val="single" w:color="CCCCCC" w:sz="1" w:space="0"/>
              <w:bottom w:val="single" w:color="CCCCCC" w:sz="1" w:space="0"/>
              <w:right w:val="single" w:color="CCCCCC" w:sz="1" w:space="0"/>
            </w:tcBorders>
            <w:shd w:val="clear" w:color="auto" w:fill="1B365D"/>
          </w:tcPr>
          <w:p w:rsidR="00687EA9" w:rsidRDefault="00835A51" w14:paraId="2623781A" w14:textId="77777777">
            <w:r>
              <w:rPr>
                <w:b/>
                <w:bCs/>
                <w:color w:val="FFFFFF"/>
                <w:sz w:val="20"/>
                <w:szCs w:val="20"/>
              </w:rPr>
              <w:t>Typical Criticality</w:t>
            </w:r>
          </w:p>
        </w:tc>
        <w:tc>
          <w:tcPr>
            <w:tcW w:w="2340" w:type="dxa"/>
            <w:tcBorders>
              <w:top w:val="single" w:color="CCCCCC" w:sz="1" w:space="0"/>
              <w:left w:val="single" w:color="CCCCCC" w:sz="1" w:space="0"/>
              <w:bottom w:val="single" w:color="CCCCCC" w:sz="1" w:space="0"/>
              <w:right w:val="single" w:color="CCCCCC" w:sz="1" w:space="0"/>
            </w:tcBorders>
            <w:shd w:val="clear" w:color="auto" w:fill="1B365D"/>
          </w:tcPr>
          <w:p w:rsidR="00687EA9" w:rsidRDefault="00835A51" w14:paraId="39C3466D" w14:textId="77777777">
            <w:r>
              <w:rPr>
                <w:b/>
                <w:bCs/>
                <w:color w:val="FFFFFF"/>
                <w:sz w:val="20"/>
                <w:szCs w:val="20"/>
              </w:rPr>
              <w:t>Typical Sourcing</w:t>
            </w:r>
          </w:p>
        </w:tc>
        <w:tc>
          <w:tcPr>
            <w:tcW w:w="2340" w:type="dxa"/>
            <w:tcBorders>
              <w:top w:val="single" w:color="CCCCCC" w:sz="1" w:space="0"/>
              <w:left w:val="single" w:color="CCCCCC" w:sz="1" w:space="0"/>
              <w:bottom w:val="single" w:color="CCCCCC" w:sz="1" w:space="0"/>
              <w:right w:val="single" w:color="CCCCCC" w:sz="1" w:space="0"/>
            </w:tcBorders>
            <w:shd w:val="clear" w:color="auto" w:fill="1B365D"/>
          </w:tcPr>
          <w:p w:rsidR="00687EA9" w:rsidRDefault="00835A51" w14:paraId="13719A4B" w14:textId="77777777">
            <w:r>
              <w:rPr>
                <w:b/>
                <w:bCs/>
                <w:color w:val="FFFFFF"/>
                <w:sz w:val="20"/>
                <w:szCs w:val="20"/>
              </w:rPr>
              <w:t>Notes</w:t>
            </w:r>
          </w:p>
        </w:tc>
      </w:tr>
      <w:tr w:rsidR="00687EA9" w14:paraId="3BA1C191" w14:textId="77777777">
        <w:tc>
          <w:tcPr>
            <w:tcW w:w="2340" w:type="dxa"/>
            <w:tcBorders>
              <w:top w:val="single" w:color="CCCCCC" w:sz="1" w:space="0"/>
              <w:left w:val="single" w:color="CCCCCC" w:sz="1" w:space="0"/>
              <w:bottom w:val="single" w:color="CCCCCC" w:sz="1" w:space="0"/>
              <w:right w:val="single" w:color="CCCCCC" w:sz="1" w:space="0"/>
            </w:tcBorders>
          </w:tcPr>
          <w:p w:rsidR="00687EA9" w:rsidRDefault="00835A51" w14:paraId="0A477A68" w14:textId="77777777">
            <w:r>
              <w:t>Fully Expressed</w:t>
            </w:r>
          </w:p>
        </w:tc>
        <w:tc>
          <w:tcPr>
            <w:tcW w:w="2340" w:type="dxa"/>
            <w:tcBorders>
              <w:top w:val="single" w:color="CCCCCC" w:sz="1" w:space="0"/>
              <w:left w:val="single" w:color="CCCCCC" w:sz="1" w:space="0"/>
              <w:bottom w:val="single" w:color="CCCCCC" w:sz="1" w:space="0"/>
              <w:right w:val="single" w:color="CCCCCC" w:sz="1" w:space="0"/>
            </w:tcBorders>
          </w:tcPr>
          <w:p w:rsidR="00687EA9" w:rsidRDefault="00835A51" w14:paraId="732FA645" w14:textId="77777777">
            <w:r>
              <w:t>Critical/High</w:t>
            </w:r>
          </w:p>
        </w:tc>
        <w:tc>
          <w:tcPr>
            <w:tcW w:w="2340" w:type="dxa"/>
            <w:tcBorders>
              <w:top w:val="single" w:color="CCCCCC" w:sz="1" w:space="0"/>
              <w:left w:val="single" w:color="CCCCCC" w:sz="1" w:space="0"/>
              <w:bottom w:val="single" w:color="CCCCCC" w:sz="1" w:space="0"/>
              <w:right w:val="single" w:color="CCCCCC" w:sz="1" w:space="0"/>
            </w:tcBorders>
          </w:tcPr>
          <w:p w:rsidR="00687EA9" w:rsidRDefault="00835A51" w14:paraId="060A91A4" w14:textId="77777777">
            <w:r>
              <w:t>Build</w:t>
            </w:r>
          </w:p>
        </w:tc>
        <w:tc>
          <w:tcPr>
            <w:tcW w:w="2340" w:type="dxa"/>
            <w:tcBorders>
              <w:top w:val="single" w:color="CCCCCC" w:sz="1" w:space="0"/>
              <w:left w:val="single" w:color="CCCCCC" w:sz="1" w:space="0"/>
              <w:bottom w:val="single" w:color="CCCCCC" w:sz="1" w:space="0"/>
              <w:right w:val="single" w:color="CCCCCC" w:sz="1" w:space="0"/>
            </w:tcBorders>
          </w:tcPr>
          <w:p w:rsidR="00687EA9" w:rsidRDefault="00835A51" w14:paraId="5E81FBB2" w14:textId="77777777">
            <w:r>
              <w:t>Strategic; differentiation</w:t>
            </w:r>
          </w:p>
        </w:tc>
      </w:tr>
      <w:tr w:rsidR="00687EA9" w14:paraId="7A59CD5D" w14:textId="77777777">
        <w:tc>
          <w:tcPr>
            <w:tcW w:w="2340" w:type="dxa"/>
            <w:tcBorders>
              <w:top w:val="single" w:color="CCCCCC" w:sz="1" w:space="0"/>
              <w:left w:val="single" w:color="CCCCCC" w:sz="1" w:space="0"/>
              <w:bottom w:val="single" w:color="CCCCCC" w:sz="1" w:space="0"/>
              <w:right w:val="single" w:color="CCCCCC" w:sz="1" w:space="0"/>
            </w:tcBorders>
          </w:tcPr>
          <w:p w:rsidR="00687EA9" w:rsidRDefault="00835A51" w14:paraId="478BB2B7" w14:textId="77777777">
            <w:r>
              <w:t>Orchestration</w:t>
            </w:r>
          </w:p>
        </w:tc>
        <w:tc>
          <w:tcPr>
            <w:tcW w:w="2340" w:type="dxa"/>
            <w:tcBorders>
              <w:top w:val="single" w:color="CCCCCC" w:sz="1" w:space="0"/>
              <w:left w:val="single" w:color="CCCCCC" w:sz="1" w:space="0"/>
              <w:bottom w:val="single" w:color="CCCCCC" w:sz="1" w:space="0"/>
              <w:right w:val="single" w:color="CCCCCC" w:sz="1" w:space="0"/>
            </w:tcBorders>
          </w:tcPr>
          <w:p w:rsidR="00687EA9" w:rsidRDefault="00835A51" w14:paraId="5553E48E" w14:textId="77777777">
            <w:r>
              <w:t>High/Medium</w:t>
            </w:r>
          </w:p>
        </w:tc>
        <w:tc>
          <w:tcPr>
            <w:tcW w:w="2340" w:type="dxa"/>
            <w:tcBorders>
              <w:top w:val="single" w:color="CCCCCC" w:sz="1" w:space="0"/>
              <w:left w:val="single" w:color="CCCCCC" w:sz="1" w:space="0"/>
              <w:bottom w:val="single" w:color="CCCCCC" w:sz="1" w:space="0"/>
              <w:right w:val="single" w:color="CCCCCC" w:sz="1" w:space="0"/>
            </w:tcBorders>
          </w:tcPr>
          <w:p w:rsidR="00687EA9" w:rsidRDefault="00835A51" w14:paraId="0E73FFC5" w14:textId="77777777">
            <w:r>
              <w:t>Build</w:t>
            </w:r>
          </w:p>
        </w:tc>
        <w:tc>
          <w:tcPr>
            <w:tcW w:w="2340" w:type="dxa"/>
            <w:tcBorders>
              <w:top w:val="single" w:color="CCCCCC" w:sz="1" w:space="0"/>
              <w:left w:val="single" w:color="CCCCCC" w:sz="1" w:space="0"/>
              <w:bottom w:val="single" w:color="CCCCCC" w:sz="1" w:space="0"/>
              <w:right w:val="single" w:color="CCCCCC" w:sz="1" w:space="0"/>
            </w:tcBorders>
          </w:tcPr>
          <w:p w:rsidR="00687EA9" w:rsidRDefault="00835A51" w14:paraId="1327D66D" w14:textId="77777777">
            <w:r>
              <w:t>Process-specific</w:t>
            </w:r>
          </w:p>
        </w:tc>
      </w:tr>
      <w:tr w:rsidR="00687EA9" w14:paraId="742329CF" w14:textId="77777777">
        <w:tc>
          <w:tcPr>
            <w:tcW w:w="2340" w:type="dxa"/>
            <w:tcBorders>
              <w:top w:val="single" w:color="CCCCCC" w:sz="1" w:space="0"/>
              <w:left w:val="single" w:color="CCCCCC" w:sz="1" w:space="0"/>
              <w:bottom w:val="single" w:color="CCCCCC" w:sz="1" w:space="0"/>
              <w:right w:val="single" w:color="CCCCCC" w:sz="1" w:space="0"/>
            </w:tcBorders>
          </w:tcPr>
          <w:p w:rsidR="00687EA9" w:rsidRDefault="00835A51" w14:paraId="62286AB6" w14:textId="77777777">
            <w:r>
              <w:t>Basic Business Function</w:t>
            </w:r>
          </w:p>
        </w:tc>
        <w:tc>
          <w:tcPr>
            <w:tcW w:w="2340" w:type="dxa"/>
            <w:tcBorders>
              <w:top w:val="single" w:color="CCCCCC" w:sz="1" w:space="0"/>
              <w:left w:val="single" w:color="CCCCCC" w:sz="1" w:space="0"/>
              <w:bottom w:val="single" w:color="CCCCCC" w:sz="1" w:space="0"/>
              <w:right w:val="single" w:color="CCCCCC" w:sz="1" w:space="0"/>
            </w:tcBorders>
          </w:tcPr>
          <w:p w:rsidR="00687EA9" w:rsidRDefault="00835A51" w14:paraId="4392A09C" w14:textId="77777777">
            <w:r>
              <w:t>Medium</w:t>
            </w:r>
          </w:p>
        </w:tc>
        <w:tc>
          <w:tcPr>
            <w:tcW w:w="2340" w:type="dxa"/>
            <w:tcBorders>
              <w:top w:val="single" w:color="CCCCCC" w:sz="1" w:space="0"/>
              <w:left w:val="single" w:color="CCCCCC" w:sz="1" w:space="0"/>
              <w:bottom w:val="single" w:color="CCCCCC" w:sz="1" w:space="0"/>
              <w:right w:val="single" w:color="CCCCCC" w:sz="1" w:space="0"/>
            </w:tcBorders>
          </w:tcPr>
          <w:p w:rsidR="00687EA9" w:rsidRDefault="00835A51" w14:paraId="6B284800" w14:textId="77777777">
            <w:r>
              <w:t>Buy/Build</w:t>
            </w:r>
          </w:p>
        </w:tc>
        <w:tc>
          <w:tcPr>
            <w:tcW w:w="2340" w:type="dxa"/>
            <w:tcBorders>
              <w:top w:val="single" w:color="CCCCCC" w:sz="1" w:space="0"/>
              <w:left w:val="single" w:color="CCCCCC" w:sz="1" w:space="0"/>
              <w:bottom w:val="single" w:color="CCCCCC" w:sz="1" w:space="0"/>
              <w:right w:val="single" w:color="CCCCCC" w:sz="1" w:space="0"/>
            </w:tcBorders>
          </w:tcPr>
          <w:p w:rsidR="00687EA9" w:rsidRDefault="00835A51" w14:paraId="035F2536" w14:textId="77777777">
            <w:r>
              <w:t>Commodity functions</w:t>
            </w:r>
          </w:p>
        </w:tc>
      </w:tr>
      <w:tr w:rsidR="00687EA9" w14:paraId="30F4720E" w14:textId="77777777">
        <w:tc>
          <w:tcPr>
            <w:tcW w:w="2340" w:type="dxa"/>
            <w:tcBorders>
              <w:top w:val="single" w:color="CCCCCC" w:sz="1" w:space="0"/>
              <w:left w:val="single" w:color="CCCCCC" w:sz="1" w:space="0"/>
              <w:bottom w:val="single" w:color="CCCCCC" w:sz="1" w:space="0"/>
              <w:right w:val="single" w:color="CCCCCC" w:sz="1" w:space="0"/>
            </w:tcBorders>
          </w:tcPr>
          <w:p w:rsidR="00687EA9" w:rsidRDefault="00835A51" w14:paraId="0407D5F3" w14:textId="77777777">
            <w:r>
              <w:t>Pseudo PBC</w:t>
            </w:r>
          </w:p>
        </w:tc>
        <w:tc>
          <w:tcPr>
            <w:tcW w:w="2340" w:type="dxa"/>
            <w:tcBorders>
              <w:top w:val="single" w:color="CCCCCC" w:sz="1" w:space="0"/>
              <w:left w:val="single" w:color="CCCCCC" w:sz="1" w:space="0"/>
              <w:bottom w:val="single" w:color="CCCCCC" w:sz="1" w:space="0"/>
              <w:right w:val="single" w:color="CCCCCC" w:sz="1" w:space="0"/>
            </w:tcBorders>
          </w:tcPr>
          <w:p w:rsidR="00687EA9" w:rsidRDefault="00835A51" w14:paraId="3BA78665" w14:textId="77777777">
            <w:r>
              <w:t>Low</w:t>
            </w:r>
          </w:p>
        </w:tc>
        <w:tc>
          <w:tcPr>
            <w:tcW w:w="2340" w:type="dxa"/>
            <w:tcBorders>
              <w:top w:val="single" w:color="CCCCCC" w:sz="1" w:space="0"/>
              <w:left w:val="single" w:color="CCCCCC" w:sz="1" w:space="0"/>
              <w:bottom w:val="single" w:color="CCCCCC" w:sz="1" w:space="0"/>
              <w:right w:val="single" w:color="CCCCCC" w:sz="1" w:space="0"/>
            </w:tcBorders>
          </w:tcPr>
          <w:p w:rsidR="00687EA9" w:rsidRDefault="00835A51" w14:paraId="24DBB699" w14:textId="77777777">
            <w:r>
              <w:t>Outsource</w:t>
            </w:r>
          </w:p>
        </w:tc>
        <w:tc>
          <w:tcPr>
            <w:tcW w:w="2340" w:type="dxa"/>
            <w:tcBorders>
              <w:top w:val="single" w:color="CCCCCC" w:sz="1" w:space="0"/>
              <w:left w:val="single" w:color="CCCCCC" w:sz="1" w:space="0"/>
              <w:bottom w:val="single" w:color="CCCCCC" w:sz="1" w:space="0"/>
              <w:right w:val="single" w:color="CCCCCC" w:sz="1" w:space="0"/>
            </w:tcBorders>
          </w:tcPr>
          <w:p w:rsidR="00687EA9" w:rsidRDefault="00835A51" w14:paraId="1BF8C042" w14:textId="77777777">
            <w:r>
              <w:t>Transitional; minimize investment</w:t>
            </w:r>
          </w:p>
        </w:tc>
      </w:tr>
    </w:tbl>
    <w:p w:rsidR="00687EA9" w:rsidRDefault="00687EA9" w14:paraId="2CC840E7" w14:textId="77777777">
      <w:pPr>
        <w:spacing w:after="120"/>
      </w:pPr>
    </w:p>
    <w:p w:rsidR="00687EA9" w:rsidRDefault="00687EA9" w14:paraId="196EB224" w14:textId="77777777">
      <w:pPr>
        <w:pBdr>
          <w:bottom w:val="single" w:color="CCCCCC" w:sz="6" w:space="0"/>
        </w:pBdr>
        <w:spacing w:before="200" w:after="200"/>
      </w:pPr>
    </w:p>
    <w:p w:rsidR="00687EA9" w:rsidRDefault="00835A51" w14:paraId="46B4C8D9" w14:textId="77777777">
      <w:pPr>
        <w:pStyle w:val="Heading2"/>
      </w:pPr>
      <w:r>
        <w:t>Classification Decision Tree</w:t>
      </w:r>
    </w:p>
    <w:p w:rsidR="00687EA9" w:rsidRDefault="00E17B2F" w14:paraId="6A70E32E" w14:textId="19070630">
      <w:pPr>
        <w:pBdr>
          <w:bottom w:val="single" w:color="CCCCCC" w:sz="6" w:space="0"/>
        </w:pBdr>
        <w:spacing w:before="200" w:after="200"/>
        <w:rPr>
          <w:rFonts w:ascii="Consolas" w:hAnsi="Consolas" w:eastAsia="Consolas" w:cs="Consolas"/>
          <w:color w:val="E0E0E0"/>
          <w:sz w:val="18"/>
          <w:szCs w:val="18"/>
          <w:rtl/>
        </w:rPr>
      </w:pPr>
      <w:r w:rsidRPr="00E17B2F">
        <w:rPr>
          <w:rFonts w:ascii="Consolas" w:hAnsi="Consolas" w:eastAsia="Consolas" w:cs="Consolas"/>
          <w:noProof/>
          <w:color w:val="E0E0E0"/>
          <w:sz w:val="18"/>
          <w:szCs w:val="18"/>
        </w:rPr>
        <w:drawing>
          <wp:inline distT="0" distB="0" distL="0" distR="0" wp14:anchorId="3D850C05" wp14:editId="4BBE443F">
            <wp:extent cx="5731510" cy="3070860"/>
            <wp:effectExtent l="0" t="0" r="0" b="2540"/>
            <wp:docPr id="98265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65809" name=""/>
                    <pic:cNvPicPr/>
                  </pic:nvPicPr>
                  <pic:blipFill>
                    <a:blip r:embed="rId11"/>
                    <a:stretch>
                      <a:fillRect/>
                    </a:stretch>
                  </pic:blipFill>
                  <pic:spPr>
                    <a:xfrm>
                      <a:off x="0" y="0"/>
                      <a:ext cx="5731510" cy="3070860"/>
                    </a:xfrm>
                    <a:prstGeom prst="rect">
                      <a:avLst/>
                    </a:prstGeom>
                  </pic:spPr>
                </pic:pic>
              </a:graphicData>
            </a:graphic>
          </wp:inline>
        </w:drawing>
      </w:r>
    </w:p>
    <w:p w:rsidR="00E17B2F" w:rsidRDefault="00E17B2F" w14:paraId="16D4F31E" w14:textId="77777777">
      <w:pPr>
        <w:pBdr>
          <w:bottom w:val="single" w:color="CCCCCC" w:sz="6" w:space="0"/>
        </w:pBdr>
        <w:spacing w:before="200" w:after="200"/>
      </w:pPr>
    </w:p>
    <w:p w:rsidR="00687EA9" w:rsidRDefault="00835A51" w14:paraId="07C84969" w14:textId="77777777">
      <w:pPr>
        <w:pStyle w:val="Heading2"/>
      </w:pPr>
      <w:r>
        <w:t>Data Fabric Relationship by Maturity</w:t>
      </w:r>
    </w:p>
    <w:tbl>
      <w:tblPr>
        <w:tblW w:w="10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4514"/>
        <w:gridCol w:w="4510"/>
      </w:tblGrid>
      <w:tr w:rsidR="00687EA9" w:rsidTr="79EEB215" w14:paraId="10227517" w14:textId="77777777">
        <w:trPr>
          <w:tblHeader/>
        </w:trPr>
        <w:tc>
          <w:tcPr>
            <w:tcW w:w="4680" w:type="dxa"/>
            <w:tcBorders>
              <w:top w:val="single" w:color="CCCCCC" w:sz="1" w:space="0"/>
              <w:left w:val="single" w:color="CCCCCC" w:sz="1" w:space="0"/>
              <w:bottom w:val="single" w:color="CCCCCC" w:sz="1" w:space="0"/>
              <w:right w:val="single" w:color="CCCCCC" w:sz="1" w:space="0"/>
            </w:tcBorders>
            <w:shd w:val="clear" w:color="auto" w:fill="1B365D"/>
          </w:tcPr>
          <w:p w:rsidR="00687EA9" w:rsidRDefault="00835A51" w14:paraId="29B4F1A0" w14:textId="77777777">
            <w:r>
              <w:rPr>
                <w:b/>
                <w:bCs/>
                <w:color w:val="FFFFFF"/>
                <w:sz w:val="20"/>
                <w:szCs w:val="20"/>
              </w:rPr>
              <w:t>Maturity Type</w:t>
            </w:r>
          </w:p>
        </w:tc>
        <w:tc>
          <w:tcPr>
            <w:tcW w:w="4680" w:type="dxa"/>
            <w:tcBorders>
              <w:top w:val="single" w:color="CCCCCC" w:sz="1" w:space="0"/>
              <w:left w:val="single" w:color="CCCCCC" w:sz="1" w:space="0"/>
              <w:bottom w:val="single" w:color="CCCCCC" w:sz="1" w:space="0"/>
              <w:right w:val="single" w:color="CCCCCC" w:sz="1" w:space="0"/>
            </w:tcBorders>
            <w:shd w:val="clear" w:color="auto" w:fill="1B365D"/>
          </w:tcPr>
          <w:p w:rsidR="00687EA9" w:rsidRDefault="00835A51" w14:paraId="1DA64E9C" w14:textId="77777777">
            <w:r>
              <w:rPr>
                <w:b/>
                <w:bCs/>
                <w:color w:val="FFFFFF"/>
                <w:sz w:val="20"/>
                <w:szCs w:val="20"/>
              </w:rPr>
              <w:t>Relationship to Data Fabric</w:t>
            </w:r>
          </w:p>
        </w:tc>
      </w:tr>
      <w:tr w:rsidR="00687EA9" w:rsidTr="79EEB215" w14:paraId="309EBBF3" w14:textId="77777777">
        <w:tc>
          <w:tcPr>
            <w:tcW w:w="4680" w:type="dxa"/>
            <w:tcBorders>
              <w:top w:val="single" w:color="CCCCCC" w:sz="1" w:space="0"/>
              <w:left w:val="single" w:color="CCCCCC" w:sz="1" w:space="0"/>
              <w:bottom w:val="single" w:color="CCCCCC" w:sz="1" w:space="0"/>
              <w:right w:val="single" w:color="CCCCCC" w:sz="1" w:space="0"/>
            </w:tcBorders>
          </w:tcPr>
          <w:p w:rsidR="00687EA9" w:rsidRDefault="00835A51" w14:paraId="14F2B299" w14:textId="77777777">
            <w:r>
              <w:t>Fully Expressed</w:t>
            </w:r>
          </w:p>
        </w:tc>
        <w:tc>
          <w:tcPr>
            <w:tcW w:w="4680" w:type="dxa"/>
            <w:tcBorders>
              <w:top w:val="single" w:color="CCCCCC" w:sz="1" w:space="0"/>
              <w:left w:val="single" w:color="CCCCCC" w:sz="1" w:space="0"/>
              <w:bottom w:val="single" w:color="CCCCCC" w:sz="1" w:space="0"/>
              <w:right w:val="single" w:color="CCCCCC" w:sz="1" w:space="0"/>
            </w:tcBorders>
          </w:tcPr>
          <w:p w:rsidR="00687EA9" w:rsidRDefault="00835A51" w14:paraId="3DBA56BF" w14:textId="77777777">
            <w:r w:rsidRPr="79EEB215">
              <w:rPr>
                <w:b/>
                <w:bCs/>
                <w:lang w:val="en-US"/>
              </w:rPr>
              <w:t>Contributes</w:t>
            </w:r>
            <w:r w:rsidRPr="79EEB215">
              <w:rPr>
                <w:lang w:val="en-US"/>
              </w:rPr>
              <w:t xml:space="preserve"> data; remains master</w:t>
            </w:r>
          </w:p>
        </w:tc>
      </w:tr>
      <w:tr w:rsidR="00687EA9" w:rsidTr="79EEB215" w14:paraId="5501DC82" w14:textId="77777777">
        <w:tc>
          <w:tcPr>
            <w:tcW w:w="4680" w:type="dxa"/>
            <w:tcBorders>
              <w:top w:val="single" w:color="CCCCCC" w:sz="1" w:space="0"/>
              <w:left w:val="single" w:color="CCCCCC" w:sz="1" w:space="0"/>
              <w:bottom w:val="single" w:color="CCCCCC" w:sz="1" w:space="0"/>
              <w:right w:val="single" w:color="CCCCCC" w:sz="1" w:space="0"/>
            </w:tcBorders>
          </w:tcPr>
          <w:p w:rsidR="00687EA9" w:rsidRDefault="00835A51" w14:paraId="549D1598" w14:textId="77777777">
            <w:r>
              <w:t>Orchestration</w:t>
            </w:r>
          </w:p>
        </w:tc>
        <w:tc>
          <w:tcPr>
            <w:tcW w:w="4680" w:type="dxa"/>
            <w:tcBorders>
              <w:top w:val="single" w:color="CCCCCC" w:sz="1" w:space="0"/>
              <w:left w:val="single" w:color="CCCCCC" w:sz="1" w:space="0"/>
              <w:bottom w:val="single" w:color="CCCCCC" w:sz="1" w:space="0"/>
              <w:right w:val="single" w:color="CCCCCC" w:sz="1" w:space="0"/>
            </w:tcBorders>
          </w:tcPr>
          <w:p w:rsidR="00687EA9" w:rsidRDefault="00835A51" w14:paraId="29524A87" w14:textId="77777777">
            <w:r>
              <w:rPr>
                <w:b/>
                <w:bCs/>
              </w:rPr>
              <w:t>Consumes</w:t>
            </w:r>
            <w:r>
              <w:t xml:space="preserve"> reference data; no contribution</w:t>
            </w:r>
          </w:p>
        </w:tc>
      </w:tr>
      <w:tr w:rsidR="00687EA9" w:rsidTr="79EEB215" w14:paraId="136F56A5" w14:textId="77777777">
        <w:tc>
          <w:tcPr>
            <w:tcW w:w="4680" w:type="dxa"/>
            <w:tcBorders>
              <w:top w:val="single" w:color="CCCCCC" w:sz="1" w:space="0"/>
              <w:left w:val="single" w:color="CCCCCC" w:sz="1" w:space="0"/>
              <w:bottom w:val="single" w:color="CCCCCC" w:sz="1" w:space="0"/>
              <w:right w:val="single" w:color="CCCCCC" w:sz="1" w:space="0"/>
            </w:tcBorders>
          </w:tcPr>
          <w:p w:rsidR="00687EA9" w:rsidRDefault="00835A51" w14:paraId="43753B4C" w14:textId="77777777">
            <w:r>
              <w:t>Basic Business Function</w:t>
            </w:r>
          </w:p>
        </w:tc>
        <w:tc>
          <w:tcPr>
            <w:tcW w:w="4680" w:type="dxa"/>
            <w:tcBorders>
              <w:top w:val="single" w:color="CCCCCC" w:sz="1" w:space="0"/>
              <w:left w:val="single" w:color="CCCCCC" w:sz="1" w:space="0"/>
              <w:bottom w:val="single" w:color="CCCCCC" w:sz="1" w:space="0"/>
              <w:right w:val="single" w:color="CCCCCC" w:sz="1" w:space="0"/>
            </w:tcBorders>
          </w:tcPr>
          <w:p w:rsidR="00687EA9" w:rsidRDefault="00835A51" w14:paraId="0370A4CF" w14:textId="77777777">
            <w:r>
              <w:t xml:space="preserve">May </w:t>
            </w:r>
            <w:r>
              <w:rPr>
                <w:b/>
                <w:bCs/>
              </w:rPr>
              <w:t>consume</w:t>
            </w:r>
            <w:r>
              <w:t xml:space="preserve"> or </w:t>
            </w:r>
            <w:r>
              <w:rPr>
                <w:b/>
                <w:bCs/>
              </w:rPr>
              <w:t>contribute</w:t>
            </w:r>
            <w:r>
              <w:t xml:space="preserve"> partially</w:t>
            </w:r>
          </w:p>
        </w:tc>
      </w:tr>
      <w:tr w:rsidR="00687EA9" w:rsidTr="79EEB215" w14:paraId="307D8DF3" w14:textId="77777777">
        <w:tc>
          <w:tcPr>
            <w:tcW w:w="4680" w:type="dxa"/>
            <w:tcBorders>
              <w:top w:val="single" w:color="CCCCCC" w:sz="1" w:space="0"/>
              <w:left w:val="single" w:color="CCCCCC" w:sz="1" w:space="0"/>
              <w:bottom w:val="single" w:color="CCCCCC" w:sz="1" w:space="0"/>
              <w:right w:val="single" w:color="CCCCCC" w:sz="1" w:space="0"/>
            </w:tcBorders>
          </w:tcPr>
          <w:p w:rsidR="00687EA9" w:rsidRDefault="00835A51" w14:paraId="315BA952" w14:textId="77777777">
            <w:r>
              <w:t>Pseudo PBC</w:t>
            </w:r>
          </w:p>
        </w:tc>
        <w:tc>
          <w:tcPr>
            <w:tcW w:w="4680" w:type="dxa"/>
            <w:tcBorders>
              <w:top w:val="single" w:color="CCCCCC" w:sz="1" w:space="0"/>
              <w:left w:val="single" w:color="CCCCCC" w:sz="1" w:space="0"/>
              <w:bottom w:val="single" w:color="CCCCCC" w:sz="1" w:space="0"/>
              <w:right w:val="single" w:color="CCCCCC" w:sz="1" w:space="0"/>
            </w:tcBorders>
          </w:tcPr>
          <w:p w:rsidR="00687EA9" w:rsidRDefault="00835A51" w14:paraId="247B7D2B" w14:textId="77777777">
            <w:r>
              <w:t xml:space="preserve">Typically </w:t>
            </w:r>
            <w:r>
              <w:rPr>
                <w:b/>
                <w:bCs/>
              </w:rPr>
              <w:t>contributes</w:t>
            </w:r>
            <w:r>
              <w:t xml:space="preserve"> via extraction jobs</w:t>
            </w:r>
          </w:p>
        </w:tc>
      </w:tr>
    </w:tbl>
    <w:p w:rsidR="00687EA9" w:rsidRDefault="00687EA9" w14:paraId="5BBB6703" w14:textId="77777777">
      <w:pPr>
        <w:spacing w:after="120"/>
      </w:pPr>
    </w:p>
    <w:p w:rsidR="00687EA9" w:rsidRDefault="00687EA9" w14:paraId="3F6BBFB9" w14:textId="77777777">
      <w:pPr>
        <w:pBdr>
          <w:bottom w:val="single" w:color="CCCCCC" w:sz="6" w:space="0"/>
        </w:pBdr>
        <w:spacing w:before="200" w:after="200"/>
      </w:pPr>
    </w:p>
    <w:p w:rsidR="00687EA9" w:rsidRDefault="00835A51" w14:paraId="23A6E9AF" w14:textId="77777777">
      <w:pPr>
        <w:pStyle w:val="Heading2"/>
      </w:pPr>
      <w:r>
        <w:t>Gateway Implications</w:t>
      </w:r>
    </w:p>
    <w:tbl>
      <w:tblPr>
        <w:tblW w:w="10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4503"/>
        <w:gridCol w:w="4521"/>
      </w:tblGrid>
      <w:tr w:rsidR="00687EA9" w14:paraId="345DB861" w14:textId="77777777">
        <w:trPr>
          <w:tblHeader/>
        </w:trPr>
        <w:tc>
          <w:tcPr>
            <w:tcW w:w="4680" w:type="dxa"/>
            <w:tcBorders>
              <w:top w:val="single" w:color="CCCCCC" w:sz="1" w:space="0"/>
              <w:left w:val="single" w:color="CCCCCC" w:sz="1" w:space="0"/>
              <w:bottom w:val="single" w:color="CCCCCC" w:sz="1" w:space="0"/>
              <w:right w:val="single" w:color="CCCCCC" w:sz="1" w:space="0"/>
            </w:tcBorders>
            <w:shd w:val="clear" w:color="auto" w:fill="1B365D"/>
          </w:tcPr>
          <w:p w:rsidR="00687EA9" w:rsidRDefault="00835A51" w14:paraId="555FB15E" w14:textId="77777777">
            <w:r>
              <w:rPr>
                <w:b/>
                <w:bCs/>
                <w:color w:val="FFFFFF"/>
                <w:sz w:val="20"/>
                <w:szCs w:val="20"/>
              </w:rPr>
              <w:t>Gateway</w:t>
            </w:r>
          </w:p>
        </w:tc>
        <w:tc>
          <w:tcPr>
            <w:tcW w:w="4680" w:type="dxa"/>
            <w:tcBorders>
              <w:top w:val="single" w:color="CCCCCC" w:sz="1" w:space="0"/>
              <w:left w:val="single" w:color="CCCCCC" w:sz="1" w:space="0"/>
              <w:bottom w:val="single" w:color="CCCCCC" w:sz="1" w:space="0"/>
              <w:right w:val="single" w:color="CCCCCC" w:sz="1" w:space="0"/>
            </w:tcBorders>
            <w:shd w:val="clear" w:color="auto" w:fill="1B365D"/>
          </w:tcPr>
          <w:p w:rsidR="00687EA9" w:rsidRDefault="00835A51" w14:paraId="53245856" w14:textId="77777777">
            <w:r>
              <w:rPr>
                <w:b/>
                <w:bCs/>
                <w:color w:val="FFFFFF"/>
                <w:sz w:val="20"/>
                <w:szCs w:val="20"/>
              </w:rPr>
              <w:t>Maturity Requirement</w:t>
            </w:r>
          </w:p>
        </w:tc>
      </w:tr>
      <w:tr w:rsidR="00687EA9" w14:paraId="5EE6F5EE" w14:textId="77777777">
        <w:tc>
          <w:tcPr>
            <w:tcW w:w="4680" w:type="dxa"/>
            <w:tcBorders>
              <w:top w:val="single" w:color="CCCCCC" w:sz="1" w:space="0"/>
              <w:left w:val="single" w:color="CCCCCC" w:sz="1" w:space="0"/>
              <w:bottom w:val="single" w:color="CCCCCC" w:sz="1" w:space="0"/>
              <w:right w:val="single" w:color="CCCCCC" w:sz="1" w:space="0"/>
            </w:tcBorders>
          </w:tcPr>
          <w:p w:rsidR="00687EA9" w:rsidRDefault="00835A51" w14:paraId="0A77329D" w14:textId="77777777">
            <w:r>
              <w:rPr>
                <w:b/>
                <w:bCs/>
              </w:rPr>
              <w:t>Initiation</w:t>
            </w:r>
          </w:p>
        </w:tc>
        <w:tc>
          <w:tcPr>
            <w:tcW w:w="4680" w:type="dxa"/>
            <w:tcBorders>
              <w:top w:val="single" w:color="CCCCCC" w:sz="1" w:space="0"/>
              <w:left w:val="single" w:color="CCCCCC" w:sz="1" w:space="0"/>
              <w:bottom w:val="single" w:color="CCCCCC" w:sz="1" w:space="0"/>
              <w:right w:val="single" w:color="CCCCCC" w:sz="1" w:space="0"/>
            </w:tcBorders>
          </w:tcPr>
          <w:p w:rsidR="00687EA9" w:rsidRDefault="00835A51" w14:paraId="19DD6E8E" w14:textId="77777777">
            <w:r>
              <w:t>Declare current and target maturity; document evolution plan if Pseudo/Basic</w:t>
            </w:r>
          </w:p>
        </w:tc>
      </w:tr>
      <w:tr w:rsidR="00687EA9" w14:paraId="6394CE17" w14:textId="77777777">
        <w:tc>
          <w:tcPr>
            <w:tcW w:w="4680" w:type="dxa"/>
            <w:tcBorders>
              <w:top w:val="single" w:color="CCCCCC" w:sz="1" w:space="0"/>
              <w:left w:val="single" w:color="CCCCCC" w:sz="1" w:space="0"/>
              <w:bottom w:val="single" w:color="CCCCCC" w:sz="1" w:space="0"/>
              <w:right w:val="single" w:color="CCCCCC" w:sz="1" w:space="0"/>
            </w:tcBorders>
          </w:tcPr>
          <w:p w:rsidR="00687EA9" w:rsidRDefault="00835A51" w14:paraId="5D759C14" w14:textId="77777777">
            <w:r>
              <w:rPr>
                <w:b/>
                <w:bCs/>
              </w:rPr>
              <w:t>Design</w:t>
            </w:r>
          </w:p>
        </w:tc>
        <w:tc>
          <w:tcPr>
            <w:tcW w:w="4680" w:type="dxa"/>
            <w:tcBorders>
              <w:top w:val="single" w:color="CCCCCC" w:sz="1" w:space="0"/>
              <w:left w:val="single" w:color="CCCCCC" w:sz="1" w:space="0"/>
              <w:bottom w:val="single" w:color="CCCCCC" w:sz="1" w:space="0"/>
              <w:right w:val="single" w:color="CCCCCC" w:sz="1" w:space="0"/>
            </w:tcBorders>
          </w:tcPr>
          <w:p w:rsidR="00687EA9" w:rsidRDefault="00835A51" w14:paraId="03F18555" w14:textId="77777777">
            <w:r>
              <w:t>Architecture must support target maturity</w:t>
            </w:r>
          </w:p>
        </w:tc>
      </w:tr>
      <w:tr w:rsidR="00687EA9" w14:paraId="51D25CD9" w14:textId="77777777">
        <w:tc>
          <w:tcPr>
            <w:tcW w:w="4680" w:type="dxa"/>
            <w:tcBorders>
              <w:top w:val="single" w:color="CCCCCC" w:sz="1" w:space="0"/>
              <w:left w:val="single" w:color="CCCCCC" w:sz="1" w:space="0"/>
              <w:bottom w:val="single" w:color="CCCCCC" w:sz="1" w:space="0"/>
              <w:right w:val="single" w:color="CCCCCC" w:sz="1" w:space="0"/>
            </w:tcBorders>
          </w:tcPr>
          <w:p w:rsidR="00687EA9" w:rsidRDefault="00835A51" w14:paraId="5EB33BBE" w14:textId="77777777">
            <w:r>
              <w:rPr>
                <w:b/>
                <w:bCs/>
              </w:rPr>
              <w:t>Go-Live</w:t>
            </w:r>
          </w:p>
        </w:tc>
        <w:tc>
          <w:tcPr>
            <w:tcW w:w="4680" w:type="dxa"/>
            <w:tcBorders>
              <w:top w:val="single" w:color="CCCCCC" w:sz="1" w:space="0"/>
              <w:left w:val="single" w:color="CCCCCC" w:sz="1" w:space="0"/>
              <w:bottom w:val="single" w:color="CCCCCC" w:sz="1" w:space="0"/>
              <w:right w:val="single" w:color="CCCCCC" w:sz="1" w:space="0"/>
            </w:tcBorders>
          </w:tcPr>
          <w:p w:rsidR="00687EA9" w:rsidRDefault="00835A51" w14:paraId="1D07DDBD" w14:textId="77777777">
            <w:r>
              <w:t>Current maturity documented in Catalog</w:t>
            </w:r>
          </w:p>
        </w:tc>
      </w:tr>
      <w:tr w:rsidR="00687EA9" w14:paraId="76827463" w14:textId="77777777">
        <w:tc>
          <w:tcPr>
            <w:tcW w:w="4680" w:type="dxa"/>
            <w:tcBorders>
              <w:top w:val="single" w:color="CCCCCC" w:sz="1" w:space="0"/>
              <w:left w:val="single" w:color="CCCCCC" w:sz="1" w:space="0"/>
              <w:bottom w:val="single" w:color="CCCCCC" w:sz="1" w:space="0"/>
              <w:right w:val="single" w:color="CCCCCC" w:sz="1" w:space="0"/>
            </w:tcBorders>
          </w:tcPr>
          <w:p w:rsidR="00687EA9" w:rsidRDefault="00835A51" w14:paraId="0E40CBB9" w14:textId="77777777">
            <w:r>
              <w:rPr>
                <w:b/>
                <w:bCs/>
              </w:rPr>
              <w:t>Quarterly Review</w:t>
            </w:r>
          </w:p>
        </w:tc>
        <w:tc>
          <w:tcPr>
            <w:tcW w:w="4680" w:type="dxa"/>
            <w:tcBorders>
              <w:top w:val="single" w:color="CCCCCC" w:sz="1" w:space="0"/>
              <w:left w:val="single" w:color="CCCCCC" w:sz="1" w:space="0"/>
              <w:bottom w:val="single" w:color="CCCCCC" w:sz="1" w:space="0"/>
              <w:right w:val="single" w:color="CCCCCC" w:sz="1" w:space="0"/>
            </w:tcBorders>
          </w:tcPr>
          <w:p w:rsidR="00687EA9" w:rsidRDefault="00835A51" w14:paraId="66D43858" w14:textId="77777777">
            <w:r>
              <w:t>Track progress toward target maturity</w:t>
            </w:r>
          </w:p>
        </w:tc>
      </w:tr>
    </w:tbl>
    <w:p w:rsidR="00687EA9" w:rsidRDefault="00687EA9" w14:paraId="05B7F3CD" w14:textId="77777777">
      <w:pPr>
        <w:spacing w:after="120"/>
      </w:pPr>
    </w:p>
    <w:p w:rsidR="00687EA9" w:rsidRDefault="00687EA9" w14:paraId="7D10C048" w14:textId="77777777">
      <w:pPr>
        <w:pBdr>
          <w:bottom w:val="single" w:color="CCCCCC" w:sz="6" w:space="0"/>
        </w:pBdr>
        <w:spacing w:before="200" w:after="200"/>
      </w:pPr>
    </w:p>
    <w:p w:rsidR="00687EA9" w:rsidRDefault="00835A51" w14:paraId="06AD8EEF" w14:textId="77777777">
      <w:pPr>
        <w:pStyle w:val="Heading2"/>
      </w:pPr>
      <w:r>
        <w:t>Technical Debt Correlation</w:t>
      </w:r>
    </w:p>
    <w:tbl>
      <w:tblPr>
        <w:tblW w:w="10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4518"/>
        <w:gridCol w:w="4506"/>
      </w:tblGrid>
      <w:tr w:rsidR="00687EA9" w14:paraId="2EABEBC4" w14:textId="77777777">
        <w:trPr>
          <w:tblHeader/>
        </w:trPr>
        <w:tc>
          <w:tcPr>
            <w:tcW w:w="4680" w:type="dxa"/>
            <w:tcBorders>
              <w:top w:val="single" w:color="CCCCCC" w:sz="1" w:space="0"/>
              <w:left w:val="single" w:color="CCCCCC" w:sz="1" w:space="0"/>
              <w:bottom w:val="single" w:color="CCCCCC" w:sz="1" w:space="0"/>
              <w:right w:val="single" w:color="CCCCCC" w:sz="1" w:space="0"/>
            </w:tcBorders>
            <w:shd w:val="clear" w:color="auto" w:fill="1B365D"/>
          </w:tcPr>
          <w:p w:rsidR="00687EA9" w:rsidRDefault="00835A51" w14:paraId="4B511534" w14:textId="77777777">
            <w:r>
              <w:rPr>
                <w:b/>
                <w:bCs/>
                <w:color w:val="FFFFFF"/>
                <w:sz w:val="20"/>
                <w:szCs w:val="20"/>
              </w:rPr>
              <w:t>Maturity Type</w:t>
            </w:r>
          </w:p>
        </w:tc>
        <w:tc>
          <w:tcPr>
            <w:tcW w:w="4680" w:type="dxa"/>
            <w:tcBorders>
              <w:top w:val="single" w:color="CCCCCC" w:sz="1" w:space="0"/>
              <w:left w:val="single" w:color="CCCCCC" w:sz="1" w:space="0"/>
              <w:bottom w:val="single" w:color="CCCCCC" w:sz="1" w:space="0"/>
              <w:right w:val="single" w:color="CCCCCC" w:sz="1" w:space="0"/>
            </w:tcBorders>
            <w:shd w:val="clear" w:color="auto" w:fill="1B365D"/>
          </w:tcPr>
          <w:p w:rsidR="00687EA9" w:rsidRDefault="00835A51" w14:paraId="00A75671" w14:textId="77777777">
            <w:r>
              <w:rPr>
                <w:b/>
                <w:bCs/>
                <w:color w:val="FFFFFF"/>
                <w:sz w:val="20"/>
                <w:szCs w:val="20"/>
              </w:rPr>
              <w:t>Typical Debt Profile</w:t>
            </w:r>
          </w:p>
        </w:tc>
      </w:tr>
      <w:tr w:rsidR="00687EA9" w14:paraId="5AA750CD" w14:textId="77777777">
        <w:tc>
          <w:tcPr>
            <w:tcW w:w="4680" w:type="dxa"/>
            <w:tcBorders>
              <w:top w:val="single" w:color="CCCCCC" w:sz="1" w:space="0"/>
              <w:left w:val="single" w:color="CCCCCC" w:sz="1" w:space="0"/>
              <w:bottom w:val="single" w:color="CCCCCC" w:sz="1" w:space="0"/>
              <w:right w:val="single" w:color="CCCCCC" w:sz="1" w:space="0"/>
            </w:tcBorders>
          </w:tcPr>
          <w:p w:rsidR="00687EA9" w:rsidRDefault="00835A51" w14:paraId="14809952" w14:textId="77777777">
            <w:r>
              <w:t>Pseudo PBC</w:t>
            </w:r>
          </w:p>
        </w:tc>
        <w:tc>
          <w:tcPr>
            <w:tcW w:w="4680" w:type="dxa"/>
            <w:tcBorders>
              <w:top w:val="single" w:color="CCCCCC" w:sz="1" w:space="0"/>
              <w:left w:val="single" w:color="CCCCCC" w:sz="1" w:space="0"/>
              <w:bottom w:val="single" w:color="CCCCCC" w:sz="1" w:space="0"/>
              <w:right w:val="single" w:color="CCCCCC" w:sz="1" w:space="0"/>
            </w:tcBorders>
          </w:tcPr>
          <w:p w:rsidR="00687EA9" w:rsidRDefault="00835A51" w14:paraId="248698F9" w14:textId="77777777">
            <w:r>
              <w:t>High debt by definition; temporary state</w:t>
            </w:r>
          </w:p>
        </w:tc>
      </w:tr>
      <w:tr w:rsidR="00687EA9" w14:paraId="32C7CFAD" w14:textId="77777777">
        <w:tc>
          <w:tcPr>
            <w:tcW w:w="4680" w:type="dxa"/>
            <w:tcBorders>
              <w:top w:val="single" w:color="CCCCCC" w:sz="1" w:space="0"/>
              <w:left w:val="single" w:color="CCCCCC" w:sz="1" w:space="0"/>
              <w:bottom w:val="single" w:color="CCCCCC" w:sz="1" w:space="0"/>
              <w:right w:val="single" w:color="CCCCCC" w:sz="1" w:space="0"/>
            </w:tcBorders>
          </w:tcPr>
          <w:p w:rsidR="00687EA9" w:rsidRDefault="00835A51" w14:paraId="5FD39D7A" w14:textId="77777777">
            <w:r>
              <w:t>Basic Business Function</w:t>
            </w:r>
          </w:p>
        </w:tc>
        <w:tc>
          <w:tcPr>
            <w:tcW w:w="4680" w:type="dxa"/>
            <w:tcBorders>
              <w:top w:val="single" w:color="CCCCCC" w:sz="1" w:space="0"/>
              <w:left w:val="single" w:color="CCCCCC" w:sz="1" w:space="0"/>
              <w:bottom w:val="single" w:color="CCCCCC" w:sz="1" w:space="0"/>
              <w:right w:val="single" w:color="CCCCCC" w:sz="1" w:space="0"/>
            </w:tcBorders>
          </w:tcPr>
          <w:p w:rsidR="00687EA9" w:rsidRDefault="00835A51" w14:paraId="544D411D" w14:textId="77777777">
            <w:r>
              <w:t>Medium debt; incomplete autonomy</w:t>
            </w:r>
          </w:p>
        </w:tc>
      </w:tr>
      <w:tr w:rsidR="00687EA9" w14:paraId="67688949" w14:textId="77777777">
        <w:tc>
          <w:tcPr>
            <w:tcW w:w="4680" w:type="dxa"/>
            <w:tcBorders>
              <w:top w:val="single" w:color="CCCCCC" w:sz="1" w:space="0"/>
              <w:left w:val="single" w:color="CCCCCC" w:sz="1" w:space="0"/>
              <w:bottom w:val="single" w:color="CCCCCC" w:sz="1" w:space="0"/>
              <w:right w:val="single" w:color="CCCCCC" w:sz="1" w:space="0"/>
            </w:tcBorders>
          </w:tcPr>
          <w:p w:rsidR="00687EA9" w:rsidRDefault="00835A51" w14:paraId="3676E708" w14:textId="77777777">
            <w:r>
              <w:t>Orchestration</w:t>
            </w:r>
          </w:p>
        </w:tc>
        <w:tc>
          <w:tcPr>
            <w:tcW w:w="4680" w:type="dxa"/>
            <w:tcBorders>
              <w:top w:val="single" w:color="CCCCCC" w:sz="1" w:space="0"/>
              <w:left w:val="single" w:color="CCCCCC" w:sz="1" w:space="0"/>
              <w:bottom w:val="single" w:color="CCCCCC" w:sz="1" w:space="0"/>
              <w:right w:val="single" w:color="CCCCCC" w:sz="1" w:space="0"/>
            </w:tcBorders>
          </w:tcPr>
          <w:p w:rsidR="00687EA9" w:rsidRDefault="00835A51" w14:paraId="0A89E6D1" w14:textId="77777777">
            <w:r>
              <w:t>Low-Medium; process-focused</w:t>
            </w:r>
          </w:p>
        </w:tc>
      </w:tr>
      <w:tr w:rsidR="00687EA9" w14:paraId="2307493E" w14:textId="77777777">
        <w:tc>
          <w:tcPr>
            <w:tcW w:w="4680" w:type="dxa"/>
            <w:tcBorders>
              <w:top w:val="single" w:color="CCCCCC" w:sz="1" w:space="0"/>
              <w:left w:val="single" w:color="CCCCCC" w:sz="1" w:space="0"/>
              <w:bottom w:val="single" w:color="CCCCCC" w:sz="1" w:space="0"/>
              <w:right w:val="single" w:color="CCCCCC" w:sz="1" w:space="0"/>
            </w:tcBorders>
          </w:tcPr>
          <w:p w:rsidR="00687EA9" w:rsidRDefault="00835A51" w14:paraId="3067998D" w14:textId="77777777">
            <w:r>
              <w:t>Fully Expressed</w:t>
            </w:r>
          </w:p>
        </w:tc>
        <w:tc>
          <w:tcPr>
            <w:tcW w:w="4680" w:type="dxa"/>
            <w:tcBorders>
              <w:top w:val="single" w:color="CCCCCC" w:sz="1" w:space="0"/>
              <w:left w:val="single" w:color="CCCCCC" w:sz="1" w:space="0"/>
              <w:bottom w:val="single" w:color="CCCCCC" w:sz="1" w:space="0"/>
              <w:right w:val="single" w:color="CCCCCC" w:sz="1" w:space="0"/>
            </w:tcBorders>
          </w:tcPr>
          <w:p w:rsidR="00687EA9" w:rsidRDefault="00835A51" w14:paraId="117A7C82" w14:textId="77777777">
            <w:r>
              <w:t>Low; target state</w:t>
            </w:r>
          </w:p>
        </w:tc>
      </w:tr>
    </w:tbl>
    <w:p w:rsidR="00687EA9" w:rsidRDefault="00687EA9" w14:paraId="699183F9" w14:textId="77777777">
      <w:pPr>
        <w:spacing w:after="120"/>
      </w:pPr>
    </w:p>
    <w:p w:rsidR="00687EA9" w:rsidP="27D9F6DB" w:rsidRDefault="00835A51" w14:paraId="0E80C6FE" w14:textId="77777777">
      <w:pPr>
        <w:pBdr>
          <w:left w:val="single" w:color="00A3E0" w:sz="24" w:space="0"/>
        </w:pBdr>
        <w:shd w:val="clear" w:color="auto" w:fill="F5F5F5"/>
        <w:spacing w:before="120" w:after="120"/>
        <w:ind w:left="720"/>
      </w:pPr>
      <w:r w:rsidRPr="27D9F6DB" w:rsidR="00835A51">
        <w:rPr>
          <w:i w:val="1"/>
          <w:iCs w:val="1"/>
          <w:color w:val="666666"/>
          <w:lang w:val="en-US"/>
        </w:rPr>
        <w:t>**Note:** Pseudo PBCs that remain pseudo for &gt;2 years should be flagged for ARB review.</w:t>
      </w:r>
    </w:p>
    <w:p w:rsidR="00687EA9" w:rsidRDefault="00687EA9" w14:paraId="7D5EC873" w14:textId="77777777">
      <w:pPr>
        <w:pBdr>
          <w:bottom w:val="single" w:color="CCCCCC" w:sz="6" w:space="0"/>
        </w:pBdr>
        <w:spacing w:before="200" w:after="200"/>
      </w:pPr>
    </w:p>
    <w:p w:rsidR="00687EA9" w:rsidRDefault="00835A51" w14:paraId="383CDD3D" w14:textId="77777777">
      <w:pPr>
        <w:pStyle w:val="Heading2"/>
      </w:pPr>
      <w:r>
        <w:t>Module Metadata</w:t>
      </w:r>
    </w:p>
    <w:tbl>
      <w:tblPr>
        <w:tblW w:w="10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4502"/>
        <w:gridCol w:w="4522"/>
      </w:tblGrid>
      <w:tr w:rsidR="00687EA9" w14:paraId="72CCFF24" w14:textId="77777777">
        <w:trPr>
          <w:tblHeader/>
        </w:trPr>
        <w:tc>
          <w:tcPr>
            <w:tcW w:w="4680" w:type="dxa"/>
            <w:tcBorders>
              <w:top w:val="single" w:color="CCCCCC" w:sz="1" w:space="0"/>
              <w:left w:val="single" w:color="CCCCCC" w:sz="1" w:space="0"/>
              <w:bottom w:val="single" w:color="CCCCCC" w:sz="1" w:space="0"/>
              <w:right w:val="single" w:color="CCCCCC" w:sz="1" w:space="0"/>
            </w:tcBorders>
            <w:shd w:val="clear" w:color="auto" w:fill="1B365D"/>
          </w:tcPr>
          <w:p w:rsidR="00687EA9" w:rsidRDefault="00835A51" w14:paraId="12003193" w14:textId="77777777">
            <w:r>
              <w:rPr>
                <w:b/>
                <w:bCs/>
                <w:color w:val="FFFFFF"/>
                <w:sz w:val="20"/>
                <w:szCs w:val="20"/>
              </w:rPr>
              <w:t>Field</w:t>
            </w:r>
          </w:p>
        </w:tc>
        <w:tc>
          <w:tcPr>
            <w:tcW w:w="4680" w:type="dxa"/>
            <w:tcBorders>
              <w:top w:val="single" w:color="CCCCCC" w:sz="1" w:space="0"/>
              <w:left w:val="single" w:color="CCCCCC" w:sz="1" w:space="0"/>
              <w:bottom w:val="single" w:color="CCCCCC" w:sz="1" w:space="0"/>
              <w:right w:val="single" w:color="CCCCCC" w:sz="1" w:space="0"/>
            </w:tcBorders>
            <w:shd w:val="clear" w:color="auto" w:fill="1B365D"/>
          </w:tcPr>
          <w:p w:rsidR="00687EA9" w:rsidRDefault="00835A51" w14:paraId="2C7A81A9" w14:textId="77777777">
            <w:r>
              <w:rPr>
                <w:b/>
                <w:bCs/>
                <w:color w:val="FFFFFF"/>
                <w:sz w:val="20"/>
                <w:szCs w:val="20"/>
              </w:rPr>
              <w:t>Value</w:t>
            </w:r>
          </w:p>
        </w:tc>
      </w:tr>
      <w:tr w:rsidR="00687EA9" w14:paraId="1B82F0C4" w14:textId="77777777">
        <w:tc>
          <w:tcPr>
            <w:tcW w:w="4680" w:type="dxa"/>
            <w:tcBorders>
              <w:top w:val="single" w:color="CCCCCC" w:sz="1" w:space="0"/>
              <w:left w:val="single" w:color="CCCCCC" w:sz="1" w:space="0"/>
              <w:bottom w:val="single" w:color="CCCCCC" w:sz="1" w:space="0"/>
              <w:right w:val="single" w:color="CCCCCC" w:sz="1" w:space="0"/>
            </w:tcBorders>
          </w:tcPr>
          <w:p w:rsidR="00687EA9" w:rsidRDefault="00835A51" w14:paraId="3D65049C" w14:textId="77777777">
            <w:r>
              <w:t>Module ID</w:t>
            </w:r>
          </w:p>
        </w:tc>
        <w:tc>
          <w:tcPr>
            <w:tcW w:w="4680" w:type="dxa"/>
            <w:tcBorders>
              <w:top w:val="single" w:color="CCCCCC" w:sz="1" w:space="0"/>
              <w:left w:val="single" w:color="CCCCCC" w:sz="1" w:space="0"/>
              <w:bottom w:val="single" w:color="CCCCCC" w:sz="1" w:space="0"/>
              <w:right w:val="single" w:color="CCCCCC" w:sz="1" w:space="0"/>
            </w:tcBorders>
          </w:tcPr>
          <w:p w:rsidR="00687EA9" w:rsidRDefault="00835A51" w14:paraId="676EAA2A" w14:textId="77777777">
            <w:r>
              <w:t>G-CAF-055</w:t>
            </w:r>
          </w:p>
        </w:tc>
      </w:tr>
      <w:tr w:rsidR="00687EA9" w14:paraId="7356B13E" w14:textId="77777777">
        <w:tc>
          <w:tcPr>
            <w:tcW w:w="4680" w:type="dxa"/>
            <w:tcBorders>
              <w:top w:val="single" w:color="CCCCCC" w:sz="1" w:space="0"/>
              <w:left w:val="single" w:color="CCCCCC" w:sz="1" w:space="0"/>
              <w:bottom w:val="single" w:color="CCCCCC" w:sz="1" w:space="0"/>
              <w:right w:val="single" w:color="CCCCCC" w:sz="1" w:space="0"/>
            </w:tcBorders>
          </w:tcPr>
          <w:p w:rsidR="00687EA9" w:rsidRDefault="00835A51" w14:paraId="095B4B13" w14:textId="77777777">
            <w:r>
              <w:t>Change Driver</w:t>
            </w:r>
          </w:p>
        </w:tc>
        <w:tc>
          <w:tcPr>
            <w:tcW w:w="4680" w:type="dxa"/>
            <w:tcBorders>
              <w:top w:val="single" w:color="CCCCCC" w:sz="1" w:space="0"/>
              <w:left w:val="single" w:color="CCCCCC" w:sz="1" w:space="0"/>
              <w:bottom w:val="single" w:color="CCCCCC" w:sz="1" w:space="0"/>
              <w:right w:val="single" w:color="CCCCCC" w:sz="1" w:space="0"/>
            </w:tcBorders>
          </w:tcPr>
          <w:p w:rsidR="00687EA9" w:rsidRDefault="00835A51" w14:paraId="0E5BD067" w14:textId="77777777">
            <w:r>
              <w:t>Maturity classification and evolution paths</w:t>
            </w:r>
          </w:p>
        </w:tc>
      </w:tr>
      <w:tr w:rsidR="00687EA9" w14:paraId="38D1BD9D" w14:textId="77777777">
        <w:tc>
          <w:tcPr>
            <w:tcW w:w="4680" w:type="dxa"/>
            <w:tcBorders>
              <w:top w:val="single" w:color="CCCCCC" w:sz="1" w:space="0"/>
              <w:left w:val="single" w:color="CCCCCC" w:sz="1" w:space="0"/>
              <w:bottom w:val="single" w:color="CCCCCC" w:sz="1" w:space="0"/>
              <w:right w:val="single" w:color="CCCCCC" w:sz="1" w:space="0"/>
            </w:tcBorders>
          </w:tcPr>
          <w:p w:rsidR="00687EA9" w:rsidRDefault="00835A51" w14:paraId="5FDA8FB5" w14:textId="77777777">
            <w:r>
              <w:t>Type</w:t>
            </w:r>
          </w:p>
        </w:tc>
        <w:tc>
          <w:tcPr>
            <w:tcW w:w="4680" w:type="dxa"/>
            <w:tcBorders>
              <w:top w:val="single" w:color="CCCCCC" w:sz="1" w:space="0"/>
              <w:left w:val="single" w:color="CCCCCC" w:sz="1" w:space="0"/>
              <w:bottom w:val="single" w:color="CCCCCC" w:sz="1" w:space="0"/>
              <w:right w:val="single" w:color="CCCCCC" w:sz="1" w:space="0"/>
            </w:tcBorders>
          </w:tcPr>
          <w:p w:rsidR="00687EA9" w:rsidRDefault="00835A51" w14:paraId="5EC7FA14" w14:textId="77777777">
            <w:r>
              <w:t>Generic</w:t>
            </w:r>
          </w:p>
        </w:tc>
      </w:tr>
      <w:tr w:rsidR="00687EA9" w14:paraId="39D50D36" w14:textId="77777777">
        <w:tc>
          <w:tcPr>
            <w:tcW w:w="4680" w:type="dxa"/>
            <w:tcBorders>
              <w:top w:val="single" w:color="CCCCCC" w:sz="1" w:space="0"/>
              <w:left w:val="single" w:color="CCCCCC" w:sz="1" w:space="0"/>
              <w:bottom w:val="single" w:color="CCCCCC" w:sz="1" w:space="0"/>
              <w:right w:val="single" w:color="CCCCCC" w:sz="1" w:space="0"/>
            </w:tcBorders>
          </w:tcPr>
          <w:p w:rsidR="00687EA9" w:rsidRDefault="00835A51" w14:paraId="6163FC89" w14:textId="77777777">
            <w:r>
              <w:t>Last Updated</w:t>
            </w:r>
          </w:p>
        </w:tc>
        <w:tc>
          <w:tcPr>
            <w:tcW w:w="4680" w:type="dxa"/>
            <w:tcBorders>
              <w:top w:val="single" w:color="CCCCCC" w:sz="1" w:space="0"/>
              <w:left w:val="single" w:color="CCCCCC" w:sz="1" w:space="0"/>
              <w:bottom w:val="single" w:color="CCCCCC" w:sz="1" w:space="0"/>
              <w:right w:val="single" w:color="CCCCCC" w:sz="1" w:space="0"/>
            </w:tcBorders>
          </w:tcPr>
          <w:p w:rsidR="00687EA9" w:rsidRDefault="00835A51" w14:paraId="53DBFF11" w14:textId="77777777">
            <w:r>
              <w:t>December 2025</w:t>
            </w:r>
          </w:p>
        </w:tc>
      </w:tr>
    </w:tbl>
    <w:p w:rsidR="00687EA9" w:rsidRDefault="00687EA9" w14:paraId="3D68A8E2" w14:textId="77777777">
      <w:pPr>
        <w:spacing w:after="120"/>
      </w:pPr>
    </w:p>
    <w:p w:rsidR="00687EA9" w:rsidRDefault="00687EA9" w14:paraId="7323BEE4" w14:textId="77777777">
      <w:pPr>
        <w:pBdr>
          <w:bottom w:val="single" w:color="CCCCCC" w:sz="6" w:space="0"/>
        </w:pBdr>
        <w:spacing w:before="200" w:after="200"/>
      </w:pPr>
    </w:p>
    <w:p w:rsidR="00687EA9" w:rsidRDefault="00835A51" w14:paraId="3D5F1409" w14:textId="77777777">
      <w:pPr>
        <w:pStyle w:val="Heading2"/>
      </w:pPr>
      <w:r>
        <w:t>Related Modules</w:t>
      </w:r>
    </w:p>
    <w:tbl>
      <w:tblPr>
        <w:tblW w:w="10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4513"/>
        <w:gridCol w:w="4511"/>
      </w:tblGrid>
      <w:tr w:rsidR="00687EA9" w14:paraId="34923249" w14:textId="77777777">
        <w:trPr>
          <w:tblHeader/>
        </w:trPr>
        <w:tc>
          <w:tcPr>
            <w:tcW w:w="4680" w:type="dxa"/>
            <w:tcBorders>
              <w:top w:val="single" w:color="CCCCCC" w:sz="1" w:space="0"/>
              <w:left w:val="single" w:color="CCCCCC" w:sz="1" w:space="0"/>
              <w:bottom w:val="single" w:color="CCCCCC" w:sz="1" w:space="0"/>
              <w:right w:val="single" w:color="CCCCCC" w:sz="1" w:space="0"/>
            </w:tcBorders>
            <w:shd w:val="clear" w:color="auto" w:fill="1B365D"/>
          </w:tcPr>
          <w:p w:rsidR="00687EA9" w:rsidRDefault="00835A51" w14:paraId="039063A2" w14:textId="77777777">
            <w:r>
              <w:rPr>
                <w:b/>
                <w:bCs/>
                <w:color w:val="FFFFFF"/>
                <w:sz w:val="20"/>
                <w:szCs w:val="20"/>
              </w:rPr>
              <w:t>Module</w:t>
            </w:r>
          </w:p>
        </w:tc>
        <w:tc>
          <w:tcPr>
            <w:tcW w:w="4680" w:type="dxa"/>
            <w:tcBorders>
              <w:top w:val="single" w:color="CCCCCC" w:sz="1" w:space="0"/>
              <w:left w:val="single" w:color="CCCCCC" w:sz="1" w:space="0"/>
              <w:bottom w:val="single" w:color="CCCCCC" w:sz="1" w:space="0"/>
              <w:right w:val="single" w:color="CCCCCC" w:sz="1" w:space="0"/>
            </w:tcBorders>
            <w:shd w:val="clear" w:color="auto" w:fill="1B365D"/>
          </w:tcPr>
          <w:p w:rsidR="00687EA9" w:rsidRDefault="00835A51" w14:paraId="554AE078" w14:textId="77777777">
            <w:r>
              <w:rPr>
                <w:b/>
                <w:bCs/>
                <w:color w:val="FFFFFF"/>
                <w:sz w:val="20"/>
                <w:szCs w:val="20"/>
              </w:rPr>
              <w:t>Relationship</w:t>
            </w:r>
          </w:p>
        </w:tc>
      </w:tr>
      <w:tr w:rsidR="00687EA9" w14:paraId="4ABED640" w14:textId="77777777">
        <w:tc>
          <w:tcPr>
            <w:tcW w:w="4680" w:type="dxa"/>
            <w:tcBorders>
              <w:top w:val="single" w:color="CCCCCC" w:sz="1" w:space="0"/>
              <w:left w:val="single" w:color="CCCCCC" w:sz="1" w:space="0"/>
              <w:bottom w:val="single" w:color="CCCCCC" w:sz="1" w:space="0"/>
              <w:right w:val="single" w:color="CCCCCC" w:sz="1" w:space="0"/>
            </w:tcBorders>
          </w:tcPr>
          <w:p w:rsidR="00687EA9" w:rsidRDefault="00835A51" w14:paraId="679FFA6D" w14:textId="77777777">
            <w:r>
              <w:t>G-CAF-042 (pbc-catalog.md)</w:t>
            </w:r>
          </w:p>
        </w:tc>
        <w:tc>
          <w:tcPr>
            <w:tcW w:w="4680" w:type="dxa"/>
            <w:tcBorders>
              <w:top w:val="single" w:color="CCCCCC" w:sz="1" w:space="0"/>
              <w:left w:val="single" w:color="CCCCCC" w:sz="1" w:space="0"/>
              <w:bottom w:val="single" w:color="CCCCCC" w:sz="1" w:space="0"/>
              <w:right w:val="single" w:color="CCCCCC" w:sz="1" w:space="0"/>
            </w:tcBorders>
          </w:tcPr>
          <w:p w:rsidR="00687EA9" w:rsidRDefault="00835A51" w14:paraId="7F57149D" w14:textId="77777777">
            <w:r>
              <w:t>Maturity tracked in catalog</w:t>
            </w:r>
          </w:p>
        </w:tc>
      </w:tr>
      <w:tr w:rsidR="00687EA9" w14:paraId="1EC7E99A" w14:textId="77777777">
        <w:tc>
          <w:tcPr>
            <w:tcW w:w="4680" w:type="dxa"/>
            <w:tcBorders>
              <w:top w:val="single" w:color="CCCCCC" w:sz="1" w:space="0"/>
              <w:left w:val="single" w:color="CCCCCC" w:sz="1" w:space="0"/>
              <w:bottom w:val="single" w:color="CCCCCC" w:sz="1" w:space="0"/>
              <w:right w:val="single" w:color="CCCCCC" w:sz="1" w:space="0"/>
            </w:tcBorders>
          </w:tcPr>
          <w:p w:rsidR="00687EA9" w:rsidRDefault="00835A51" w14:paraId="162E41D3" w14:textId="77777777">
            <w:r>
              <w:t>G-CAF-055a (agent-maturity.md)</w:t>
            </w:r>
          </w:p>
        </w:tc>
        <w:tc>
          <w:tcPr>
            <w:tcW w:w="4680" w:type="dxa"/>
            <w:tcBorders>
              <w:top w:val="single" w:color="CCCCCC" w:sz="1" w:space="0"/>
              <w:left w:val="single" w:color="CCCCCC" w:sz="1" w:space="0"/>
              <w:bottom w:val="single" w:color="CCCCCC" w:sz="1" w:space="0"/>
              <w:right w:val="single" w:color="CCCCCC" w:sz="1" w:space="0"/>
            </w:tcBorders>
          </w:tcPr>
          <w:p w:rsidR="00687EA9" w:rsidRDefault="00835A51" w14:paraId="079FF6B3" w14:textId="77777777">
            <w:r>
              <w:t>Agent-specific maturity</w:t>
            </w:r>
          </w:p>
        </w:tc>
      </w:tr>
      <w:tr w:rsidR="00687EA9" w14:paraId="5D31C7FB" w14:textId="77777777">
        <w:tc>
          <w:tcPr>
            <w:tcW w:w="4680" w:type="dxa"/>
            <w:tcBorders>
              <w:top w:val="single" w:color="CCCCCC" w:sz="1" w:space="0"/>
              <w:left w:val="single" w:color="CCCCCC" w:sz="1" w:space="0"/>
              <w:bottom w:val="single" w:color="CCCCCC" w:sz="1" w:space="0"/>
              <w:right w:val="single" w:color="CCCCCC" w:sz="1" w:space="0"/>
            </w:tcBorders>
          </w:tcPr>
          <w:p w:rsidR="00687EA9" w:rsidRDefault="00835A51" w14:paraId="765971BD" w14:textId="77777777">
            <w:r>
              <w:t>G-CAF-052 (pbc-types.md)</w:t>
            </w:r>
          </w:p>
        </w:tc>
        <w:tc>
          <w:tcPr>
            <w:tcW w:w="4680" w:type="dxa"/>
            <w:tcBorders>
              <w:top w:val="single" w:color="CCCCCC" w:sz="1" w:space="0"/>
              <w:left w:val="single" w:color="CCCCCC" w:sz="1" w:space="0"/>
              <w:bottom w:val="single" w:color="CCCCCC" w:sz="1" w:space="0"/>
              <w:right w:val="single" w:color="CCCCCC" w:sz="1" w:space="0"/>
            </w:tcBorders>
          </w:tcPr>
          <w:p w:rsidR="00687EA9" w:rsidRDefault="00835A51" w14:paraId="606D53B9" w14:textId="77777777">
            <w:r>
              <w:t>Maturity applies to all types</w:t>
            </w:r>
          </w:p>
        </w:tc>
      </w:tr>
      <w:tr w:rsidR="00687EA9" w14:paraId="4ED5838C" w14:textId="77777777">
        <w:tc>
          <w:tcPr>
            <w:tcW w:w="4680" w:type="dxa"/>
            <w:tcBorders>
              <w:top w:val="single" w:color="CCCCCC" w:sz="1" w:space="0"/>
              <w:left w:val="single" w:color="CCCCCC" w:sz="1" w:space="0"/>
              <w:bottom w:val="single" w:color="CCCCCC" w:sz="1" w:space="0"/>
              <w:right w:val="single" w:color="CCCCCC" w:sz="1" w:space="0"/>
            </w:tcBorders>
          </w:tcPr>
          <w:p w:rsidR="00687EA9" w:rsidRDefault="00835A51" w14:paraId="59D1D7FA" w14:textId="77777777">
            <w:r>
              <w:t>G-CAF-046 (Technical Debt)</w:t>
            </w:r>
          </w:p>
        </w:tc>
        <w:tc>
          <w:tcPr>
            <w:tcW w:w="4680" w:type="dxa"/>
            <w:tcBorders>
              <w:top w:val="single" w:color="CCCCCC" w:sz="1" w:space="0"/>
              <w:left w:val="single" w:color="CCCCCC" w:sz="1" w:space="0"/>
              <w:bottom w:val="single" w:color="CCCCCC" w:sz="1" w:space="0"/>
              <w:right w:val="single" w:color="CCCCCC" w:sz="1" w:space="0"/>
            </w:tcBorders>
          </w:tcPr>
          <w:p w:rsidR="00687EA9" w:rsidRDefault="00835A51" w14:paraId="62576BF5" w14:textId="77777777">
            <w:r>
              <w:t>Low maturity creates debt</w:t>
            </w:r>
          </w:p>
        </w:tc>
      </w:tr>
    </w:tbl>
    <w:p w:rsidR="00687EA9" w:rsidRDefault="00687EA9" w14:paraId="70248120" w14:textId="77777777">
      <w:pPr>
        <w:spacing w:after="120"/>
      </w:pPr>
    </w:p>
    <w:sectPr w:rsidR="00687EA9">
      <w:headerReference w:type="default" r:id="rId12"/>
      <w:footerReference w:type="default" r:id="rId13"/>
      <w:pgSz w:w="11906" w:h="16838" w:orient="portrait"/>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35A51" w:rsidRDefault="00835A51" w14:paraId="026CFCDC" w14:textId="77777777">
      <w:r>
        <w:separator/>
      </w:r>
    </w:p>
  </w:endnote>
  <w:endnote w:type="continuationSeparator" w:id="0">
    <w:p w:rsidR="00835A51" w:rsidRDefault="00835A51" w14:paraId="2639D8A2"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87EA9" w:rsidP="27D9F6DB" w:rsidRDefault="00835A51" w14:paraId="5B265711" w14:textId="77777777">
    <w:pPr>
      <w:jc w:val="center"/>
      <w:rPr>
        <w:lang w:val="en-US"/>
      </w:rPr>
    </w:pPr>
    <w:r w:rsidRPr="27D9F6DB" w:rsidR="27D9F6DB">
      <w:rPr>
        <w:color w:val="999999"/>
        <w:sz w:val="18"/>
        <w:szCs w:val="18"/>
        <w:lang w:val="en-US"/>
      </w:rPr>
      <w:t xml:space="preserve">Department of Government Enablement (DGE)  •  Page </w:t>
    </w:r>
    <w:r w:rsidRPr="27D9F6DB">
      <w:rPr>
        <w:noProof/>
        <w:color w:val="999999"/>
        <w:sz w:val="18"/>
        <w:szCs w:val="18"/>
        <w:lang w:val="en-US"/>
      </w:rPr>
      <w:fldChar w:fldCharType="begin"/>
    </w:r>
    <w:r w:rsidRPr="27D9F6DB">
      <w:rPr>
        <w:color w:val="999999"/>
        <w:sz w:val="18"/>
        <w:szCs w:val="18"/>
      </w:rPr>
      <w:instrText xml:space="preserve">PAGE</w:instrText>
    </w:r>
    <w:r w:rsidRPr="27D9F6DB">
      <w:rPr>
        <w:color w:val="999999"/>
        <w:sz w:val="18"/>
        <w:szCs w:val="18"/>
      </w:rPr>
      <w:fldChar w:fldCharType="separate"/>
    </w:r>
    <w:r w:rsidRPr="27D9F6DB" w:rsidR="27D9F6DB">
      <w:rPr>
        <w:noProof/>
        <w:color w:val="999999"/>
        <w:sz w:val="18"/>
        <w:szCs w:val="18"/>
        <w:lang w:val="en-US"/>
      </w:rPr>
      <w:t>1</w:t>
    </w:r>
    <w:r w:rsidRPr="27D9F6DB">
      <w:rPr>
        <w:noProof/>
        <w:color w:val="999999"/>
        <w:sz w:val="18"/>
        <w:szCs w:val="18"/>
        <w:lang w:val="en-US"/>
      </w:rPr>
      <w:fldChar w:fldCharType="end"/>
    </w:r>
    <w:r w:rsidRPr="27D9F6DB" w:rsidR="27D9F6DB">
      <w:rPr>
        <w:color w:val="999999"/>
        <w:sz w:val="18"/>
        <w:szCs w:val="18"/>
        <w:lang w:val="en-US"/>
      </w:rPr>
      <w:t xml:space="preserve"> of </w:t>
    </w:r>
    <w:r w:rsidRPr="27D9F6DB">
      <w:rPr>
        <w:noProof/>
        <w:color w:val="999999"/>
        <w:sz w:val="18"/>
        <w:szCs w:val="18"/>
        <w:lang w:val="en-US"/>
      </w:rPr>
      <w:fldChar w:fldCharType="begin"/>
    </w:r>
    <w:r w:rsidRPr="27D9F6DB">
      <w:rPr>
        <w:color w:val="999999"/>
        <w:sz w:val="18"/>
        <w:szCs w:val="18"/>
      </w:rPr>
      <w:instrText xml:space="preserve">NUMPAGES</w:instrText>
    </w:r>
    <w:r w:rsidRPr="27D9F6DB">
      <w:rPr>
        <w:color w:val="999999"/>
        <w:sz w:val="18"/>
        <w:szCs w:val="18"/>
      </w:rPr>
      <w:fldChar w:fldCharType="separate"/>
    </w:r>
    <w:r w:rsidRPr="27D9F6DB" w:rsidR="27D9F6DB">
      <w:rPr>
        <w:noProof/>
        <w:color w:val="999999"/>
        <w:sz w:val="18"/>
        <w:szCs w:val="18"/>
        <w:lang w:val="en-US"/>
      </w:rPr>
      <w:t>2</w:t>
    </w:r>
    <w:r w:rsidRPr="27D9F6DB">
      <w:rPr>
        <w:noProof/>
        <w:color w:val="999999"/>
        <w:sz w:val="18"/>
        <w:szCs w:val="18"/>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35A51" w:rsidRDefault="00835A51" w14:paraId="0E1BA5AD" w14:textId="77777777">
      <w:r>
        <w:separator/>
      </w:r>
    </w:p>
  </w:footnote>
  <w:footnote w:type="continuationSeparator" w:id="0">
    <w:p w:rsidR="00835A51" w:rsidRDefault="00835A51" w14:paraId="4B8C4D24"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87EA9" w:rsidRDefault="00835A51" w14:paraId="23C02037" w14:textId="77777777">
    <w:pPr>
      <w:jc w:val="right"/>
    </w:pPr>
    <w:r w:rsidRPr="27D9F6DB" w:rsidR="27D9F6DB">
      <w:rPr>
        <w:color w:val="1B365D"/>
        <w:sz w:val="18"/>
        <w:szCs w:val="18"/>
        <w:lang w:val="en-US"/>
      </w:rPr>
      <w:t>G-CAF v1.12</w:t>
    </w:r>
    <w:r w:rsidRPr="27D9F6DB" w:rsidR="27D9F6DB">
      <w:rPr>
        <w:color w:val="CCCCCC"/>
        <w:sz w:val="18"/>
        <w:szCs w:val="18"/>
        <w:lang w:val="en-US"/>
      </w:rPr>
      <w:t xml:space="preserve">  |  </w:t>
    </w:r>
    <w:r w:rsidRPr="27D9F6DB" w:rsidR="27D9F6DB">
      <w:rPr>
        <w:color w:val="666666"/>
        <w:sz w:val="18"/>
        <w:szCs w:val="18"/>
        <w:lang w:val="en-US"/>
      </w:rPr>
      <w:t>UC10: Retire a PBC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524CCD"/>
    <w:multiLevelType w:val="hybridMultilevel"/>
    <w:tmpl w:val="55D65CD6"/>
    <w:lvl w:ilvl="0" w:tplc="DEC246B2">
      <w:start w:val="1"/>
      <w:numFmt w:val="bullet"/>
      <w:lvlText w:val="●"/>
      <w:lvlJc w:val="left"/>
      <w:pPr>
        <w:ind w:left="720" w:hanging="360"/>
      </w:pPr>
    </w:lvl>
    <w:lvl w:ilvl="1" w:tplc="6CA217B4">
      <w:start w:val="1"/>
      <w:numFmt w:val="bullet"/>
      <w:lvlText w:val="○"/>
      <w:lvlJc w:val="left"/>
      <w:pPr>
        <w:ind w:left="1440" w:hanging="360"/>
      </w:pPr>
    </w:lvl>
    <w:lvl w:ilvl="2" w:tplc="92A0A834">
      <w:start w:val="1"/>
      <w:numFmt w:val="bullet"/>
      <w:lvlText w:val="■"/>
      <w:lvlJc w:val="left"/>
      <w:pPr>
        <w:ind w:left="2160" w:hanging="360"/>
      </w:pPr>
    </w:lvl>
    <w:lvl w:ilvl="3" w:tplc="72AE01E4">
      <w:start w:val="1"/>
      <w:numFmt w:val="bullet"/>
      <w:lvlText w:val="●"/>
      <w:lvlJc w:val="left"/>
      <w:pPr>
        <w:ind w:left="2880" w:hanging="360"/>
      </w:pPr>
    </w:lvl>
    <w:lvl w:ilvl="4" w:tplc="D7488354">
      <w:start w:val="1"/>
      <w:numFmt w:val="bullet"/>
      <w:lvlText w:val="○"/>
      <w:lvlJc w:val="left"/>
      <w:pPr>
        <w:ind w:left="3600" w:hanging="360"/>
      </w:pPr>
    </w:lvl>
    <w:lvl w:ilvl="5" w:tplc="A9F4891A">
      <w:start w:val="1"/>
      <w:numFmt w:val="bullet"/>
      <w:lvlText w:val="■"/>
      <w:lvlJc w:val="left"/>
      <w:pPr>
        <w:ind w:left="4320" w:hanging="360"/>
      </w:pPr>
    </w:lvl>
    <w:lvl w:ilvl="6" w:tplc="4A2AC0C8">
      <w:start w:val="1"/>
      <w:numFmt w:val="bullet"/>
      <w:lvlText w:val="●"/>
      <w:lvlJc w:val="left"/>
      <w:pPr>
        <w:ind w:left="5040" w:hanging="360"/>
      </w:pPr>
    </w:lvl>
    <w:lvl w:ilvl="7" w:tplc="642C66B6">
      <w:start w:val="1"/>
      <w:numFmt w:val="bullet"/>
      <w:lvlText w:val="●"/>
      <w:lvlJc w:val="left"/>
      <w:pPr>
        <w:ind w:left="5760" w:hanging="360"/>
      </w:pPr>
    </w:lvl>
    <w:lvl w:ilvl="8" w:tplc="B720F64C">
      <w:start w:val="1"/>
      <w:numFmt w:val="bullet"/>
      <w:lvlText w:val="●"/>
      <w:lvlJc w:val="left"/>
      <w:pPr>
        <w:ind w:left="6480" w:hanging="360"/>
      </w:pPr>
    </w:lvl>
  </w:abstractNum>
  <w:abstractNum w:abstractNumId="1" w15:restartNumberingAfterBreak="0">
    <w:nsid w:val="1BBE08BF"/>
    <w:multiLevelType w:val="hybridMultilevel"/>
    <w:tmpl w:val="6A70BBC8"/>
    <w:lvl w:ilvl="0" w:tplc="5D12D400">
      <w:start w:val="1"/>
      <w:numFmt w:val="bullet"/>
      <w:lvlText w:val="•"/>
      <w:lvlJc w:val="left"/>
      <w:pPr>
        <w:ind w:left="720" w:hanging="360"/>
      </w:pPr>
    </w:lvl>
    <w:lvl w:ilvl="1" w:tplc="99E6B80E">
      <w:numFmt w:val="decimal"/>
      <w:lvlText w:val=""/>
      <w:lvlJc w:val="left"/>
    </w:lvl>
    <w:lvl w:ilvl="2" w:tplc="95D48316">
      <w:numFmt w:val="decimal"/>
      <w:lvlText w:val=""/>
      <w:lvlJc w:val="left"/>
    </w:lvl>
    <w:lvl w:ilvl="3" w:tplc="6F76624A">
      <w:numFmt w:val="decimal"/>
      <w:lvlText w:val=""/>
      <w:lvlJc w:val="left"/>
    </w:lvl>
    <w:lvl w:ilvl="4" w:tplc="2C9CBF42">
      <w:numFmt w:val="decimal"/>
      <w:lvlText w:val=""/>
      <w:lvlJc w:val="left"/>
    </w:lvl>
    <w:lvl w:ilvl="5" w:tplc="E9C4A1E8">
      <w:numFmt w:val="decimal"/>
      <w:lvlText w:val=""/>
      <w:lvlJc w:val="left"/>
    </w:lvl>
    <w:lvl w:ilvl="6" w:tplc="B9628A48">
      <w:numFmt w:val="decimal"/>
      <w:lvlText w:val=""/>
      <w:lvlJc w:val="left"/>
    </w:lvl>
    <w:lvl w:ilvl="7" w:tplc="7A0C9580">
      <w:numFmt w:val="decimal"/>
      <w:lvlText w:val=""/>
      <w:lvlJc w:val="left"/>
    </w:lvl>
    <w:lvl w:ilvl="8" w:tplc="DD14E69E">
      <w:numFmt w:val="decimal"/>
      <w:lvlText w:val=""/>
      <w:lvlJc w:val="left"/>
    </w:lvl>
  </w:abstractNum>
  <w:abstractNum w:abstractNumId="2" w15:restartNumberingAfterBreak="0">
    <w:nsid w:val="22CB0F39"/>
    <w:multiLevelType w:val="hybridMultilevel"/>
    <w:tmpl w:val="497C7FA8"/>
    <w:lvl w:ilvl="0" w:tplc="C4B0246A">
      <w:start w:val="1"/>
      <w:numFmt w:val="bullet"/>
      <w:lvlText w:val="•"/>
      <w:lvlJc w:val="left"/>
      <w:pPr>
        <w:ind w:left="720" w:hanging="360"/>
      </w:pPr>
    </w:lvl>
    <w:lvl w:ilvl="1" w:tplc="7270C700">
      <w:numFmt w:val="decimal"/>
      <w:lvlText w:val=""/>
      <w:lvlJc w:val="left"/>
    </w:lvl>
    <w:lvl w:ilvl="2" w:tplc="0166EB6E">
      <w:numFmt w:val="decimal"/>
      <w:lvlText w:val=""/>
      <w:lvlJc w:val="left"/>
    </w:lvl>
    <w:lvl w:ilvl="3" w:tplc="9EEA0192">
      <w:numFmt w:val="decimal"/>
      <w:lvlText w:val=""/>
      <w:lvlJc w:val="left"/>
    </w:lvl>
    <w:lvl w:ilvl="4" w:tplc="996A23AC">
      <w:numFmt w:val="decimal"/>
      <w:lvlText w:val=""/>
      <w:lvlJc w:val="left"/>
    </w:lvl>
    <w:lvl w:ilvl="5" w:tplc="CF126C0C">
      <w:numFmt w:val="decimal"/>
      <w:lvlText w:val=""/>
      <w:lvlJc w:val="left"/>
    </w:lvl>
    <w:lvl w:ilvl="6" w:tplc="65028E1C">
      <w:numFmt w:val="decimal"/>
      <w:lvlText w:val=""/>
      <w:lvlJc w:val="left"/>
    </w:lvl>
    <w:lvl w:ilvl="7" w:tplc="4C9A02BC">
      <w:numFmt w:val="decimal"/>
      <w:lvlText w:val=""/>
      <w:lvlJc w:val="left"/>
    </w:lvl>
    <w:lvl w:ilvl="8" w:tplc="3A32101E">
      <w:numFmt w:val="decimal"/>
      <w:lvlText w:val=""/>
      <w:lvlJc w:val="left"/>
    </w:lvl>
  </w:abstractNum>
  <w:abstractNum w:abstractNumId="3" w15:restartNumberingAfterBreak="0">
    <w:nsid w:val="5F422328"/>
    <w:multiLevelType w:val="hybridMultilevel"/>
    <w:tmpl w:val="C492B68A"/>
    <w:lvl w:ilvl="0" w:tplc="6AA6BF40">
      <w:start w:val="1"/>
      <w:numFmt w:val="bullet"/>
      <w:lvlText w:val="•"/>
      <w:lvlJc w:val="left"/>
      <w:pPr>
        <w:ind w:left="720" w:hanging="360"/>
      </w:pPr>
    </w:lvl>
    <w:lvl w:ilvl="1" w:tplc="7834C6D8">
      <w:numFmt w:val="decimal"/>
      <w:lvlText w:val=""/>
      <w:lvlJc w:val="left"/>
    </w:lvl>
    <w:lvl w:ilvl="2" w:tplc="F3E89D30">
      <w:numFmt w:val="decimal"/>
      <w:lvlText w:val=""/>
      <w:lvlJc w:val="left"/>
    </w:lvl>
    <w:lvl w:ilvl="3" w:tplc="C96A791E">
      <w:numFmt w:val="decimal"/>
      <w:lvlText w:val=""/>
      <w:lvlJc w:val="left"/>
    </w:lvl>
    <w:lvl w:ilvl="4" w:tplc="EDA0B35A">
      <w:numFmt w:val="decimal"/>
      <w:lvlText w:val=""/>
      <w:lvlJc w:val="left"/>
    </w:lvl>
    <w:lvl w:ilvl="5" w:tplc="0748B752">
      <w:numFmt w:val="decimal"/>
      <w:lvlText w:val=""/>
      <w:lvlJc w:val="left"/>
    </w:lvl>
    <w:lvl w:ilvl="6" w:tplc="43C67164">
      <w:numFmt w:val="decimal"/>
      <w:lvlText w:val=""/>
      <w:lvlJc w:val="left"/>
    </w:lvl>
    <w:lvl w:ilvl="7" w:tplc="8ECEDAA6">
      <w:numFmt w:val="decimal"/>
      <w:lvlText w:val=""/>
      <w:lvlJc w:val="left"/>
    </w:lvl>
    <w:lvl w:ilvl="8" w:tplc="C910E90A">
      <w:numFmt w:val="decimal"/>
      <w:lvlText w:val=""/>
      <w:lvlJc w:val="left"/>
    </w:lvl>
  </w:abstractNum>
  <w:abstractNum w:abstractNumId="4" w15:restartNumberingAfterBreak="0">
    <w:nsid w:val="7F1D5B0F"/>
    <w:multiLevelType w:val="hybridMultilevel"/>
    <w:tmpl w:val="46185400"/>
    <w:lvl w:ilvl="0" w:tplc="DECCC538">
      <w:start w:val="1"/>
      <w:numFmt w:val="bullet"/>
      <w:lvlText w:val="•"/>
      <w:lvlJc w:val="left"/>
      <w:pPr>
        <w:ind w:left="720" w:hanging="360"/>
      </w:pPr>
    </w:lvl>
    <w:lvl w:ilvl="1" w:tplc="8416DC6C">
      <w:numFmt w:val="decimal"/>
      <w:lvlText w:val=""/>
      <w:lvlJc w:val="left"/>
    </w:lvl>
    <w:lvl w:ilvl="2" w:tplc="BE1E0432">
      <w:numFmt w:val="decimal"/>
      <w:lvlText w:val=""/>
      <w:lvlJc w:val="left"/>
    </w:lvl>
    <w:lvl w:ilvl="3" w:tplc="38349E5A">
      <w:numFmt w:val="decimal"/>
      <w:lvlText w:val=""/>
      <w:lvlJc w:val="left"/>
    </w:lvl>
    <w:lvl w:ilvl="4" w:tplc="70CCA536">
      <w:numFmt w:val="decimal"/>
      <w:lvlText w:val=""/>
      <w:lvlJc w:val="left"/>
    </w:lvl>
    <w:lvl w:ilvl="5" w:tplc="B0F6718A">
      <w:numFmt w:val="decimal"/>
      <w:lvlText w:val=""/>
      <w:lvlJc w:val="left"/>
    </w:lvl>
    <w:lvl w:ilvl="6" w:tplc="4A02AD26">
      <w:numFmt w:val="decimal"/>
      <w:lvlText w:val=""/>
      <w:lvlJc w:val="left"/>
    </w:lvl>
    <w:lvl w:ilvl="7" w:tplc="3410D4F6">
      <w:numFmt w:val="decimal"/>
      <w:lvlText w:val=""/>
      <w:lvlJc w:val="left"/>
    </w:lvl>
    <w:lvl w:ilvl="8" w:tplc="7990ED24">
      <w:numFmt w:val="decimal"/>
      <w:lvlText w:val=""/>
      <w:lvlJc w:val="left"/>
    </w:lvl>
  </w:abstractNum>
  <w:num w:numId="1" w16cid:durableId="95102247">
    <w:abstractNumId w:val="0"/>
    <w:lvlOverride w:ilvl="0">
      <w:startOverride w:val="1"/>
    </w:lvlOverride>
  </w:num>
  <w:num w:numId="2" w16cid:durableId="1607957138">
    <w:abstractNumId w:val="4"/>
    <w:lvlOverride w:ilvl="0">
      <w:startOverride w:val="1"/>
    </w:lvlOverride>
  </w:num>
  <w:num w:numId="3" w16cid:durableId="212472862">
    <w:abstractNumId w:val="1"/>
    <w:lvlOverride w:ilvl="0">
      <w:startOverride w:val="1"/>
    </w:lvlOverride>
  </w:num>
  <w:num w:numId="4" w16cid:durableId="1152285932">
    <w:abstractNumId w:val="3"/>
    <w:lvlOverride w:ilvl="0">
      <w:startOverride w:val="1"/>
    </w:lvlOverride>
  </w:num>
  <w:num w:numId="5" w16cid:durableId="137195420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7EA9"/>
    <w:rsid w:val="00687EA9"/>
    <w:rsid w:val="00835A51"/>
    <w:rsid w:val="00B2603C"/>
    <w:rsid w:val="00E17B2F"/>
    <w:rsid w:val="00FD6BC8"/>
    <w:rsid w:val="00FF5E3A"/>
    <w:rsid w:val="27D9F6DB"/>
    <w:rsid w:val="79EEB215"/>
  </w:rsids>
  <m:mathPr>
    <m:mathFont m:val="Cambria Math"/>
    <m:brkBin m:val="before"/>
    <m:brkBinSub m:val="--"/>
    <m:smallFrac m:val="0"/>
    <m:dispDef/>
    <m:lMargin m:val="0"/>
    <m:rMargin m:val="0"/>
    <m:defJc m:val="centerGroup"/>
    <m:wrapIndent m:val="1440"/>
    <m:intLim m:val="subSup"/>
    <m:naryLim m:val="undOvr"/>
  </m:mathPr>
  <w:themeFontLang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FF3C385"/>
  <w15:docId w15:val="{DA97980F-8C7C-DB49-9602-126EFC415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spacing w:before="360" w:after="120"/>
      <w:outlineLvl w:val="0"/>
    </w:pPr>
    <w:rPr>
      <w:b/>
      <w:bCs/>
      <w:color w:val="1B365D"/>
      <w:sz w:val="32"/>
      <w:szCs w:val="32"/>
    </w:rPr>
  </w:style>
  <w:style w:type="paragraph" w:styleId="Heading2">
    <w:name w:val="heading 2"/>
    <w:uiPriority w:val="9"/>
    <w:unhideWhenUsed/>
    <w:qFormat/>
    <w:pPr>
      <w:spacing w:before="280" w:after="100"/>
      <w:outlineLvl w:val="1"/>
    </w:pPr>
    <w:rPr>
      <w:b/>
      <w:bCs/>
      <w:color w:val="1B365D"/>
      <w:sz w:val="26"/>
      <w:szCs w:val="26"/>
    </w:rPr>
  </w:style>
  <w:style w:type="paragraph" w:styleId="Heading3">
    <w:name w:val="heading 3"/>
    <w:uiPriority w:val="9"/>
    <w:unhideWhenUsed/>
    <w:qFormat/>
    <w:pPr>
      <w:spacing w:before="240" w:after="80"/>
      <w:outlineLvl w:val="2"/>
    </w:pPr>
    <w:rPr>
      <w:b/>
      <w:bCs/>
      <w:color w:val="33333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pPr>
      <w:spacing w:after="240"/>
    </w:pPr>
    <w:rPr>
      <w:b/>
      <w:bCs/>
      <w:color w:val="1B365D"/>
      <w:sz w:val="48"/>
      <w:szCs w:val="48"/>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header" Target="head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2.png" Id="rId11" /><Relationship Type="http://schemas.openxmlformats.org/officeDocument/2006/relationships/styles" Target="styles.xml" Id="rId5" /><Relationship Type="http://schemas.openxmlformats.org/officeDocument/2006/relationships/theme" Target="theme/theme1.xml" Id="rId15" /><Relationship Type="http://schemas.openxmlformats.org/officeDocument/2006/relationships/image" Target="media/image1.png"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fontTable" Target="fontTable.xm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983a1f9-5c93-42c6-9c54-ec4d7c847ee0">
      <Terms xmlns="http://schemas.microsoft.com/office/infopath/2007/PartnerControls"/>
    </lcf76f155ced4ddcb4097134ff3c332f>
    <TaxCatchAll xmlns="e7db6876-687c-44bf-b8fd-f1c6e1a99ef6"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CD3F5F9A4E85140AAD48F7B0D3638C9" ma:contentTypeVersion="15" ma:contentTypeDescription="Create a new document." ma:contentTypeScope="" ma:versionID="33a62206085c2ebc30f133430c1699be">
  <xsd:schema xmlns:xsd="http://www.w3.org/2001/XMLSchema" xmlns:xs="http://www.w3.org/2001/XMLSchema" xmlns:p="http://schemas.microsoft.com/office/2006/metadata/properties" xmlns:ns2="3983a1f9-5c93-42c6-9c54-ec4d7c847ee0" xmlns:ns3="e7db6876-687c-44bf-b8fd-f1c6e1a99ef6" targetNamespace="http://schemas.microsoft.com/office/2006/metadata/properties" ma:root="true" ma:fieldsID="312fc6c76be1c24825ac97b23720a1ce" ns2:_="" ns3:_="">
    <xsd:import namespace="3983a1f9-5c93-42c6-9c54-ec4d7c847ee0"/>
    <xsd:import namespace="e7db6876-687c-44bf-b8fd-f1c6e1a99ef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83a1f9-5c93-42c6-9c54-ec4d7c847ee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262c07e-e135-406e-ae8a-789cb23ff109"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7db6876-687c-44bf-b8fd-f1c6e1a99ef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104b4cb-77d7-4007-9a8e-1c21999d4ba2}" ma:internalName="TaxCatchAll" ma:showField="CatchAllData" ma:web="e7db6876-687c-44bf-b8fd-f1c6e1a99ef6">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02DF12A-F7B5-4362-859C-7B800913750B}">
  <ds:schemaRefs>
    <ds:schemaRef ds:uri="http://schemas.microsoft.com/office/2006/metadata/properties"/>
    <ds:schemaRef ds:uri="http://schemas.microsoft.com/office/infopath/2007/PartnerControls"/>
    <ds:schemaRef ds:uri="3983a1f9-5c93-42c6-9c54-ec4d7c847ee0"/>
    <ds:schemaRef ds:uri="e7db6876-687c-44bf-b8fd-f1c6e1a99ef6"/>
  </ds:schemaRefs>
</ds:datastoreItem>
</file>

<file path=customXml/itemProps2.xml><?xml version="1.0" encoding="utf-8"?>
<ds:datastoreItem xmlns:ds="http://schemas.openxmlformats.org/officeDocument/2006/customXml" ds:itemID="{739F3484-990E-48D3-BE56-E7833E937834}">
  <ds:schemaRefs>
    <ds:schemaRef ds:uri="http://schemas.microsoft.com/sharepoint/v3/contenttype/forms"/>
  </ds:schemaRefs>
</ds:datastoreItem>
</file>

<file path=customXml/itemProps3.xml><?xml version="1.0" encoding="utf-8"?>
<ds:datastoreItem xmlns:ds="http://schemas.openxmlformats.org/officeDocument/2006/customXml" ds:itemID="{CAC7A787-DFFD-4665-ADBA-DF458BE36A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983a1f9-5c93-42c6-9c54-ec4d7c847ee0"/>
    <ds:schemaRef ds:uri="e7db6876-687c-44bf-b8fd-f1c6e1a99ef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Vijayakumar Sathyamoorthy</lastModifiedBy>
  <revision>4</revision>
  <dcterms:created xsi:type="dcterms:W3CDTF">2026-04-22T09:45:00.0000000Z</dcterms:created>
  <dcterms:modified xsi:type="dcterms:W3CDTF">2026-04-22T09:46:15.0795981Z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Text">
    <vt:lpwstr>CONFIDENTIAL |   خصوصيّ</vt:lpwstr>
  </property>
  <property fmtid="{D5CDD505-2E9C-101B-9397-08002B2CF9AE}" pid="3" name="MSIP_Label_44b50724-87c1-4b02-94c8-e7d88c4f4b62_Name">
    <vt:lpwstr>Confidential</vt:lpwstr>
  </property>
  <property fmtid="{D5CDD505-2E9C-101B-9397-08002B2CF9AE}" pid="4" name="MediaServiceImageTags">
    <vt:lpwstr/>
  </property>
  <property fmtid="{D5CDD505-2E9C-101B-9397-08002B2CF9AE}" pid="5" name="ContentTypeId">
    <vt:lpwstr>0x010100DCD3F5F9A4E85140AAD48F7B0D3638C9</vt:lpwstr>
  </property>
  <property fmtid="{D5CDD505-2E9C-101B-9397-08002B2CF9AE}" pid="6" name="MSIP_Label_44b50724-87c1-4b02-94c8-e7d88c4f4b62_Enabled">
    <vt:lpwstr>true</vt:lpwstr>
  </property>
  <property fmtid="{D5CDD505-2E9C-101B-9397-08002B2CF9AE}" pid="7" name="MSIP_Label_44b50724-87c1-4b02-94c8-e7d88c4f4b62_Tag">
    <vt:lpwstr>10, 3, 0, 2</vt:lpwstr>
  </property>
  <property fmtid="{D5CDD505-2E9C-101B-9397-08002B2CF9AE}" pid="8" name="MSIP_Label_44b50724-87c1-4b02-94c8-e7d88c4f4b62_SiteId">
    <vt:lpwstr>0cefd05a-5b38-4ce7-96bb-c31e6e251d18</vt:lpwstr>
  </property>
  <property fmtid="{D5CDD505-2E9C-101B-9397-08002B2CF9AE}" pid="9" name="MSIP_Label_44b50724-87c1-4b02-94c8-e7d88c4f4b62_Method">
    <vt:lpwstr>Standard</vt:lpwstr>
  </property>
  <property fmtid="{D5CDD505-2E9C-101B-9397-08002B2CF9AE}" pid="10" name="MSIP_Label_44b50724-87c1-4b02-94c8-e7d88c4f4b62_SetDate">
    <vt:lpwstr>2025-12-16T10:58:02Z</vt:lpwstr>
  </property>
  <property fmtid="{D5CDD505-2E9C-101B-9397-08002B2CF9AE}" pid="11" name="MSIP_Label_44b50724-87c1-4b02-94c8-e7d88c4f4b62_ActionId">
    <vt:lpwstr>a287df16-0cbc-4adf-9321-0dc19e7754e8</vt:lpwstr>
  </property>
  <property fmtid="{D5CDD505-2E9C-101B-9397-08002B2CF9AE}" pid="12" name="MSIP_Label_44b50724-87c1-4b02-94c8-e7d88c4f4b62_ContentBits">
    <vt:lpwstr>2</vt:lpwstr>
  </property>
  <property fmtid="{D5CDD505-2E9C-101B-9397-08002B2CF9AE}" pid="13" name="docLang">
    <vt:lpwstr>en</vt:lpwstr>
  </property>
  <property fmtid="{D5CDD505-2E9C-101B-9397-08002B2CF9AE}" pid="14" name="ClassificationContentMarkingFooterShapeIds">
    <vt:lpwstr>106ae3f6,3a80c543,1466b9a9</vt:lpwstr>
  </property>
  <property fmtid="{D5CDD505-2E9C-101B-9397-08002B2CF9AE}" pid="15" name="ClassificationContentMarkingFooterFontProps">
    <vt:lpwstr>#0071bd,10,Calibri</vt:lpwstr>
  </property>
</Properties>
</file>