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Gateway 3: Go-Live Gateway</w:t>
      </w:r>
    </w:p>
    <w:p>
      <w:pPr>
        <w:pBdr>
          <w:bottom w:val="single" w:color="CCCCCC" w:sz="6"/>
        </w:pBdr>
        <w:spacing w:before="200" w:after="200"/>
      </w:pPr>
    </w:p>
    <w:p>
      <w:pPr>
        <w:pBdr>
          <w:left w:val="single" w:color="00A3E0" w:sz="24"/>
        </w:pBdr>
        <w:shd w:fill="F5F5F5" w:val="clear"/>
        <w:spacing w:before="120" w:after="120"/>
        <w:ind w:left="720"/>
      </w:pPr>
      <w:r>
        <w:rPr>
          <w:i/>
          <w:iCs/>
          <w:color w:val="666666"/>
        </w:rPr>
        <w:t xml:space="preserve">**Use Case Context:** This artifact supports **UC06: Prepare for Go-Live**</w:t>
      </w:r>
    </w:p>
    <w:p>
      <w:pPr>
        <w:pBdr>
          <w:bottom w:val="single" w:color="CCCCCC" w:sz="6"/>
        </w:pBdr>
        <w:spacing w:before="200" w:after="200"/>
      </w:pPr>
    </w:p>
    <w:p>
      <w:pPr>
        <w:spacing w:after="120"/>
      </w:pPr>
      <w:r>
        <w:t xml:space="preserve">[</w:t>
      </w:r>
      <w:r>
        <w:t xml:space="preserve">G-CAF-092]</w:t>
      </w:r>
    </w:p>
    <w:p>
      <w:pPr>
        <w:spacing w:after="120"/>
      </w:pPr>
      <w:r>
        <w:rPr>
          <w:b/>
          <w:bCs/>
        </w:rPr>
        <w:t xml:space="preserve">Change Driver:</w:t>
      </w:r>
      <w:r>
        <w:t xml:space="preserve"> Go-live criteria, readiness checklist, or deployment requirements</w:t>
      </w:r>
    </w:p>
    <w:p>
      <w:pPr>
        <w:spacing w:after="120"/>
      </w:pPr>
      <w:r>
        <w:rPr>
          <w:b/>
          <w:bCs/>
        </w:rPr>
        <w:t xml:space="preserve">Type:</w:t>
      </w:r>
      <w:r>
        <w:t xml:space="preserve"> Specific</w:t>
      </w:r>
    </w:p>
    <w:p>
      <w:pPr>
        <w:spacing w:after="120"/>
      </w:pPr>
      <w:r>
        <w:rPr>
          <w:b/>
          <w:bCs/>
        </w:rPr>
        <w:t xml:space="preserve">Last Updated:</w:t>
      </w:r>
      <w:r>
        <w:t xml:space="preserve"> December 2025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Trigger</w:t>
      </w:r>
    </w:p>
    <w:p>
      <w:pPr>
        <w:spacing w:after="120"/>
      </w:pPr>
      <w:r>
        <w:t xml:space="preserve">PBC implementation complete; ready for production deployment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Purpose</w:t>
      </w:r>
    </w:p>
    <w:p>
      <w:pPr>
        <w:pStyle w:val="ListParagraph"/>
        <w:numPr>
          <w:ilvl w:val="0"/>
          <w:numId w:val="2"/>
        </w:numPr>
      </w:pPr>
      <w:r>
        <w:t xml:space="preserve">Validate implementation matches approved design</w:t>
      </w:r>
    </w:p>
    <w:p>
      <w:pPr>
        <w:pStyle w:val="ListParagraph"/>
        <w:numPr>
          <w:ilvl w:val="0"/>
          <w:numId w:val="2"/>
        </w:numPr>
      </w:pPr>
      <w:r>
        <w:t xml:space="preserve">Confirm operational readiness</w:t>
      </w:r>
    </w:p>
    <w:p>
      <w:pPr>
        <w:pStyle w:val="ListParagraph"/>
        <w:numPr>
          <w:ilvl w:val="0"/>
          <w:numId w:val="2"/>
        </w:numPr>
      </w:pPr>
      <w:r>
        <w:t xml:space="preserve">Verify GovDX integration functional</w:t>
      </w:r>
    </w:p>
    <w:p>
      <w:pPr>
        <w:pStyle w:val="ListParagraph"/>
        <w:numPr>
          <w:ilvl w:val="0"/>
          <w:numId w:val="2"/>
        </w:numPr>
      </w:pPr>
      <w:r>
        <w:t xml:space="preserve">Confirm security controls operational</w:t>
      </w:r>
    </w:p>
    <w:p>
      <w:pPr>
        <w:pStyle w:val="ListParagraph"/>
        <w:numPr>
          <w:ilvl w:val="0"/>
          <w:numId w:val="2"/>
        </w:numPr>
      </w:pPr>
      <w:r>
        <w:t xml:space="preserve">Verify NFR targets achieved</w:t>
      </w:r>
    </w:p>
    <w:p>
      <w:pPr>
        <w:pStyle w:val="ListParagraph"/>
        <w:numPr>
          <w:ilvl w:val="0"/>
          <w:numId w:val="2"/>
        </w:numPr>
      </w:pPr>
      <w:r>
        <w:t xml:space="preserve">Establish support model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 technology stack matches approved specifications</w:t>
      </w:r>
      <w:r>
        <w:t xml:space="preserve"> (NEW v1.5)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Confirm technology version compliance</w:t>
      </w:r>
      <w:r>
        <w:t xml:space="preserve"> (NEW v1.5)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DDA Reviews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Implementation Compliance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Implementation matches approved design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 Gateway artifacts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GovDX Registration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APIs registered and discoverable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hd w:fill="F0F0F0"/>
              </w:rPr>
              <w:t xml:space="preserve">integration-contract.md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Schema Registration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 schemas in Schema Registry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hd w:fill="F0F0F0"/>
              </w:rPr>
              <w:t xml:space="preserve">integration-contract.md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Security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Penetration test passed; controls verified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hd w:fill="F0F0F0"/>
              </w:rPr>
              <w:t xml:space="preserve">security-contract.md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NFR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Performance/availability tests passed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hd w:fill="F0F0F0"/>
              </w:rPr>
              <w:t xml:space="preserve">nfr-contract.md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Support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Support RACI documented and agreed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hd w:fill="F0F0F0"/>
              </w:rPr>
              <w:t xml:space="preserve">runtime-support-raci.md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SLA Definition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SLA targets defined and measurable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hd w:fill="F0F0F0"/>
              </w:rPr>
              <w:t xml:space="preserve">cross-entity-sla.md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Cost Allocation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Cost model approved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hd w:fill="F0F0F0"/>
              </w:rPr>
              <w:t xml:space="preserve">finops-cost-allocation.md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Vendor Onboarding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 checklist complete (Buy/Outsource)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hd w:fill="F0F0F0"/>
              </w:rPr>
              <w:t xml:space="preserve">vendor-evaluation.md</w:t>
            </w:r>
            <w:r>
              <w:t xml:space="preserve"> </w:t>
            </w:r>
            <w:r>
              <w:t xml:space="preserve">[</w:t>
            </w:r>
            <w:r>
              <w:t xml:space="preserve">G-CAF-056]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Technology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Deployed stack matches approved specs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hd w:fill="F0F0F0"/>
              </w:rPr>
              <w:t xml:space="preserve">technology-standards-catalog.md</w:t>
            </w:r>
            <w:r>
              <w:t xml:space="preserve"> </w:t>
            </w:r>
            <w:r>
              <w:t xml:space="preserve">[</w:t>
            </w:r>
            <w:r>
              <w:t xml:space="preserve">G-CAF-043] </w:t>
            </w:r>
            <w:r>
              <w:rPr>
                <w:b/>
                <w:bCs/>
              </w:rPr>
              <w:t xml:space="preserve">(NEW v1.5)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Required Artifacts</w:t>
      </w:r>
    </w:p>
    <w:p>
      <w:pPr>
        <w:pStyle w:val="Heading3"/>
      </w:pPr>
      <w:r>
        <w:t xml:space="preserve">All PBCs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Deployment documentation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GovDX API registration confirmation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Schema Registry entries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Penetration test report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Performance test report (NFR validation)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Availability test report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Support model documentation (RACI)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Runbooks (operational procedures)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DR/BC test results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SLA dashboard configuration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</w:t>
      </w:r>
      <w:r>
        <w:rPr>
          <w:b/>
          <w:bCs/>
        </w:rPr>
        <w:t xml:space="preserve">Technology verification report</w:t>
      </w:r>
      <w:r>
        <w:t xml:space="preserve"> </w:t>
      </w:r>
      <w:r>
        <w:rPr>
          <w:b/>
          <w:bCs/>
        </w:rPr>
        <w:t xml:space="preserve">(NEW v1.5)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</w:t>
      </w:r>
      <w:r>
        <w:rPr>
          <w:b/>
          <w:bCs/>
        </w:rPr>
        <w:t xml:space="preserve">Version compliance confirmation</w:t>
      </w:r>
      <w:r>
        <w:t xml:space="preserve"> </w:t>
      </w:r>
      <w:r>
        <w:rPr>
          <w:b/>
          <w:bCs/>
        </w:rPr>
        <w:t xml:space="preserve">(NEW v1.5)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</w:t>
      </w:r>
      <w:r>
        <w:rPr>
          <w:b/>
          <w:bCs/>
        </w:rPr>
        <w:t xml:space="preserve">Security tools validation report</w:t>
      </w:r>
      <w:r>
        <w:t xml:space="preserve"> </w:t>
      </w:r>
      <w:r>
        <w:rPr>
          <w:b/>
          <w:bCs/>
        </w:rPr>
        <w:t xml:space="preserve">(NEW v1.5)</w:t>
      </w:r>
    </w:p>
    <w:p>
      <w:pPr>
        <w:pStyle w:val="Heading3"/>
      </w:pPr>
      <w:r>
        <w:t xml:space="preserve">Buy/Outsource PBCs Only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Vendor onboarding checklist completed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ACL implementation verified (if applicable)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Contract SLA alignment confirmed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Cost allocation model approved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</w:t>
      </w:r>
      <w:r>
        <w:rPr>
          <w:b/>
          <w:bCs/>
        </w:rPr>
        <w:t xml:space="preserve">Vendor technology compatibility verified</w:t>
      </w:r>
      <w:r>
        <w:t xml:space="preserve"> </w:t>
      </w:r>
      <w:r>
        <w:rPr>
          <w:b/>
          <w:bCs/>
        </w:rPr>
        <w:t xml:space="preserve">(NEW v1.5)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</w:t>
      </w:r>
      <w:r>
        <w:rPr>
          <w:b/>
          <w:bCs/>
        </w:rPr>
        <w:t xml:space="preserve">ACL operational (if required)</w:t>
      </w:r>
      <w:r>
        <w:t xml:space="preserve"> </w:t>
      </w:r>
      <w:r>
        <w:rPr>
          <w:b/>
          <w:bCs/>
        </w:rPr>
        <w:t xml:space="preserve">(NEW v1.5)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Technology Verification (v1.5)</w:t>
      </w:r>
    </w:p>
    <w:p>
      <w:pPr>
        <w:spacing w:after="120"/>
      </w:pPr>
      <w:r>
        <w:t xml:space="preserve">Verify deployed technology stack matches approved specifications per PBC Template Section 18:</w:t>
      </w:r>
    </w:p>
    <w:p>
      <w:pPr>
        <w:spacing w:after="120"/>
      </w:pPr>
      <w:r>
        <w:rPr>
          <w:b/>
          <w:bCs/>
        </w:rPr>
        <w:t xml:space="preserve">Mandatory Checks:</w:t>
      </w:r>
    </w:p>
    <w:p>
      <w:pPr>
        <w:pStyle w:val="ListParagraph"/>
        <w:numPr>
          <w:ilvl w:val="0"/>
          <w:numId w:val="5"/>
        </w:numPr>
      </w:pPr>
      <w:r>
        <w:t xml:space="preserve">[</w:t>
      </w:r>
      <w:r>
        <w:t xml:space="preserve"> ] Deployed stack matches approved specifications (Section 18)</w:t>
      </w:r>
    </w:p>
    <w:p>
      <w:pPr>
        <w:pStyle w:val="ListParagraph"/>
        <w:numPr>
          <w:ilvl w:val="0"/>
          <w:numId w:val="5"/>
        </w:numPr>
      </w:pPr>
      <w:r>
        <w:t xml:space="preserve">[</w:t>
      </w:r>
      <w:r>
        <w:t xml:space="preserve"> ] No unapproved technologies in production</w:t>
      </w:r>
    </w:p>
    <w:p>
      <w:pPr>
        <w:pStyle w:val="ListParagraph"/>
        <w:numPr>
          <w:ilvl w:val="0"/>
          <w:numId w:val="5"/>
        </w:numPr>
      </w:pPr>
      <w:r>
        <w:t xml:space="preserve">[</w:t>
      </w:r>
      <w:r>
        <w:t xml:space="preserve"> ] Technology versions meet Catalog minimum requirements</w:t>
      </w:r>
    </w:p>
    <w:p>
      <w:pPr>
        <w:pStyle w:val="ListParagraph"/>
        <w:numPr>
          <w:ilvl w:val="0"/>
          <w:numId w:val="5"/>
        </w:numPr>
      </w:pPr>
      <w:r>
        <w:t xml:space="preserve">[</w:t>
      </w:r>
      <w:r>
        <w:t xml:space="preserve"> ] No Containment or Retired technologies (unless ARB exception active)</w:t>
      </w:r>
    </w:p>
    <w:p>
      <w:pPr>
        <w:pStyle w:val="ListParagraph"/>
        <w:numPr>
          <w:ilvl w:val="0"/>
          <w:numId w:val="5"/>
        </w:numPr>
      </w:pPr>
      <w:r>
        <w:t xml:space="preserve">[</w:t>
      </w:r>
      <w:r>
        <w:t xml:space="preserve"> ] Security tools integrated and operational</w:t>
      </w:r>
    </w:p>
    <w:p>
      <w:pPr>
        <w:pStyle w:val="ListParagraph"/>
        <w:numPr>
          <w:ilvl w:val="0"/>
          <w:numId w:val="5"/>
        </w:numPr>
      </w:pPr>
      <w:r>
        <w:t xml:space="preserve">[</w:t>
      </w:r>
      <w:r>
        <w:t xml:space="preserve"> ] Monitoring and observability tools operational</w:t>
      </w:r>
    </w:p>
    <w:p>
      <w:pPr>
        <w:pStyle w:val="ListParagraph"/>
        <w:numPr>
          <w:ilvl w:val="0"/>
          <w:numId w:val="5"/>
        </w:numPr>
      </w:pPr>
      <w:r>
        <w:t xml:space="preserve">[</w:t>
      </w:r>
      <w:r>
        <w:t xml:space="preserve"> ] CI/CD pipeline functional with approved tools</w:t>
      </w:r>
    </w:p>
    <w:p>
      <w:pPr>
        <w:spacing w:after="120"/>
      </w:pPr>
      <w:r>
        <w:rPr>
          <w:b/>
          <w:bCs/>
        </w:rPr>
        <w:t xml:space="preserve">Version Compliance: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Deployed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Compliant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From Section 18]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Actual]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Actual]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Yes </w:t>
            </w:r>
            <w:r>
              <w:t xml:space="preserve">[</w:t>
            </w:r>
            <w:r>
              <w:t xml:space="preserve"> ] No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Runtime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From Section 18]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Actual]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Actual]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Yes </w:t>
            </w:r>
            <w:r>
              <w:t xml:space="preserve">[</w:t>
            </w:r>
            <w:r>
              <w:t xml:space="preserve"> ] No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 Framework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From Section 18]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Actual]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Actual]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Yes </w:t>
            </w:r>
            <w:r>
              <w:t xml:space="preserve">[</w:t>
            </w:r>
            <w:r>
              <w:t xml:space="preserve"> ] No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Gateway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From Section 18]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Actual]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Actual]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Yes </w:t>
            </w:r>
            <w:r>
              <w:t xml:space="preserve">[</w:t>
            </w:r>
            <w:r>
              <w:t xml:space="preserve"> ] No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Message Queue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From Section 18]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Actual]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Actual]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Yes </w:t>
            </w:r>
            <w:r>
              <w:t xml:space="preserve">[</w:t>
            </w:r>
            <w:r>
              <w:t xml:space="preserve"> ] No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Container Platform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From Section 18]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Actual]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Actual]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Yes </w:t>
            </w:r>
            <w:r>
              <w:t xml:space="preserve">[</w:t>
            </w:r>
            <w:r>
              <w:t xml:space="preserve"> ] No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CI/CD Platform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From Section 18]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Actual]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Actual]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Yes </w:t>
            </w:r>
            <w:r>
              <w:t xml:space="preserve">[</w:t>
            </w:r>
            <w:r>
              <w:t xml:space="preserve"> ] No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Monitoring Tools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From Section 18]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Actual]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Actual]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Yes </w:t>
            </w:r>
            <w:r>
              <w:t xml:space="preserve">[</w:t>
            </w:r>
            <w:r>
              <w:t xml:space="preserve"> ] No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If version non-compliant:</w:t>
      </w:r>
      <w:r>
        <w:t xml:space="preserve"> Must update to minimum version or document exception.</w:t>
      </w:r>
    </w:p>
    <w:p>
      <w:pPr>
        <w:spacing w:after="120"/>
      </w:pPr>
      <w:r>
        <w:rPr>
          <w:b/>
          <w:bCs/>
        </w:rPr>
        <w:t xml:space="preserve">Security Tools Verification: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From Section 18.6]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Yes </w:t>
            </w:r>
            <w:r>
              <w:t xml:space="preserve">[</w:t>
            </w:r>
            <w:r>
              <w:t xml:space="preserve"> ]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Link]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From Section 18.6]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Yes </w:t>
            </w:r>
            <w:r>
              <w:t xml:space="preserve">[</w:t>
            </w:r>
            <w:r>
              <w:t xml:space="preserve"> ]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Link]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Dependency Scanning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From Section 18.6]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Yes </w:t>
            </w:r>
            <w:r>
              <w:t xml:space="preserve">[</w:t>
            </w:r>
            <w:r>
              <w:t xml:space="preserve"> ]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Link]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Container Scanning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From Section 18.6]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Yes </w:t>
            </w:r>
            <w:r>
              <w:t xml:space="preserve">[</w:t>
            </w:r>
            <w:r>
              <w:t xml:space="preserve"> ]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Link]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Runtime Protection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From Section 18.6]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 ] Yes </w:t>
            </w:r>
            <w:r>
              <w:t xml:space="preserve">[</w:t>
            </w:r>
            <w:r>
              <w:t xml:space="preserve"> ]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</w:t>
            </w:r>
            <w:r>
              <w:t xml:space="preserve">Link]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Vendor Technology Verification (Buy/Outsource) (v1.5)</w:t>
      </w:r>
    </w:p>
    <w:p>
      <w:pPr>
        <w:spacing w:after="120"/>
      </w:pPr>
      <w:r>
        <w:t xml:space="preserve">For Buy/Outsource PBCs, verify vendor technology compliance:</w:t>
      </w:r>
    </w:p>
    <w:p>
      <w:pPr>
        <w:spacing w:after="120"/>
      </w:pPr>
      <w:r>
        <w:rPr>
          <w:b/>
          <w:bCs/>
        </w:rPr>
        <w:t xml:space="preserve">Vendor Stack Verification:</w:t>
      </w:r>
    </w:p>
    <w:p>
      <w:pPr>
        <w:pStyle w:val="ListParagraph"/>
        <w:numPr>
          <w:ilvl w:val="0"/>
          <w:numId w:val="6"/>
        </w:numPr>
      </w:pPr>
      <w:r>
        <w:t xml:space="preserve">[</w:t>
      </w:r>
      <w:r>
        <w:t xml:space="preserve"> ] Vendor technology matches assessment from Initiation Gateway</w:t>
      </w:r>
    </w:p>
    <w:p>
      <w:pPr>
        <w:pStyle w:val="ListParagraph"/>
        <w:numPr>
          <w:ilvl w:val="0"/>
          <w:numId w:val="6"/>
        </w:numPr>
      </w:pPr>
      <w:r>
        <w:t xml:space="preserve">[</w:t>
      </w:r>
      <w:r>
        <w:t xml:space="preserve"> ] No undisclosed technologies introduced</w:t>
      </w:r>
    </w:p>
    <w:p>
      <w:pPr>
        <w:pStyle w:val="ListParagraph"/>
        <w:numPr>
          <w:ilvl w:val="0"/>
          <w:numId w:val="6"/>
        </w:numPr>
      </w:pPr>
      <w:r>
        <w:t xml:space="preserve">[</w:t>
      </w:r>
      <w:r>
        <w:t xml:space="preserve"> ] Compatibility classification validated</w:t>
      </w:r>
    </w:p>
    <w:p>
      <w:pPr>
        <w:pStyle w:val="ListParagraph"/>
        <w:numPr>
          <w:ilvl w:val="0"/>
          <w:numId w:val="6"/>
        </w:numPr>
      </w:pPr>
      <w:r>
        <w:t xml:space="preserve">[</w:t>
      </w:r>
      <w:r>
        <w:t xml:space="preserve"> ] ACL operational (if required)</w:t>
      </w:r>
    </w:p>
    <w:p>
      <w:pPr>
        <w:pStyle w:val="ListParagraph"/>
        <w:numPr>
          <w:ilvl w:val="0"/>
          <w:numId w:val="6"/>
        </w:numPr>
      </w:pPr>
      <w:r>
        <w:t xml:space="preserve">[</w:t>
      </w:r>
      <w:r>
        <w:t xml:space="preserve"> ] ACL absorbs vendor interface (consumers see stable contract)</w:t>
      </w:r>
    </w:p>
    <w:p>
      <w:pPr>
        <w:spacing w:after="120"/>
      </w:pPr>
      <w:r>
        <w:rPr>
          <w:b/>
          <w:bCs/>
        </w:rPr>
        <w:t xml:space="preserve">ACL Operational Verification (if applicable):</w:t>
      </w:r>
    </w:p>
    <w:p>
      <w:pPr>
        <w:pStyle w:val="ListParagraph"/>
        <w:numPr>
          <w:ilvl w:val="0"/>
          <w:numId w:val="7"/>
        </w:numPr>
      </w:pPr>
      <w:r>
        <w:t xml:space="preserve">[</w:t>
      </w:r>
      <w:r>
        <w:t xml:space="preserve"> ] ACL deployed and functional</w:t>
      </w:r>
    </w:p>
    <w:p>
      <w:pPr>
        <w:pStyle w:val="ListParagraph"/>
        <w:numPr>
          <w:ilvl w:val="0"/>
          <w:numId w:val="7"/>
        </w:numPr>
      </w:pPr>
      <w:r>
        <w:t xml:space="preserve">[</w:t>
      </w:r>
      <w:r>
        <w:t xml:space="preserve"> ] ACL registered in PBC Catalog (if separate PBC)</w:t>
      </w:r>
    </w:p>
    <w:p>
      <w:pPr>
        <w:pStyle w:val="ListParagraph"/>
        <w:numPr>
          <w:ilvl w:val="0"/>
          <w:numId w:val="7"/>
        </w:numPr>
      </w:pPr>
      <w:r>
        <w:t xml:space="preserve">[</w:t>
      </w:r>
      <w:r>
        <w:t xml:space="preserve"> ] ACL Interface Contract operational</w:t>
      </w:r>
    </w:p>
    <w:p>
      <w:pPr>
        <w:pStyle w:val="ListParagraph"/>
        <w:numPr>
          <w:ilvl w:val="0"/>
          <w:numId w:val="7"/>
        </w:numPr>
      </w:pPr>
      <w:r>
        <w:t xml:space="preserve">[</w:t>
      </w:r>
      <w:r>
        <w:t xml:space="preserve"> ] Consumer-driven contract tests passing</w:t>
      </w:r>
    </w:p>
    <w:p>
      <w:pPr>
        <w:pStyle w:val="ListParagraph"/>
        <w:numPr>
          <w:ilvl w:val="0"/>
          <w:numId w:val="7"/>
        </w:numPr>
      </w:pPr>
      <w:r>
        <w:t xml:space="preserve">[</w:t>
      </w:r>
      <w:r>
        <w:t xml:space="preserve"> ] Schema translation verified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Security Validation</w:t>
      </w:r>
    </w:p>
    <w:p>
      <w:pPr>
        <w:spacing w:after="120"/>
      </w:pPr>
      <w:r>
        <w:t xml:space="preserve">Verify security implementation per </w:t>
      </w:r>
      <w:r>
        <w:rPr>
          <w:rFonts w:ascii="Consolas" w:cs="Consolas" w:eastAsia="Consolas" w:hAnsi="Consolas"/>
          <w:shd w:fill="F0F0F0"/>
        </w:rPr>
        <w:t xml:space="preserve">security-contract.md</w:t>
      </w:r>
      <w:r>
        <w:t xml:space="preserve">:</w:t>
      </w:r>
    </w:p>
    <w:p>
      <w:pPr>
        <w:spacing w:after="120"/>
      </w:pPr>
      <w:r>
        <w:rPr>
          <w:b/>
          <w:bCs/>
        </w:rPr>
        <w:t xml:space="preserve">Mandatory Checks:</w:t>
      </w:r>
    </w:p>
    <w:p>
      <w:pPr>
        <w:pStyle w:val="ListParagraph"/>
        <w:numPr>
          <w:ilvl w:val="0"/>
          <w:numId w:val="8"/>
        </w:numPr>
      </w:pPr>
      <w:r>
        <w:t xml:space="preserve">[</w:t>
      </w:r>
      <w:r>
        <w:t xml:space="preserve"> ] Penetration test completed (per SAL schedule)</w:t>
      </w:r>
    </w:p>
    <w:p>
      <w:pPr>
        <w:pStyle w:val="ListParagraph"/>
        <w:numPr>
          <w:ilvl w:val="0"/>
          <w:numId w:val="8"/>
        </w:numPr>
      </w:pPr>
      <w:r>
        <w:t xml:space="preserve">[</w:t>
      </w:r>
      <w:r>
        <w:t xml:space="preserve"> ] Vulnerability assessment passed</w:t>
      </w:r>
    </w:p>
    <w:p>
      <w:pPr>
        <w:pStyle w:val="ListParagraph"/>
        <w:numPr>
          <w:ilvl w:val="0"/>
          <w:numId w:val="8"/>
        </w:numPr>
      </w:pPr>
      <w:r>
        <w:t xml:space="preserve">[</w:t>
      </w:r>
      <w:r>
        <w:t xml:space="preserve"> ] Security controls validated</w:t>
      </w:r>
    </w:p>
    <w:p>
      <w:pPr>
        <w:pStyle w:val="ListParagraph"/>
        <w:numPr>
          <w:ilvl w:val="0"/>
          <w:numId w:val="8"/>
        </w:numPr>
      </w:pPr>
      <w:r>
        <w:t xml:space="preserve">[</w:t>
      </w:r>
      <w:r>
        <w:t xml:space="preserve"> ] Zero Trust requirements met (per operational model)</w:t>
      </w:r>
    </w:p>
    <w:p>
      <w:pPr>
        <w:pStyle w:val="ListParagraph"/>
        <w:numPr>
          <w:ilvl w:val="0"/>
          <w:numId w:val="8"/>
        </w:numPr>
      </w:pPr>
      <w:r>
        <w:t xml:space="preserve">[</w:t>
      </w:r>
      <w:r>
        <w:t xml:space="preserve"> ] Encryption verified (at rest and in transit)</w:t>
      </w:r>
    </w:p>
    <w:p>
      <w:pPr>
        <w:pStyle w:val="ListParagraph"/>
        <w:numPr>
          <w:ilvl w:val="0"/>
          <w:numId w:val="8"/>
        </w:numPr>
      </w:pPr>
      <w:r>
        <w:t xml:space="preserve">[</w:t>
      </w:r>
      <w:r>
        <w:t xml:space="preserve"> ] Authentication/authorization functional</w:t>
      </w:r>
    </w:p>
    <w:p>
      <w:pPr>
        <w:pStyle w:val="ListParagraph"/>
        <w:numPr>
          <w:ilvl w:val="0"/>
          <w:numId w:val="8"/>
        </w:numPr>
      </w:pPr>
      <w:r>
        <w:t xml:space="preserve">[</w:t>
      </w:r>
      <w:r>
        <w:t xml:space="preserve"> ] Audit logging operational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NFR Validation</w:t>
      </w:r>
    </w:p>
    <w:p>
      <w:pPr>
        <w:spacing w:after="120"/>
      </w:pPr>
      <w:r>
        <w:t xml:space="preserve">Verify NFR implementation per </w:t>
      </w:r>
      <w:r>
        <w:rPr>
          <w:rFonts w:ascii="Consolas" w:cs="Consolas" w:eastAsia="Consolas" w:hAnsi="Consolas"/>
          <w:shd w:fill="F0F0F0"/>
        </w:rPr>
        <w:t xml:space="preserve">nfr-contract.md</w:t>
      </w:r>
      <w:r>
        <w:t xml:space="preserve">:</w:t>
      </w:r>
    </w:p>
    <w:p>
      <w:pPr>
        <w:spacing w:after="120"/>
      </w:pPr>
      <w:r>
        <w:rPr>
          <w:b/>
          <w:bCs/>
        </w:rPr>
        <w:t xml:space="preserve">Mandatory Checks:</w:t>
      </w:r>
    </w:p>
    <w:p>
      <w:pPr>
        <w:pStyle w:val="ListParagraph"/>
        <w:numPr>
          <w:ilvl w:val="0"/>
          <w:numId w:val="9"/>
        </w:numPr>
      </w:pPr>
      <w:r>
        <w:t xml:space="preserve">[</w:t>
      </w:r>
      <w:r>
        <w:t xml:space="preserve"> ] Availability targets achieved</w:t>
      </w:r>
    </w:p>
    <w:p>
      <w:pPr>
        <w:pStyle w:val="ListParagraph"/>
        <w:numPr>
          <w:ilvl w:val="0"/>
          <w:numId w:val="9"/>
        </w:numPr>
      </w:pPr>
      <w:r>
        <w:t xml:space="preserve">[</w:t>
      </w:r>
      <w:r>
        <w:t xml:space="preserve"> ] Performance targets achieved (response time, throughput)</w:t>
      </w:r>
    </w:p>
    <w:p>
      <w:pPr>
        <w:pStyle w:val="ListParagraph"/>
        <w:numPr>
          <w:ilvl w:val="0"/>
          <w:numId w:val="9"/>
        </w:numPr>
      </w:pPr>
      <w:r>
        <w:t xml:space="preserve">[</w:t>
      </w:r>
      <w:r>
        <w:t xml:space="preserve"> ] Scalability approach validated</w:t>
      </w:r>
    </w:p>
    <w:p>
      <w:pPr>
        <w:pStyle w:val="ListParagraph"/>
        <w:numPr>
          <w:ilvl w:val="0"/>
          <w:numId w:val="9"/>
        </w:numPr>
      </w:pPr>
      <w:r>
        <w:t xml:space="preserve">[</w:t>
      </w:r>
      <w:r>
        <w:t xml:space="preserve"> ] Recovery tested (RTO/RPO)</w:t>
      </w:r>
    </w:p>
    <w:p>
      <w:pPr>
        <w:pStyle w:val="ListParagraph"/>
        <w:numPr>
          <w:ilvl w:val="0"/>
          <w:numId w:val="9"/>
        </w:numPr>
      </w:pPr>
      <w:r>
        <w:t xml:space="preserve">[</w:t>
      </w:r>
      <w:r>
        <w:t xml:space="preserve"> ] Observability operational (metrics, logging, tracing)</w:t>
      </w:r>
    </w:p>
    <w:p>
      <w:pPr>
        <w:pStyle w:val="ListParagraph"/>
        <w:numPr>
          <w:ilvl w:val="0"/>
          <w:numId w:val="9"/>
        </w:numPr>
      </w:pPr>
      <w:r>
        <w:t xml:space="preserve">[</w:t>
      </w:r>
      <w:r>
        <w:t xml:space="preserve"> ] Alerting configured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Support Model Verification</w:t>
      </w:r>
    </w:p>
    <w:p>
      <w:pPr>
        <w:spacing w:after="120"/>
      </w:pPr>
      <w:r>
        <w:t xml:space="preserve">Verify support readiness per </w:t>
      </w:r>
      <w:r>
        <w:rPr>
          <w:rFonts w:ascii="Consolas" w:cs="Consolas" w:eastAsia="Consolas" w:hAnsi="Consolas"/>
          <w:shd w:fill="F0F0F0"/>
        </w:rPr>
        <w:t xml:space="preserve">runtime-support-raci.md</w:t>
      </w:r>
      <w:r>
        <w:t xml:space="preserve">:</w:t>
      </w:r>
    </w:p>
    <w:p>
      <w:pPr>
        <w:spacing w:after="120"/>
      </w:pPr>
      <w:r>
        <w:rPr>
          <w:b/>
          <w:bCs/>
        </w:rPr>
        <w:t xml:space="preserve">Mandatory Checks:</w:t>
      </w:r>
    </w:p>
    <w:p>
      <w:pPr>
        <w:pStyle w:val="ListParagraph"/>
        <w:numPr>
          <w:ilvl w:val="0"/>
          <w:numId w:val="10"/>
        </w:numPr>
      </w:pPr>
      <w:r>
        <w:t xml:space="preserve">[</w:t>
      </w:r>
      <w:r>
        <w:t xml:space="preserve"> ] Support RACI documented and agreed</w:t>
      </w:r>
    </w:p>
    <w:p>
      <w:pPr>
        <w:pStyle w:val="ListParagraph"/>
        <w:numPr>
          <w:ilvl w:val="0"/>
          <w:numId w:val="10"/>
        </w:numPr>
      </w:pPr>
      <w:r>
        <w:t xml:space="preserve">[</w:t>
      </w:r>
      <w:r>
        <w:t xml:space="preserve"> ] L1/L2/L3 responsibilities clear</w:t>
      </w:r>
    </w:p>
    <w:p>
      <w:pPr>
        <w:pStyle w:val="ListParagraph"/>
        <w:numPr>
          <w:ilvl w:val="0"/>
          <w:numId w:val="10"/>
        </w:numPr>
      </w:pPr>
      <w:r>
        <w:t xml:space="preserve">[</w:t>
      </w:r>
      <w:r>
        <w:t xml:space="preserve"> ] Runbooks published and tested</w:t>
      </w:r>
    </w:p>
    <w:p>
      <w:pPr>
        <w:pStyle w:val="ListParagraph"/>
        <w:numPr>
          <w:ilvl w:val="0"/>
          <w:numId w:val="10"/>
        </w:numPr>
      </w:pPr>
      <w:r>
        <w:t xml:space="preserve">[</w:t>
      </w:r>
      <w:r>
        <w:t xml:space="preserve"> ] Escalation procedures defined</w:t>
      </w:r>
    </w:p>
    <w:p>
      <w:pPr>
        <w:pStyle w:val="ListParagraph"/>
        <w:numPr>
          <w:ilvl w:val="0"/>
          <w:numId w:val="10"/>
        </w:numPr>
      </w:pPr>
      <w:r>
        <w:t xml:space="preserve">[</w:t>
      </w:r>
      <w:r>
        <w:t xml:space="preserve"> ] On-call rotation established</w:t>
      </w:r>
    </w:p>
    <w:p>
      <w:pPr>
        <w:pStyle w:val="ListParagraph"/>
        <w:numPr>
          <w:ilvl w:val="0"/>
          <w:numId w:val="10"/>
        </w:numPr>
      </w:pPr>
      <w:r>
        <w:t xml:space="preserve">[</w:t>
      </w:r>
      <w:r>
        <w:t xml:space="preserve"> ] Knowledge transfer complete (for vendor L3)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Exit Criteria</w:t>
      </w:r>
    </w:p>
    <w:p>
      <w:pPr>
        <w:spacing w:after="120"/>
      </w:pPr>
      <w:r>
        <w:t xml:space="preserve">✅ Implementation matches approved design</w:t>
      </w:r>
    </w:p>
    <w:p>
      <w:pPr>
        <w:spacing w:after="120"/>
      </w:pPr>
      <w:r>
        <w:t xml:space="preserve">✅ GovDX APIs registered and functional</w:t>
      </w:r>
    </w:p>
    <w:p>
      <w:pPr>
        <w:spacing w:after="120"/>
      </w:pPr>
      <w:r>
        <w:t xml:space="preserve">✅ Schemas registered in Schema Registry</w:t>
      </w:r>
    </w:p>
    <w:p>
      <w:pPr>
        <w:spacing w:after="120"/>
      </w:pPr>
      <w:r>
        <w:t xml:space="preserve">✅ Security validation passed (penetration test)</w:t>
      </w:r>
    </w:p>
    <w:p>
      <w:pPr>
        <w:spacing w:after="120"/>
      </w:pPr>
      <w:r>
        <w:t xml:space="preserve">✅ NFR validation passed</w:t>
      </w:r>
    </w:p>
    <w:p>
      <w:pPr>
        <w:spacing w:after="120"/>
      </w:pPr>
      <w:r>
        <w:t xml:space="preserve">✅ Support model documented and operational</w:t>
      </w:r>
    </w:p>
    <w:p>
      <w:pPr>
        <w:spacing w:after="120"/>
      </w:pPr>
      <w:r>
        <w:t xml:space="preserve">✅ SLA targets defined and measurable</w:t>
      </w:r>
    </w:p>
    <w:p>
      <w:pPr>
        <w:spacing w:after="120"/>
      </w:pPr>
      <w:r>
        <w:t xml:space="preserve">✅ Cost allocation approved</w:t>
      </w:r>
    </w:p>
    <w:p>
      <w:pPr>
        <w:spacing w:after="120"/>
      </w:pPr>
      <w:r>
        <w:t xml:space="preserve">✅ Vendor onboarding complete (if Buy/Outsource)</w:t>
      </w:r>
    </w:p>
    <w:p>
      <w:pPr>
        <w:spacing w:after="120"/>
      </w:pPr>
      <w:r>
        <w:t xml:space="preserve">✅ ACL operational (if required)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Deployed stack matches approved specifications</w:t>
      </w:r>
      <w:r>
        <w:t xml:space="preserve"> </w:t>
      </w:r>
      <w:r>
        <w:rPr>
          <w:b/>
          <w:bCs/>
        </w:rPr>
        <w:t xml:space="preserve">(NEW v1.5)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Technology versions meet minimum requirements</w:t>
      </w:r>
      <w:r>
        <w:t xml:space="preserve"> </w:t>
      </w:r>
      <w:r>
        <w:rPr>
          <w:b/>
          <w:bCs/>
        </w:rPr>
        <w:t xml:space="preserve">(NEW v1.5)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No unapproved technologies in production</w:t>
      </w:r>
      <w:r>
        <w:t xml:space="preserve"> </w:t>
      </w:r>
      <w:r>
        <w:rPr>
          <w:b/>
          <w:bCs/>
        </w:rPr>
        <w:t xml:space="preserve">(NEW v1.5)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Security tools operational</w:t>
      </w:r>
      <w:r>
        <w:t xml:space="preserve"> </w:t>
      </w:r>
      <w:r>
        <w:rPr>
          <w:b/>
          <w:bCs/>
        </w:rPr>
        <w:t xml:space="preserve">(NEW v1.5)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Monitoring and observability operational</w:t>
      </w:r>
      <w:r>
        <w:t xml:space="preserve"> </w:t>
      </w:r>
      <w:r>
        <w:rPr>
          <w:b/>
          <w:bCs/>
        </w:rPr>
        <w:t xml:space="preserve">(NEW v1.5)</w:t>
      </w:r>
    </w:p>
    <w:p>
      <w:pPr>
        <w:spacing w:after="120"/>
      </w:pPr>
      <w:r>
        <w:t xml:space="preserve">✅ PBC status updated to </w:t>
      </w:r>
      <w:r>
        <w:rPr>
          <w:b/>
          <w:bCs/>
        </w:rPr>
        <w:t xml:space="preserve">"Active"</w:t>
      </w:r>
      <w:r>
        <w:t xml:space="preserve"> in Catalog</w:t>
      </w:r>
    </w:p>
    <w:p>
      <w:pPr>
        <w:spacing w:after="120"/>
      </w:pPr>
      <w:r>
        <w:t xml:space="preserve">✅ Proceed to Operations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Decision 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If...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Then...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Implementation deviates from 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Remediate or re-submit to Design Gateway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 test failed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Remediate vulnerabilities; retest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NFR targets not achieved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Optimize or adjust targets with DDA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Support model incomplete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 before Go-Live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 onboarding incomplete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 checklist before Go-Live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ACL not operational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 ACL implementation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Technology deviates from specification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Remediate or update specification with approval</w:t>
            </w:r>
            <w:r>
              <w:t xml:space="preserve"> </w:t>
            </w:r>
            <w:r>
              <w:rPr>
                <w:b/>
                <w:bCs/>
              </w:rPr>
              <w:t xml:space="preserve">(NEW v1.5)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Version below minimum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Update to compliant version</w:t>
            </w:r>
            <w:r>
              <w:t xml:space="preserve"> </w:t>
            </w:r>
            <w:r>
              <w:rPr>
                <w:b/>
                <w:bCs/>
              </w:rPr>
              <w:t xml:space="preserve">(NEW v1.5)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Unapproved technology in production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Remove or obtain retrospective approval</w:t>
            </w:r>
            <w:r>
              <w:t xml:space="preserve"> </w:t>
            </w:r>
            <w:r>
              <w:rPr>
                <w:b/>
                <w:bCs/>
              </w:rPr>
              <w:t xml:space="preserve">(NEW v1.5)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Security tools not operational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Integrate and verify before Go-Live</w:t>
            </w:r>
            <w:r>
              <w:t xml:space="preserve"> </w:t>
            </w:r>
            <w:r>
              <w:rPr>
                <w:b/>
                <w:bCs/>
              </w:rPr>
              <w:t xml:space="preserve">(NEW v1.5)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Common Rejections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 vulnerabilities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Remediate and retest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Performance below targets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Optimize; may require architecture changes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Support model not documented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 RACI and runbooks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GovDX registration incomplete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 API and schema registration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 SLA misaligned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Renegotiate or document gap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Technology specification mismatch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Update deployment or specification</w:t>
            </w:r>
            <w:r>
              <w:t xml:space="preserve"> </w:t>
            </w:r>
            <w:r>
              <w:rPr>
                <w:b/>
                <w:bCs/>
              </w:rPr>
              <w:t xml:space="preserve">(NEW v1.5)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Version non-compliance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Upgrade to minimum version</w:t>
            </w:r>
            <w:r>
              <w:t xml:space="preserve"> </w:t>
            </w:r>
            <w:r>
              <w:rPr>
                <w:b/>
                <w:bCs/>
              </w:rPr>
              <w:t xml:space="preserve">(NEW v1.5)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Security tools missing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Integrate required tools</w:t>
            </w:r>
            <w:r>
              <w:t xml:space="preserve"> </w:t>
            </w:r>
            <w:r>
              <w:rPr>
                <w:b/>
                <w:bCs/>
              </w:rPr>
              <w:t xml:space="preserve">(NEW v1.5)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Monitoring not operational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Complete observability implementation</w:t>
            </w:r>
            <w:r>
              <w:t xml:space="preserve"> </w:t>
            </w:r>
            <w:r>
              <w:rPr>
                <w:b/>
                <w:bCs/>
              </w:rPr>
              <w:t xml:space="preserve">(NEW v1.5)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Post Go-Live Actions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Catalog status 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Immediate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Consumer notification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Within 1 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PBC Owner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First SLA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End of first 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PBC Owner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Quarterly review scheduling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Within 1 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Technology debt 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Within 1 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EA Office </w:t>
            </w:r>
            <w:r>
              <w:rPr>
                <w:b/>
                <w:bCs/>
              </w:rPr>
              <w:t xml:space="preserve">(NEW v1.5)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Module Metadata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Module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G-CAF-092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Change Driver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Go-live process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Specific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Last Updated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December 2025 (v1.5)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Related Modules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G-CAF-041 (dda.md)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DDA conducts Go-Live review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G-CAF-070-073 (contracts)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Final contract compliance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G-CAF-073 (nfr-contract.md)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NFR validation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G-CAF-048 (Environment Standards)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Environment readiness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G-CAF-049 (A11Y/L10N Standards)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Accessibility compliance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G-CAF-042 (pbc-catalog.md)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PBC registered as Active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G-CAF-091 (gateway-design.md)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Previous gateway in sequence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G-CAF-093 (gateway-retirement.md)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Final gateway in sequence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Department of Government Enablement (DGE)</w:t>
    </w:r>
    <w:r>
      <w:rPr>
        <w:color w:val="999999"/>
        <w:sz w:val="18"/>
        <w:szCs w:val="18"/>
      </w:rPr>
      <w:t xml:space="preserve">  •  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1B365D"/>
        <w:sz w:val="18"/>
        <w:szCs w:val="18"/>
      </w:rPr>
      <w:t xml:space="preserve">G-CAF v1.12</w:t>
    </w:r>
    <w:r>
      <w:rPr>
        <w:color w:val="CCCCCC"/>
        <w:sz w:val="18"/>
        <w:szCs w:val="18"/>
      </w:rPr>
      <w:t xml:space="preserve">  |  </w:t>
    </w:r>
    <w:r>
      <w:rPr>
        <w:color w:val="666666"/>
        <w:sz w:val="18"/>
        <w:szCs w:val="18"/>
      </w:rPr>
      <w:t xml:space="preserve">UC06: Prepare for Go-Live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left"/>
    </w:pPr>
    <w:rPr>
      <w:rFonts w:ascii="Arial" w:cs="Arial" w:eastAsia="Arial" w:hAnsi="Arial"/>
      <w:b/>
      <w:bCs/>
      <w:color w:val="1B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365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112332C2-3C2F-49C5-B204-5C91ACF9E75B}"/>
</file>

<file path=customXml/itemProps2.xml><?xml version="1.0" encoding="utf-8"?>
<ds:datastoreItem xmlns:ds="http://schemas.openxmlformats.org/officeDocument/2006/customXml" ds:itemID="{F59AE0F6-4D3C-4256-B53C-B9C6BDB0E59A}"/>
</file>

<file path=customXml/itemProps3.xml><?xml version="1.0" encoding="utf-8"?>
<ds:datastoreItem xmlns:ds="http://schemas.openxmlformats.org/officeDocument/2006/customXml" ds:itemID="{0C969130-22CA-4163-A222-8AE3D078D3E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2025-12-09T05:10:38Z</dcterms:created>
  <dcterms:modified xsi:type="dcterms:W3CDTF">2025-12-09T05:10:38Z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CONFIDENTIAL |   خصوصيّ</vt:lpwstr>
  </property>
  <property fmtid="{D5CDD505-2E9C-101B-9397-08002B2CF9AE}" pid="3" name="MSIP_Label_44b50724-87c1-4b02-94c8-e7d88c4f4b62_Name">
    <vt:lpwstr>Confidential</vt:lpwstr>
  </property>
  <property fmtid="{D5CDD505-2E9C-101B-9397-08002B2CF9AE}" pid="4" name="MediaServiceImageTags">
    <vt:lpwstr/>
  </property>
  <property fmtid="{D5CDD505-2E9C-101B-9397-08002B2CF9AE}" pid="5" name="ContentTypeId">
    <vt:lpwstr>0x010100DCD3F5F9A4E85140AAD48F7B0D3638C9</vt:lpwstr>
  </property>
  <property fmtid="{D5CDD505-2E9C-101B-9397-08002B2CF9AE}" pid="6" name="MSIP_Label_44b50724-87c1-4b02-94c8-e7d88c4f4b62_Enabled">
    <vt:lpwstr>true</vt:lpwstr>
  </property>
  <property fmtid="{D5CDD505-2E9C-101B-9397-08002B2CF9AE}" pid="7" name="MSIP_Label_44b50724-87c1-4b02-94c8-e7d88c4f4b62_Tag">
    <vt:lpwstr>10, 3, 0, 2</vt:lpwstr>
  </property>
  <property fmtid="{D5CDD505-2E9C-101B-9397-08002B2CF9AE}" pid="8" name="MSIP_Label_44b50724-87c1-4b02-94c8-e7d88c4f4b62_SiteId">
    <vt:lpwstr>0cefd05a-5b38-4ce7-96bb-c31e6e251d18</vt:lpwstr>
  </property>
  <property fmtid="{D5CDD505-2E9C-101B-9397-08002B2CF9AE}" pid="9" name="MSIP_Label_44b50724-87c1-4b02-94c8-e7d88c4f4b62_Method">
    <vt:lpwstr>Standard</vt:lpwstr>
  </property>
  <property fmtid="{D5CDD505-2E9C-101B-9397-08002B2CF9AE}" pid="10" name="MSIP_Label_44b50724-87c1-4b02-94c8-e7d88c4f4b62_SetDate">
    <vt:lpwstr>2025-12-16T07:43:50Z</vt:lpwstr>
  </property>
  <property fmtid="{D5CDD505-2E9C-101B-9397-08002B2CF9AE}" pid="11" name="MSIP_Label_44b50724-87c1-4b02-94c8-e7d88c4f4b62_ActionId">
    <vt:lpwstr>dee95a37-e3ce-4adb-9c17-fd73a89b9a03</vt:lpwstr>
  </property>
  <property fmtid="{D5CDD505-2E9C-101B-9397-08002B2CF9AE}" pid="12" name="MSIP_Label_44b50724-87c1-4b02-94c8-e7d88c4f4b62_ContentBits">
    <vt:lpwstr>2</vt:lpwstr>
  </property>
  <property fmtid="{D5CDD505-2E9C-101B-9397-08002B2CF9AE}" pid="13" name="docLang">
    <vt:lpwstr>en</vt:lpwstr>
  </property>
  <property fmtid="{D5CDD505-2E9C-101B-9397-08002B2CF9AE}" pid="14" name="ClassificationContentMarkingFooterShapeIds">
    <vt:lpwstr>40f05e2b,1621c4d3,59cdbe73</vt:lpwstr>
  </property>
  <property fmtid="{D5CDD505-2E9C-101B-9397-08002B2CF9AE}" pid="15" name="ClassificationContentMarkingFooterFontProps">
    <vt:lpwstr>#0071bd,10,Calibri</vt:lpwstr>
  </property>
</Properties>
</file>