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9827D" w14:textId="5769399E" w:rsidR="00F97136" w:rsidRDefault="00FF4134" w:rsidP="00FF4134">
      <w:pPr>
        <w:pStyle w:val="Title"/>
      </w:pPr>
      <w:r>
        <w:t>Enzyme Promiscuity Model Formulation</w:t>
      </w:r>
    </w:p>
    <w:p w14:paraId="394FAE5B" w14:textId="7AD437F7" w:rsidR="006C7DAC" w:rsidRDefault="00FF4134" w:rsidP="001C6B84">
      <w:pPr>
        <w:pStyle w:val="Heading1"/>
      </w:pPr>
      <w:r>
        <w:t>Problem Statement</w:t>
      </w:r>
    </w:p>
    <w:p w14:paraId="3A73E934" w14:textId="6AF6B239" w:rsidR="00FF4134" w:rsidRDefault="00FF4134" w:rsidP="00FF4134">
      <w:r>
        <w:t>Given an enzyme-substrate pair and information about the primary sequence of the enzyme and chemical formula of the substrate, the model aims to predict the propensity of the given enzyme acting upon the substrate as a probability measure.</w:t>
      </w:r>
    </w:p>
    <w:p w14:paraId="152029BF" w14:textId="0DEE53BD" w:rsidR="00FF4134" w:rsidRDefault="00FF4134" w:rsidP="00FF4134"/>
    <w:p w14:paraId="0B0F3ADA" w14:textId="38E2CDD3" w:rsidR="00FF4134" w:rsidRDefault="00227DBA" w:rsidP="00227DBA">
      <w:pPr>
        <w:pStyle w:val="Heading1"/>
      </w:pPr>
      <w:r>
        <w:t>Primary Challenge</w:t>
      </w:r>
    </w:p>
    <w:p w14:paraId="6FFEDB9C" w14:textId="6287E0ED" w:rsidR="00227DBA" w:rsidRDefault="00227DBA" w:rsidP="00227DBA">
      <w:r>
        <w:t>Unavailability of instances that represent lack of activity between enzyme and substrates restrict us from creati</w:t>
      </w:r>
      <w:r w:rsidR="00541167">
        <w:t>ng</w:t>
      </w:r>
      <w:r>
        <w:t xml:space="preserve"> </w:t>
      </w:r>
      <w:r w:rsidR="00541167">
        <w:t>a</w:t>
      </w:r>
      <w:r>
        <w:t xml:space="preserve"> training set with both positive and negative enzyme-substrate interaction instances, thereby preventing </w:t>
      </w:r>
      <w:r w:rsidR="008C567A">
        <w:t xml:space="preserve">the </w:t>
      </w:r>
      <w:r>
        <w:t>use of traditional Machine Learning based discriminative classifiers.</w:t>
      </w:r>
    </w:p>
    <w:p w14:paraId="5339803B" w14:textId="5FF92A61" w:rsidR="00227DBA" w:rsidRDefault="00227DBA" w:rsidP="00227DBA"/>
    <w:p w14:paraId="74DBA7FF" w14:textId="24E52145" w:rsidR="00227DBA" w:rsidRDefault="00227DBA" w:rsidP="00227DBA">
      <w:pPr>
        <w:pStyle w:val="Heading1"/>
      </w:pPr>
      <w:r>
        <w:t>Modeling paradigms capable of solving the task</w:t>
      </w:r>
    </w:p>
    <w:p w14:paraId="1FBA270E" w14:textId="498F09DB" w:rsidR="00782070" w:rsidRDefault="00F00BF3" w:rsidP="00227DBA">
      <w:r>
        <w:t xml:space="preserve">Although discriminative Machine Learning models in the supervised learning paradigm require both positive and negative training instances, there have been efforts to train a classifier using only positively labeled </w:t>
      </w:r>
      <w:r w:rsidR="00E54CF1">
        <w:t xml:space="preserve">and unlabeled </w:t>
      </w:r>
      <w:r>
        <w:t>training examples</w:t>
      </w:r>
      <w:r w:rsidR="00E54CF1">
        <w:t xml:space="preserve"> </w:t>
      </w:r>
      <w:r w:rsidR="00D66C91">
        <w:fldChar w:fldCharType="begin" w:fldLock="1"/>
      </w:r>
      <w:r w:rsidR="00D66C91">
        <w:instrText>ADDIN CSL_CITATION {"citationItems":[{"id":"ITEM-1","itemData":{"DOI":"10.1007/11564096_24","ISSN":"16113349","abstract":"We study the problem of learning from positive and unlabeled examples. Although several techniques exist for dealing with this problem, they all assume that positive examples in the positive set P and the positive examples in the unlabeled set U are generated from the same distribution. This assumption may be violated in practice. For example, one wants to collect all printer pages from the Web. One can use the printer pages from one site as the set P of positive pages and use product pages from another site as U. One wants to classify the pages in U into printer pages and non-printer pages. Although printer pages from the two sites have many similarities, they can also be quite different because different sites often present similar products in different styles and have different focuses. In such cases, existing methods perform poorly. This paper proposes a novel technique A-EM to deal with the problem. Experiment results with product page classification demonstrate the effectiveness of the proposed technique. © Springer-Verlag Berlin Heidelberg 2005.","author":[{"dropping-particle":"","family":"Li","given":"Xiao Li","non-dropping-particle":"","parse-names":false,"suffix":""},{"dropping-particle":"","family":"Liu","given":"Bing","non-dropping-particle":"","parse-names":false,"suffix":""}],"container-title":"Lecture Notes in Computer Science (including subseries Lecture Notes in Artificial Intelligence and Lecture Notes in Bioinformatics)","id":"ITEM-1","issued":{"date-parts":[["2005"]]},"title":"Learning from positive and unlabeled examples with different data distributions","type":"paper-conference","volume":"3720 LNAI"},"uris":["http://www.mendeley.com/documents/?uuid=bda4652d-67e8-3cc5-bf3c-84387e582b7b"]},{"id":"ITEM-2","itemData":{"DOI":"10.1109/icdm.2003.1250918","ISSN":"15504786","abstract":"This paper studies the problem of building text classifiers using positive and unlabeled examples. The key feature of this problem is that there is no negative example for learning. Recently, a few techniques for solving this problem were proposed in the literature. These techniques are based on the same idea, which builds a classifier in two steps. Each existing technique uses a different method for each step. In this paper, we first introduce some new methods for the two steps, and perform a comprehensive evaluation of all possible combinations of methods of the two steps. We then propose a more principled approach to solving the problem based on a biased formulation of SVM, and show experimentally that it is more accurate than the existing techniques. © 2003 IEEE.","author":[{"dropping-particle":"","family":"Liu","given":"Bing","non-dropping-particle":"","parse-names":false,"suffix":""},{"dropping-particle":"","family":"Dai","given":"Yang","non-dropping-particle":"","parse-names":false,"suffix":""},{"dropping-particle":"","family":"Li","given":"Xiaoli","non-dropping-particle":"","parse-names":false,"suffix":""},{"dropping-particle":"","family":"Lee","given":"Wee Sun","non-dropping-particle":"","parse-names":false,"suffix":""},{"dropping-particle":"","family":"Yu","given":"Philip S.","non-dropping-particle":"","parse-names":false,"suffix":""}],"container-title":"Proceedings - IEEE International Conference on Data Mining, ICDM","id":"ITEM-2","issued":{"date-parts":[["2003"]]},"title":"Building text classifiers using positive and unlabeled examples","type":"paper-conference"},"uris":["http://www.mendeley.com/documents/?uuid=f31617c5-332e-3512-a91d-88a148642179"]},{"id":"ITEM-3","itemData":{"DOI":"10.1007/s10994-020-05877-5","ISSN":"15730565","abstract":"Learning from positive and unlabeled data or PU learning is the setting where a learner only has access to positive examples and unlabeled data. The assumption is that the unlabeled data can contain both positive and negative examples. This setting has attracted increasing interest within the machine learning literature as this type of data naturally arises in applications such as medical diagnosis and knowledge base completion. This article provides a survey of the current state of the art in PU learning. It proposes seven key research questions that commonly arise in this field and provides a broad overview of how the field has tried to address them.","author":[{"dropping-particle":"","family":"Bekker","given":"Jessa","non-dropping-particle":"","parse-names":false,"suffix":""},{"dropping-particle":"","family":"Davis","given":"Jesse","non-dropping-particle":"","parse-names":false,"suffix":""}],"container-title":"Machine Learning","id":"ITEM-3","issue":"4","issued":{"date-parts":[["2020"]]},"title":"Learning from positive and unlabeled data: a survey","type":"article-journal","volume":"109"},"uris":["http://www.mendeley.com/documents/?uuid=03b90db8-083a-3002-99a1-429037cbfe5e"]}],"mendeley":{"formattedCitation":"[1]–[3]","plainTextFormattedCitation":"[1]–[3]","previouslyFormattedCitation":"[1]–[3]"},"properties":{"noteIndex":0},"schema":"https://github.com/citation-style-language/schema/raw/master/csl-citation.json"}</w:instrText>
      </w:r>
      <w:r w:rsidR="00D66C91">
        <w:fldChar w:fldCharType="separate"/>
      </w:r>
      <w:r w:rsidR="00D66C91" w:rsidRPr="00D66C91">
        <w:rPr>
          <w:noProof/>
        </w:rPr>
        <w:t>[1]–[3]</w:t>
      </w:r>
      <w:r w:rsidR="00D66C91">
        <w:fldChar w:fldCharType="end"/>
      </w:r>
      <w:r w:rsidR="00E54CF1">
        <w:t>, called PU learning. PU learning assumes that the unlabeled dataset contains both positive and negative training instances and tries to identify a set of reliable negative examples from the unlabeled set</w:t>
      </w:r>
      <w:r w:rsidR="00054652">
        <w:t xml:space="preserve"> either automatically or through manual interference</w:t>
      </w:r>
      <w:r w:rsidR="00E54CF1">
        <w:t xml:space="preserve">. </w:t>
      </w:r>
      <w:r w:rsidR="00054652">
        <w:t xml:space="preserve">For example, to ensure that the model can correctly discriminate between the two classes, the authors in </w:t>
      </w:r>
      <w:r w:rsidR="00B935A7">
        <w:fldChar w:fldCharType="begin" w:fldLock="1"/>
      </w:r>
      <w:r w:rsidR="00B935A7">
        <w:instrText>ADDIN CSL_CITATION {"citationItems":[{"id":"ITEM-1","itemData":{"DOI":"10.1007/11564096_24","ISSN":"16113349","abstract":"We study the problem of learning from positive and unlabeled examples. Although several techniques exist for dealing with this problem, they all assume that positive examples in the positive set P and the positive examples in the unlabeled set U are generated from the same distribution. This assumption may be violated in practice. For example, one wants to collect all printer pages from the Web. One can use the printer pages from one site as the set P of positive pages and use product pages from another site as U. One wants to classify the pages in U into printer pages and non-printer pages. Although printer pages from the two sites have many similarities, they can also be quite different because different sites often present similar products in different styles and have different focuses. In such cases, existing methods perform poorly. This paper proposes a novel technique A-EM to deal with the problem. Experiment results with product page classification demonstrate the effectiveness of the proposed technique. © Springer-Verlag Berlin Heidelberg 2005.","author":[{"dropping-particle":"","family":"Li","given":"Xiao Li","non-dropping-particle":"","parse-names":false,"suffix":""},{"dropping-particle":"","family":"Liu","given":"Bing","non-dropping-particle":"","parse-names":false,"suffix":""}],"container-title":"Lecture Notes in Computer Science (including subseries Lecture Notes in Artificial Intelligence and Lecture Notes in Bioinformatics)","id":"ITEM-1","issued":{"date-parts":[["2005"]]},"title":"Learning from positive and unlabeled examples with different data distributions","type":"paper-conference","volume":"3720 LNAI"},"uris":["http://www.mendeley.com/documents/?uuid=bda4652d-67e8-3cc5-bf3c-84387e582b7b"]}],"mendeley":{"formattedCitation":"[1]","plainTextFormattedCitation":"[1]"},"properties":{"noteIndex":0},"schema":"https://github.com/citation-style-language/schema/raw/master/csl-citation.json"}</w:instrText>
      </w:r>
      <w:r w:rsidR="00B935A7">
        <w:fldChar w:fldCharType="separate"/>
      </w:r>
      <w:r w:rsidR="00B935A7" w:rsidRPr="00B935A7">
        <w:rPr>
          <w:noProof/>
        </w:rPr>
        <w:t>[1]</w:t>
      </w:r>
      <w:r w:rsidR="00B935A7">
        <w:fldChar w:fldCharType="end"/>
      </w:r>
      <w:r w:rsidR="00054652">
        <w:t xml:space="preserve"> introduced a large number of irrelevant training examples which can be considered negative without any restrictions since they are not related to the problem they tried to solve. In our case however, such irrelevant examples may be hard to conjure.</w:t>
      </w:r>
    </w:p>
    <w:p w14:paraId="6CBC02CC" w14:textId="77777777" w:rsidR="00881412" w:rsidRDefault="00881412" w:rsidP="00227DBA"/>
    <w:p w14:paraId="5D98E2BF" w14:textId="2C41A0A1" w:rsidR="009433C0" w:rsidRDefault="008E7657" w:rsidP="00227DBA">
      <w:r>
        <w:t xml:space="preserve">A different approach to work with </w:t>
      </w:r>
      <w:r w:rsidR="00A862A7">
        <w:t>unlabeled or mislabeled</w:t>
      </w:r>
      <w:r>
        <w:t xml:space="preserve"> training examples was proposed by </w:t>
      </w:r>
      <w:proofErr w:type="spellStart"/>
      <w:r>
        <w:t>Scholkopf</w:t>
      </w:r>
      <w:proofErr w:type="spellEnd"/>
      <w:r>
        <w:t xml:space="preserve"> et. al. </w:t>
      </w:r>
      <w:r w:rsidR="00D66C91">
        <w:fldChar w:fldCharType="begin" w:fldLock="1"/>
      </w:r>
      <w:r w:rsidR="00D66C91">
        <w:instrText>ADDIN CSL_CITATION {"citationItems":[{"id":"ITEM-1","itemData":{"ISSN":"10495258","abstract":"Suppose you are given some dataset drawn from an underlying probability distribution P and you want to estimate a \"simple\"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author":[{"dropping-particle":"","family":"Schölkopf","given":"Bernhard","non-dropping-particle":"","parse-names":false,"suffix":""},{"dropping-particle":"","family":"Williamson","given":"Robert","non-dropping-particle":"","parse-names":false,"suffix":""},{"dropping-particle":"","family":"Smola","given":"Alex","non-dropping-particle":"","parse-names":false,"suffix":""},{"dropping-particle":"","family":"Shawe-Taylor","given":"John","non-dropping-particle":"","parse-names":false,"suffix":""},{"dropping-particle":"","family":"Piatt","given":"John","non-dropping-particle":"","parse-names":false,"suffix":""}],"container-title":"Advances in Neural Information Processing Systems","id":"ITEM-1","issued":{"date-parts":[["2000"]]},"title":"Support vector method for novelty detection","type":"paper-conference"},"uris":["http://www.mendeley.com/documents/?uuid=e53ee640-5fda-3f35-97ce-90918dec9502"]},{"id":"ITEM-2","itemData":{"DOI":"10.1162/089976601750264965","ISSN":"08997667","abstract":"Suppose you are given some data set drawn from an underlying probability distribution P and you want to estimate a \"simple\" subset S of input space such that the probability that a test point drawn from P lies outside of S equals some a priori specified value between 0 and 1. We propose a method to approach this problem by trying to estimate a function f that is positive on S and negative on the complement. The functional form of f is given by a kernel expansion in terms of a potentially small subset of the training data; it is regularized by controlling the length of the weight vector in an associated feature space. The expansion coefficients are found by solving a quadratic programming problem, which we do by carrying out sequential optimization over pairs of input patterns. We also provide a theoretical analysis of the statistical performance of our algorithm. The algorithm is a natural extension of the support vector algorithm to the case of unlabeled data.","author":[{"dropping-particle":"","family":"Schölkopf","given":"Bernhard","non-dropping-particle":"","parse-names":false,"suffix":""},{"dropping-particle":"","family":"Platt","given":"John C.","non-dropping-particle":"","parse-names":false,"suffix":""},{"dropping-particle":"","family":"Shawe-Taylor","given":"John","non-dropping-particle":"","parse-names":false,"suffix":""},{"dropping-particle":"","family":"Smola","given":"Alex J.","non-dropping-particle":"","parse-names":false,"suffix":""},{"dropping-particle":"","family":"Williamson","given":"Robert C.","non-dropping-particle":"","parse-names":false,"suffix":""}],"container-title":"Neural Computation","id":"ITEM-2","issue":"7","issued":{"date-parts":[["2001"]]},"title":"Estimating the support of a high-dimensional distribution","type":"article-journal","volume":"13"},"uris":["http://www.mendeley.com/documents/?uuid=5fe1a325-48fe-3a86-b953-2f6af5b7b6bf"]}],"mendeley":{"formattedCitation":"[4], [5]","plainTextFormattedCitation":"[4], [5]","previouslyFormattedCitation":"[4], [5]"},"properties":{"noteIndex":0},"schema":"https://github.com/citation-style-language/schema/raw/master/csl-citation.json"}</w:instrText>
      </w:r>
      <w:r w:rsidR="00D66C91">
        <w:fldChar w:fldCharType="separate"/>
      </w:r>
      <w:r w:rsidR="00D66C91" w:rsidRPr="00D66C91">
        <w:rPr>
          <w:noProof/>
        </w:rPr>
        <w:t>[4], [5]</w:t>
      </w:r>
      <w:r w:rsidR="00D66C91">
        <w:fldChar w:fldCharType="end"/>
      </w:r>
      <w:r w:rsidR="00D66C91">
        <w:t xml:space="preserve"> </w:t>
      </w:r>
      <w:r>
        <w:t xml:space="preserve">where they adopted the discriminative classification algorithm, Support Vector Machines to the unsupervised learning domain and used it </w:t>
      </w:r>
      <w:r w:rsidR="009433C0">
        <w:t>to detect outliers in their data. Although the algorithm does not require any labeled examples, the training set should contain both positive and negative data.</w:t>
      </w:r>
      <w:r w:rsidR="00620441">
        <w:t xml:space="preserve"> Thus, along with the inclusion of active enzyme-substrate pair, we can also include </w:t>
      </w:r>
      <w:r w:rsidR="003F5F32">
        <w:t xml:space="preserve">random enzyme-substrate pair in our training set among which we hope that there are enough negative instances that would allow the model to detect an outlier enzyme-substrate pair. </w:t>
      </w:r>
    </w:p>
    <w:p w14:paraId="1B435B29" w14:textId="77777777" w:rsidR="00881412" w:rsidRDefault="00881412" w:rsidP="00227DBA"/>
    <w:p w14:paraId="167FF427" w14:textId="77777777" w:rsidR="00881412" w:rsidRDefault="009433C0" w:rsidP="00227DBA">
      <w:r>
        <w:t xml:space="preserve">While discriminative models such as SVMs try to learn the decision boundary between classes, generative models </w:t>
      </w:r>
      <w:r w:rsidR="003A09C1">
        <w:t>assume that the data comes from a probability distribution and tries to estimate that distribution</w:t>
      </w:r>
      <w:r w:rsidR="00D66C91">
        <w:t xml:space="preserve"> </w:t>
      </w:r>
      <w:r w:rsidR="00D66C91">
        <w:fldChar w:fldCharType="begin" w:fldLock="1"/>
      </w:r>
      <w:r w:rsidR="00D66C91">
        <w:instrText>ADDIN CSL_CITATION {"citationItems":[{"id":"ITEM-1","itemData":{"DOI":"10.1016/j.cosrev.2020.100285","ISSN":"15740137","abstract":"Generative models have been in existence for many decades. In the field of machine learning, we come across many scenarios when directly learning a target is intractable through discriminative models, and in such cases the joint distribution of the target and the training data is approximated and generated. These generative models help us better represent or model a set of data by generating data in the form of Markov chains or simply employing a generative iterative process to do the same. With the recent innovation of Generative Adversarial Networks (GANs), it is now possible to make use of AI to generate pieces of art, music, etc. with a high extent of realism. In this paper, we review and analyse critically all the generative models, namely Gaussian Mixture Models (GMM), Hidden Markov Models (HMM), Latent Dirichlet Allocation (LDA), Restricted Boltzmann Machines (RBM), Deep Belief Networks (DBN), Deep Boltzmann Machines (DBM), and GANs. We study their algorithms and implement each of the models to provide the reader some insights on which generative model to pick from while dealing with a problem. We also provide some noteworthy contributions done in the past to these models from the literature.","author":[{"dropping-particle":"","family":"Harshvardhan","given":"GM","non-dropping-particle":"","parse-names":false,"suffix":""},{"dropping-particle":"","family":"Gourisaria","given":"Mahendra Kumar","non-dropping-particle":"","parse-names":false,"suffix":""},{"dropping-particle":"","family":"Pandey","given":"Manjusha","non-dropping-particle":"","parse-names":false,"suffix":""},{"dropping-particle":"","family":"Rautaray","given":"Siddharth Swarup","non-dropping-particle":"","parse-names":false,"suffix":""}],"container-title":"Computer Science Review","id":"ITEM-1","issued":{"date-parts":[["2020"]]},"title":"A comprehensive survey and analysis of generative models in machine learning","type":"article-journal","volume":"38"},"uris":["http://www.mendeley.com/documents/?uuid=61fe7e0f-ade0-3515-b43c-69ae6a47ff12"]}],"mendeley":{"formattedCitation":"[6]","plainTextFormattedCitation":"[6]","previouslyFormattedCitation":"[6]"},"properties":{"noteIndex":0},"schema":"https://github.com/citation-style-language/schema/raw/master/csl-citation.json"}</w:instrText>
      </w:r>
      <w:r w:rsidR="00D66C91">
        <w:fldChar w:fldCharType="separate"/>
      </w:r>
      <w:r w:rsidR="00D66C91" w:rsidRPr="00D66C91">
        <w:rPr>
          <w:noProof/>
        </w:rPr>
        <w:t>[6]</w:t>
      </w:r>
      <w:r w:rsidR="00D66C91">
        <w:fldChar w:fldCharType="end"/>
      </w:r>
      <w:r w:rsidR="003A09C1">
        <w:t>.</w:t>
      </w:r>
      <w:r w:rsidR="00735A95">
        <w:t xml:space="preserve"> </w:t>
      </w:r>
      <w:r w:rsidR="00620441">
        <w:t xml:space="preserve">For our purposes, generative models can be used to learn the probability distribution of substrates that lead to a certain enzyme. We could train a Generative Adversarial Network to predict encoded enzyme representations from numerical vector representation of substrates. </w:t>
      </w:r>
      <w:r w:rsidR="003F5F32">
        <w:t xml:space="preserve">Thereafter, we can use the encoded enzyme representation retrieved for a novel substrate to create a ranked list of enzymes by selecting those enzymes whose actual encoded representations are the most similar to the predicted encoded representation based on </w:t>
      </w:r>
      <w:r w:rsidR="00633BB0">
        <w:t>a</w:t>
      </w:r>
      <w:r w:rsidR="003F5F32">
        <w:t xml:space="preserve"> distance metric such as Euclidean Distance.</w:t>
      </w:r>
    </w:p>
    <w:p w14:paraId="61B6A0BD" w14:textId="77777777" w:rsidR="00881412" w:rsidRDefault="00881412" w:rsidP="00227DBA"/>
    <w:p w14:paraId="549FF993" w14:textId="45C640F4" w:rsidR="00855779" w:rsidRDefault="00CA1B3A" w:rsidP="00227DBA">
      <w:r>
        <w:lastRenderedPageBreak/>
        <w:t xml:space="preserve">Finally, among the unsupervised learning techniques, probability density estimation techniques such as the Kernel Density Estimation </w:t>
      </w:r>
      <w:r w:rsidR="00D66C91">
        <w:fldChar w:fldCharType="begin" w:fldLock="1"/>
      </w:r>
      <w:r w:rsidR="00735230">
        <w:instrText>ADDIN CSL_CITATION {"citationItems":[{"id":"ITEM-1","itemData":{"DOI":"10.1214/aos/1176348768","ISSN":"0090-5364","abstract":"We investigate some of the possibilities for improvement of univariate and multivariate kernel density estimates by varying the window over the domain of estimation, pointwise and globally. Two general approaches are to vary the window width by the point of estimation and by point of the sample observation. The first possibility is shown to be of little efficacy in one variable. In particular, nearest-neighbor estimators in all versions perform poorly in one and two dimensions, but begin to be useful in three or more variables. The second possibility is more promising. We give some general properties and then focus on the popular Abramson estimator. We show that in many practical situations, such as normal data, a nonlocality phenomenon limits the commonly applied version of the Abramson estimator to bias of O([h/logh]2) instead of the hoped for O(h4).","author":[{"dropping-particle":"","family":"Terrell","given":"George R.","non-dropping-particle":"","parse-names":false,"suffix":""},{"dropping-particle":"","family":"Scott","given":"David W.","non-dropping-particle":"","parse-names":false,"suffix":""}],"container-title":"The Annals of Statistics","id":"ITEM-1","issue":"3","issued":{"date-parts":[["2007"]]},"title":"Variable Kernel Density Estimation","type":"article-journal","volume":"20"},"uris":["http://www.mendeley.com/documents/?uuid=423d6e4c-39ff-34c3-bccc-b9aa5452a982"]}],"mendeley":{"formattedCitation":"[7]","plainTextFormattedCitation":"[7]","previouslyFormattedCitation":"[7]"},"properties":{"noteIndex":0},"schema":"https://github.com/citation-style-language/schema/raw/master/csl-citation.json"}</w:instrText>
      </w:r>
      <w:r w:rsidR="00D66C91">
        <w:fldChar w:fldCharType="separate"/>
      </w:r>
      <w:r w:rsidR="00D66C91" w:rsidRPr="00D66C91">
        <w:rPr>
          <w:noProof/>
        </w:rPr>
        <w:t>[7]</w:t>
      </w:r>
      <w:r w:rsidR="00D66C91">
        <w:fldChar w:fldCharType="end"/>
      </w:r>
      <w:r w:rsidR="00D66C91">
        <w:t xml:space="preserve"> </w:t>
      </w:r>
      <w:r>
        <w:t xml:space="preserve">can be used to learn the probability density </w:t>
      </w:r>
      <w:r w:rsidR="00B945EE">
        <w:t>function</w:t>
      </w:r>
      <w:r>
        <w:t xml:space="preserve"> of our </w:t>
      </w:r>
      <w:r w:rsidR="00855779">
        <w:t>enzyme-substrate pair samples and given an unknown sample, we c</w:t>
      </w:r>
      <w:r w:rsidR="00B945EE">
        <w:t>an</w:t>
      </w:r>
      <w:r w:rsidR="00855779">
        <w:t xml:space="preserve"> use the estimated density function to predict how likely it is to observe that sample. </w:t>
      </w:r>
    </w:p>
    <w:p w14:paraId="032070AA" w14:textId="77777777" w:rsidR="00881412" w:rsidRDefault="00881412" w:rsidP="00F7788F"/>
    <w:p w14:paraId="567619CA" w14:textId="3641532B" w:rsidR="00F7788F" w:rsidRDefault="00F7788F" w:rsidP="00F7788F">
      <w:r>
        <w:t>We</w:t>
      </w:r>
      <w:r w:rsidR="00855779">
        <w:t xml:space="preserve"> </w:t>
      </w:r>
      <w:r w:rsidR="00AC3B3F">
        <w:t>believe</w:t>
      </w:r>
      <w:r w:rsidR="00855779">
        <w:t xml:space="preserve"> the kernel density estimation might be the easiest to implement followed by </w:t>
      </w:r>
      <w:r>
        <w:t>outlier detection using</w:t>
      </w:r>
      <w:r w:rsidR="00855779">
        <w:t xml:space="preserve"> unsupervised SVM</w:t>
      </w:r>
      <w:r>
        <w:t xml:space="preserve"> algorithm</w:t>
      </w:r>
      <w:r w:rsidR="00855779">
        <w:t xml:space="preserve">. </w:t>
      </w:r>
      <w:r>
        <w:t>Please find below</w:t>
      </w:r>
      <w:r w:rsidR="000208E5">
        <w:t xml:space="preserve"> a brief sketch of </w:t>
      </w:r>
      <w:r>
        <w:t>the two m</w:t>
      </w:r>
      <w:r w:rsidR="0030068B">
        <w:t>ethods</w:t>
      </w:r>
      <w:r w:rsidR="000208E5">
        <w:t>.</w:t>
      </w:r>
    </w:p>
    <w:p w14:paraId="1CFDC40F" w14:textId="77777777" w:rsidR="00F7788F" w:rsidRDefault="00F7788F" w:rsidP="00F7788F"/>
    <w:p w14:paraId="078E4E99" w14:textId="77777777" w:rsidR="00B945EE" w:rsidRDefault="00F7788F" w:rsidP="00F7788F">
      <w:pPr>
        <w:pStyle w:val="Heading1"/>
      </w:pPr>
      <w:r>
        <w:t>Kernel Density Estimation</w:t>
      </w:r>
    </w:p>
    <w:p w14:paraId="78CAEE57" w14:textId="4C5FE669" w:rsidR="004624ED" w:rsidRDefault="00B945EE" w:rsidP="00B945EE">
      <w:pPr>
        <w:rPr>
          <w:rFonts w:eastAsiaTheme="minorEastAsia"/>
        </w:rPr>
      </w:pPr>
      <w:r>
        <w:t xml:space="preserve">Kernel Density Estimation (KDE) is a non-parametric method which can be used to estimate the probability density function of a multivariate random variable. Given a </w:t>
      </w:r>
      <w:r w:rsidR="003259CC">
        <w:t xml:space="preserve">sample of independent and identically distributed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4624ED">
        <w:rPr>
          <w:rFonts w:eastAsiaTheme="minorEastAsia"/>
        </w:rPr>
        <w:t xml:space="preserve">, of a random variable, the estimated density function at a point </w:t>
      </w:r>
      <m:oMath>
        <m:r>
          <w:rPr>
            <w:rFonts w:ascii="Cambria Math" w:eastAsiaTheme="minorEastAsia" w:hAnsi="Cambria Math"/>
          </w:rPr>
          <m:t>x</m:t>
        </m:r>
      </m:oMath>
      <w:r w:rsidR="004624ED">
        <w:rPr>
          <w:rFonts w:eastAsiaTheme="minorEastAsia"/>
        </w:rPr>
        <w:t xml:space="preserve"> is:</w:t>
      </w:r>
    </w:p>
    <w:p w14:paraId="0AF6A60D" w14:textId="77777777" w:rsidR="004624ED" w:rsidRDefault="004624ED" w:rsidP="00B945EE">
      <w:pPr>
        <w:rPr>
          <w:rFonts w:eastAsiaTheme="minorEastAsia"/>
        </w:rPr>
      </w:pPr>
    </w:p>
    <w:p w14:paraId="4985DB8B" w14:textId="1F990FCB" w:rsidR="007900EA" w:rsidRPr="004624ED" w:rsidRDefault="00782C43" w:rsidP="004624ED">
      <w:pPr>
        <w:jc w:val="center"/>
        <w:rPr>
          <w:rFonts w:eastAsiaTheme="minorEastAsia"/>
        </w:rPr>
      </w:pPr>
      <m:oMathPara>
        <m:oMath>
          <m:acc>
            <m:accPr>
              <m:ctrlPr>
                <w:rPr>
                  <w:rFonts w:ascii="Cambria Math" w:eastAsiaTheme="minorEastAsia" w:hAnsi="Cambria Math"/>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K</m:t>
              </m:r>
              <m:ctrlPr>
                <w:rPr>
                  <w:rFonts w:ascii="Cambria Math" w:eastAsiaTheme="minorEastAsia" w:hAnsi="Cambria Math"/>
                  <w:i/>
                </w:rPr>
              </m:ctrlPr>
            </m:e>
          </m:nary>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h</m:t>
                  </m:r>
                  <m:ctrlPr>
                    <w:rPr>
                      <w:rFonts w:ascii="Cambria Math" w:eastAsiaTheme="minorEastAsia" w:hAnsi="Cambria Math"/>
                      <w:i/>
                    </w:rPr>
                  </m:ctrlPr>
                </m:den>
              </m:f>
            </m:e>
          </m:d>
        </m:oMath>
      </m:oMathPara>
    </w:p>
    <w:p w14:paraId="4E13B088" w14:textId="64682819" w:rsidR="004624ED" w:rsidRDefault="004624ED" w:rsidP="004624ED">
      <w:pPr>
        <w:jc w:val="center"/>
        <w:rPr>
          <w:rFonts w:eastAsiaTheme="minorEastAsia"/>
        </w:rPr>
      </w:pPr>
    </w:p>
    <w:p w14:paraId="3A2100B9" w14:textId="59D29777" w:rsidR="00633BB0" w:rsidRDefault="004624ED" w:rsidP="004624ED">
      <w:pPr>
        <w:rPr>
          <w:rFonts w:eastAsiaTheme="minorEastAsia"/>
        </w:rPr>
      </w:pPr>
      <w:r>
        <w:rPr>
          <w:rFonts w:eastAsiaTheme="minorEastAsia"/>
        </w:rPr>
        <w:t xml:space="preserve">Here, </w:t>
      </w:r>
      <m:oMath>
        <m:r>
          <w:rPr>
            <w:rFonts w:ascii="Cambria Math" w:eastAsiaTheme="minorEastAsia" w:hAnsi="Cambria Math"/>
          </w:rPr>
          <m:t>K(a)</m:t>
        </m:r>
      </m:oMath>
      <w:r>
        <w:rPr>
          <w:rFonts w:eastAsiaTheme="minorEastAsia"/>
        </w:rPr>
        <w:t xml:space="preserve"> is the kernel function, </w:t>
      </w:r>
      <m:oMath>
        <m:r>
          <w:rPr>
            <w:rFonts w:ascii="Cambria Math" w:eastAsiaTheme="minorEastAsia" w:hAnsi="Cambria Math"/>
          </w:rPr>
          <m:t>h</m:t>
        </m:r>
      </m:oMath>
      <w:r>
        <w:rPr>
          <w:rFonts w:eastAsiaTheme="minorEastAsia"/>
        </w:rPr>
        <w:t xml:space="preserve"> is the bandwidth, a smoothing parameter, and </w:t>
      </w:r>
      <m:oMath>
        <m:r>
          <w:rPr>
            <w:rFonts w:ascii="Cambria Math" w:eastAsiaTheme="minorEastAsia" w:hAnsi="Cambria Math"/>
          </w:rPr>
          <m:t>n</m:t>
        </m:r>
      </m:oMath>
      <w:r>
        <w:rPr>
          <w:rFonts w:eastAsiaTheme="minorEastAsia"/>
        </w:rPr>
        <w:t xml:space="preserve"> is the number of observations. </w:t>
      </w:r>
      <w:r w:rsidR="00633BB0">
        <w:rPr>
          <w:rFonts w:eastAsiaTheme="minorEastAsia"/>
        </w:rPr>
        <w:t xml:space="preserve">We could estimate the best kernel function and the ideal bandwidth required for our task using cross-validation. </w:t>
      </w:r>
      <w:r>
        <w:rPr>
          <w:rFonts w:eastAsiaTheme="minorEastAsia"/>
        </w:rPr>
        <w:t xml:space="preserve">Compared to a Tanimoto index based search of relevant enzymes for a given substrate, KDE </w:t>
      </w:r>
      <w:r w:rsidR="00633BB0">
        <w:rPr>
          <w:rFonts w:eastAsiaTheme="minorEastAsia"/>
        </w:rPr>
        <w:t>also not only incorporates substrate encodings but also includes enzyme features and is capable of ranking enzyme-substrate pairs based on the density function estimate. Unlike some of the other methods discussed in the above section that are capable of solving the task, KDE can work with only positive instances of enzyme-substrate interaction.</w:t>
      </w:r>
    </w:p>
    <w:p w14:paraId="7CD52411" w14:textId="77777777" w:rsidR="00633BB0" w:rsidRDefault="00633BB0" w:rsidP="004624ED">
      <w:pPr>
        <w:rPr>
          <w:rFonts w:eastAsiaTheme="minorEastAsia"/>
        </w:rPr>
      </w:pPr>
    </w:p>
    <w:p w14:paraId="70BCDCC7" w14:textId="71352762" w:rsidR="004624ED" w:rsidRDefault="00633BB0" w:rsidP="00633BB0">
      <w:pPr>
        <w:pStyle w:val="Heading1"/>
      </w:pPr>
      <w:r>
        <w:t xml:space="preserve">One-Class SVM for outlier detection </w:t>
      </w:r>
    </w:p>
    <w:p w14:paraId="7DF19612" w14:textId="77777777" w:rsidR="00B15D08" w:rsidRDefault="00912134" w:rsidP="00F7788F">
      <w:pPr>
        <w:rPr>
          <w:rFonts w:eastAsiaTheme="minorEastAsia"/>
        </w:rPr>
      </w:pPr>
      <w:r>
        <w:t xml:space="preserve">The novelty detection using SVM algorithm, termed One-Class SVM, aims to estimate a function that is positive on a small subset of the dataset where most of the training data points belong and negative elsewhere. It uses a kernel function to map data into a feature space where it creates a separating hyperplane of maximal margin between the positive and negative regions. For a new instance, </w:t>
      </w:r>
      <m:oMath>
        <m:r>
          <w:rPr>
            <w:rFonts w:ascii="Cambria Math" w:hAnsi="Cambria Math"/>
          </w:rPr>
          <m:t>x</m:t>
        </m:r>
      </m:oMath>
      <w:r>
        <w:rPr>
          <w:rFonts w:eastAsiaTheme="minorEastAsia"/>
        </w:rPr>
        <w:t xml:space="preserve">, the value of the function is determined based on which side of the hyperplane it belongs in the feature space. For our purposes of predicting propensity of enzyme-substrate activity, we could use the positive enzyme-substrate interaction instances along with manually created random enzyme-substrate instances </w:t>
      </w:r>
      <w:r w:rsidR="00361B25">
        <w:rPr>
          <w:rFonts w:eastAsiaTheme="minorEastAsia"/>
        </w:rPr>
        <w:t>and</w:t>
      </w:r>
      <w:r>
        <w:rPr>
          <w:rFonts w:eastAsiaTheme="minorEastAsia"/>
        </w:rPr>
        <w:t xml:space="preserve"> feed</w:t>
      </w:r>
      <w:r w:rsidR="00361B25">
        <w:rPr>
          <w:rFonts w:eastAsiaTheme="minorEastAsia"/>
        </w:rPr>
        <w:t xml:space="preserve"> it to the One-Class SVM algorithm. Ideally, the algorithm will learn the positive instances as the primary subset where most of the data points would lie and define most of the random instances as outliers. Given a new enzyme-substrate instance from the test set, the algorithm will thus be able to predict whether it is most likely to belong to the positive instance subset or the random subset. One-Class SVMs are known to be highly sensitive to outliers and there are other outlier detection algorithms such as Isolation Forests, based on Random Forests, which have been shown to yield better performances and can be used to solve our task.</w:t>
      </w:r>
    </w:p>
    <w:p w14:paraId="6BE6C414" w14:textId="77777777" w:rsidR="00B15D08" w:rsidRDefault="00B15D08" w:rsidP="00F7788F">
      <w:pPr>
        <w:rPr>
          <w:rFonts w:eastAsiaTheme="minorEastAsia"/>
        </w:rPr>
      </w:pPr>
    </w:p>
    <w:p w14:paraId="25E524E4" w14:textId="77777777" w:rsidR="009F2AD4" w:rsidRDefault="00B15D08" w:rsidP="009F2AD4">
      <w:pPr>
        <w:keepNext/>
      </w:pPr>
      <w:r>
        <w:rPr>
          <w:rFonts w:eastAsiaTheme="minorEastAsia"/>
          <w:noProof/>
        </w:rPr>
        <w:lastRenderedPageBreak/>
        <w:drawing>
          <wp:inline distT="0" distB="0" distL="0" distR="0" wp14:anchorId="2CB50931" wp14:editId="43C0D554">
            <wp:extent cx="5943600" cy="3053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62C51226" w14:textId="0526D158" w:rsidR="009F2AD4" w:rsidRDefault="009F2AD4" w:rsidP="009F2AD4">
      <w:pPr>
        <w:pStyle w:val="Caption"/>
      </w:pPr>
      <w:r>
        <w:t xml:space="preserve">Figure </w:t>
      </w:r>
      <w:fldSimple w:instr=" SEQ Figure \* ARABIC ">
        <w:r>
          <w:rPr>
            <w:noProof/>
          </w:rPr>
          <w:t>1</w:t>
        </w:r>
      </w:fldSimple>
      <w:r>
        <w:t xml:space="preserve">: The workflows of both Kernel Density Estimation (above) and Novelty Detection (below) using One-Class Support Vector Machines are illustrated here. </w:t>
      </w:r>
      <w:r w:rsidR="00782C43">
        <w:t xml:space="preserve">Given information about interacting Enzyme-Substrate pairs, we can either estimate the density function of the concatenated feature space using Kernel Density Estimation or estimate the region where most of the datapoints lie using One Class SVMs. Henceforth, using the trained algorithms, we can score novel enzyme-substrate pairs according to their propensity of interaction.  </w:t>
      </w:r>
    </w:p>
    <w:p w14:paraId="28992BCC" w14:textId="4CD1C0FA" w:rsidR="00F7788F" w:rsidRPr="00F7788F" w:rsidRDefault="00361B25" w:rsidP="00F7788F">
      <w:r>
        <w:rPr>
          <w:rFonts w:eastAsiaTheme="minorEastAsia"/>
        </w:rPr>
        <w:t xml:space="preserve"> </w:t>
      </w:r>
      <w:r w:rsidR="00912134">
        <w:rPr>
          <w:rFonts w:eastAsiaTheme="minorEastAsia"/>
        </w:rPr>
        <w:t xml:space="preserve"> </w:t>
      </w:r>
    </w:p>
    <w:p w14:paraId="671767BE" w14:textId="77777777" w:rsidR="007900EA" w:rsidRDefault="007900EA">
      <w:pPr>
        <w:jc w:val="left"/>
      </w:pPr>
      <w:r>
        <w:br w:type="page"/>
      </w:r>
    </w:p>
    <w:p w14:paraId="6883F0E8" w14:textId="716BAE6F" w:rsidR="00735230" w:rsidRDefault="00735230" w:rsidP="00735230">
      <w:pPr>
        <w:pStyle w:val="Heading1"/>
      </w:pPr>
      <w:r>
        <w:lastRenderedPageBreak/>
        <w:t>References</w:t>
      </w:r>
    </w:p>
    <w:p w14:paraId="3FED8E46" w14:textId="19C09CEB" w:rsidR="00B935A7" w:rsidRPr="00B935A7" w:rsidRDefault="00735230" w:rsidP="00B935A7">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B935A7" w:rsidRPr="00B935A7">
        <w:rPr>
          <w:noProof/>
        </w:rPr>
        <w:t>[1]</w:t>
      </w:r>
      <w:r w:rsidR="00B935A7" w:rsidRPr="00B935A7">
        <w:rPr>
          <w:noProof/>
        </w:rPr>
        <w:tab/>
        <w:t xml:space="preserve">X. L. Li and B. Liu, “Learning from positive and unlabeled examples with different data distributions,” in </w:t>
      </w:r>
      <w:r w:rsidR="00B935A7" w:rsidRPr="00B935A7">
        <w:rPr>
          <w:i/>
          <w:iCs/>
          <w:noProof/>
        </w:rPr>
        <w:t>Lecture Notes in Computer Science (including subseries Lecture Notes in Artificial Intelligence and Lecture Notes in Bioinformatics)</w:t>
      </w:r>
      <w:r w:rsidR="00B935A7" w:rsidRPr="00B935A7">
        <w:rPr>
          <w:noProof/>
        </w:rPr>
        <w:t>, 2005, vol. 3720 LNAI, doi: 10.1007/11564096_24.</w:t>
      </w:r>
    </w:p>
    <w:p w14:paraId="1777F118" w14:textId="77777777" w:rsidR="00B935A7" w:rsidRPr="00B935A7" w:rsidRDefault="00B935A7" w:rsidP="00B935A7">
      <w:pPr>
        <w:widowControl w:val="0"/>
        <w:autoSpaceDE w:val="0"/>
        <w:autoSpaceDN w:val="0"/>
        <w:adjustRightInd w:val="0"/>
        <w:ind w:left="640" w:hanging="640"/>
        <w:rPr>
          <w:noProof/>
        </w:rPr>
      </w:pPr>
      <w:r w:rsidRPr="00B935A7">
        <w:rPr>
          <w:noProof/>
        </w:rPr>
        <w:t>[2]</w:t>
      </w:r>
      <w:r w:rsidRPr="00B935A7">
        <w:rPr>
          <w:noProof/>
        </w:rPr>
        <w:tab/>
        <w:t>B. Liu, Y. Dai, X. Li, W. S. Lee, and P. S. Yu, “Building text classifiers using positive and unlabeled examples,” 2003, doi: 10.1109/icdm.2003.1250918.</w:t>
      </w:r>
    </w:p>
    <w:p w14:paraId="6F68DB24" w14:textId="77777777" w:rsidR="00B935A7" w:rsidRPr="00B935A7" w:rsidRDefault="00B935A7" w:rsidP="00B935A7">
      <w:pPr>
        <w:widowControl w:val="0"/>
        <w:autoSpaceDE w:val="0"/>
        <w:autoSpaceDN w:val="0"/>
        <w:adjustRightInd w:val="0"/>
        <w:ind w:left="640" w:hanging="640"/>
        <w:rPr>
          <w:noProof/>
        </w:rPr>
      </w:pPr>
      <w:r w:rsidRPr="00B935A7">
        <w:rPr>
          <w:noProof/>
        </w:rPr>
        <w:t>[3]</w:t>
      </w:r>
      <w:r w:rsidRPr="00B935A7">
        <w:rPr>
          <w:noProof/>
        </w:rPr>
        <w:tab/>
        <w:t xml:space="preserve">J. Bekker and J. Davis, “Learning from positive and unlabeled data: a survey,” </w:t>
      </w:r>
      <w:r w:rsidRPr="00B935A7">
        <w:rPr>
          <w:i/>
          <w:iCs/>
          <w:noProof/>
        </w:rPr>
        <w:t>Mach. Learn.</w:t>
      </w:r>
      <w:r w:rsidRPr="00B935A7">
        <w:rPr>
          <w:noProof/>
        </w:rPr>
        <w:t>, vol. 109, no. 4, 2020, doi: 10.1007/s10994-020-05877-5.</w:t>
      </w:r>
    </w:p>
    <w:p w14:paraId="24ABE17A" w14:textId="77777777" w:rsidR="00B935A7" w:rsidRPr="00B935A7" w:rsidRDefault="00B935A7" w:rsidP="00B935A7">
      <w:pPr>
        <w:widowControl w:val="0"/>
        <w:autoSpaceDE w:val="0"/>
        <w:autoSpaceDN w:val="0"/>
        <w:adjustRightInd w:val="0"/>
        <w:ind w:left="640" w:hanging="640"/>
        <w:rPr>
          <w:noProof/>
        </w:rPr>
      </w:pPr>
      <w:r w:rsidRPr="00B935A7">
        <w:rPr>
          <w:noProof/>
        </w:rPr>
        <w:t>[4]</w:t>
      </w:r>
      <w:r w:rsidRPr="00B935A7">
        <w:rPr>
          <w:noProof/>
        </w:rPr>
        <w:tab/>
        <w:t>B. Schölkopf, R. Williamson, A. Smola, J. Shawe-Taylor, and J. Piatt, “Support vector method for novelty detection,” 2000.</w:t>
      </w:r>
    </w:p>
    <w:p w14:paraId="70F5C049" w14:textId="77777777" w:rsidR="00B935A7" w:rsidRPr="00B935A7" w:rsidRDefault="00B935A7" w:rsidP="00B935A7">
      <w:pPr>
        <w:widowControl w:val="0"/>
        <w:autoSpaceDE w:val="0"/>
        <w:autoSpaceDN w:val="0"/>
        <w:adjustRightInd w:val="0"/>
        <w:ind w:left="640" w:hanging="640"/>
        <w:rPr>
          <w:noProof/>
        </w:rPr>
      </w:pPr>
      <w:r w:rsidRPr="00B935A7">
        <w:rPr>
          <w:noProof/>
        </w:rPr>
        <w:t>[5]</w:t>
      </w:r>
      <w:r w:rsidRPr="00B935A7">
        <w:rPr>
          <w:noProof/>
        </w:rPr>
        <w:tab/>
        <w:t xml:space="preserve">B. Schölkopf, J. C. Platt, J. Shawe-Taylor, A. J. Smola, and R. C. Williamson, “Estimating the support of a high-dimensional distribution,” </w:t>
      </w:r>
      <w:r w:rsidRPr="00B935A7">
        <w:rPr>
          <w:i/>
          <w:iCs/>
          <w:noProof/>
        </w:rPr>
        <w:t>Neural Comput.</w:t>
      </w:r>
      <w:r w:rsidRPr="00B935A7">
        <w:rPr>
          <w:noProof/>
        </w:rPr>
        <w:t>, vol. 13, no. 7, 2001, doi: 10.1162/089976601750264965.</w:t>
      </w:r>
    </w:p>
    <w:p w14:paraId="1EDEAEDA" w14:textId="77777777" w:rsidR="00B935A7" w:rsidRPr="00B935A7" w:rsidRDefault="00B935A7" w:rsidP="00B935A7">
      <w:pPr>
        <w:widowControl w:val="0"/>
        <w:autoSpaceDE w:val="0"/>
        <w:autoSpaceDN w:val="0"/>
        <w:adjustRightInd w:val="0"/>
        <w:ind w:left="640" w:hanging="640"/>
        <w:rPr>
          <w:noProof/>
        </w:rPr>
      </w:pPr>
      <w:r w:rsidRPr="00B935A7">
        <w:rPr>
          <w:noProof/>
        </w:rPr>
        <w:t>[6]</w:t>
      </w:r>
      <w:r w:rsidRPr="00B935A7">
        <w:rPr>
          <w:noProof/>
        </w:rPr>
        <w:tab/>
        <w:t xml:space="preserve">G. Harshvardhan, M. K. Gourisaria, M. Pandey, and S. S. Rautaray, “A comprehensive survey and analysis of generative models in machine learning,” </w:t>
      </w:r>
      <w:r w:rsidRPr="00B935A7">
        <w:rPr>
          <w:i/>
          <w:iCs/>
          <w:noProof/>
        </w:rPr>
        <w:t>Comput. Sci. Rev.</w:t>
      </w:r>
      <w:r w:rsidRPr="00B935A7">
        <w:rPr>
          <w:noProof/>
        </w:rPr>
        <w:t>, vol. 38, 2020, doi: 10.1016/j.cosrev.2020.100285.</w:t>
      </w:r>
    </w:p>
    <w:p w14:paraId="5FE69E43" w14:textId="77777777" w:rsidR="00B935A7" w:rsidRPr="00B935A7" w:rsidRDefault="00B935A7" w:rsidP="00B935A7">
      <w:pPr>
        <w:widowControl w:val="0"/>
        <w:autoSpaceDE w:val="0"/>
        <w:autoSpaceDN w:val="0"/>
        <w:adjustRightInd w:val="0"/>
        <w:ind w:left="640" w:hanging="640"/>
        <w:rPr>
          <w:noProof/>
        </w:rPr>
      </w:pPr>
      <w:r w:rsidRPr="00B935A7">
        <w:rPr>
          <w:noProof/>
        </w:rPr>
        <w:t>[7]</w:t>
      </w:r>
      <w:r w:rsidRPr="00B935A7">
        <w:rPr>
          <w:noProof/>
        </w:rPr>
        <w:tab/>
        <w:t xml:space="preserve">G. R. Terrell and D. W. Scott, “Variable Kernel Density Estimation,” </w:t>
      </w:r>
      <w:r w:rsidRPr="00B935A7">
        <w:rPr>
          <w:i/>
          <w:iCs/>
          <w:noProof/>
        </w:rPr>
        <w:t>Ann. Stat.</w:t>
      </w:r>
      <w:r w:rsidRPr="00B935A7">
        <w:rPr>
          <w:noProof/>
        </w:rPr>
        <w:t>, vol. 20, no. 3, 2007, doi: 10.1214/aos/1176348768.</w:t>
      </w:r>
    </w:p>
    <w:p w14:paraId="7043A645" w14:textId="2D524B9B" w:rsidR="000D6709" w:rsidRPr="001C6B84" w:rsidRDefault="00735230" w:rsidP="00B935A7">
      <w:pPr>
        <w:widowControl w:val="0"/>
        <w:autoSpaceDE w:val="0"/>
        <w:autoSpaceDN w:val="0"/>
        <w:adjustRightInd w:val="0"/>
        <w:ind w:left="640" w:hanging="640"/>
      </w:pPr>
      <w:r>
        <w:fldChar w:fldCharType="end"/>
      </w:r>
    </w:p>
    <w:sectPr w:rsidR="000D6709" w:rsidRPr="001C6B84"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E7708"/>
    <w:multiLevelType w:val="hybridMultilevel"/>
    <w:tmpl w:val="0D72146C"/>
    <w:lvl w:ilvl="0" w:tplc="E16EE02C">
      <w:numFmt w:val="bullet"/>
      <w:pStyle w:val="ListParagraph"/>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02801"/>
    <w:multiLevelType w:val="hybridMultilevel"/>
    <w:tmpl w:val="AC4EB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D2"/>
    <w:rsid w:val="000208E5"/>
    <w:rsid w:val="00022E44"/>
    <w:rsid w:val="00054652"/>
    <w:rsid w:val="000D6709"/>
    <w:rsid w:val="00113AE2"/>
    <w:rsid w:val="001C6B84"/>
    <w:rsid w:val="001F2A5E"/>
    <w:rsid w:val="00227DBA"/>
    <w:rsid w:val="00261E7D"/>
    <w:rsid w:val="0030068B"/>
    <w:rsid w:val="003259CC"/>
    <w:rsid w:val="00361B25"/>
    <w:rsid w:val="00375F22"/>
    <w:rsid w:val="00394C46"/>
    <w:rsid w:val="003A09C1"/>
    <w:rsid w:val="003C4032"/>
    <w:rsid w:val="003F5F32"/>
    <w:rsid w:val="004624ED"/>
    <w:rsid w:val="004E72D2"/>
    <w:rsid w:val="00541167"/>
    <w:rsid w:val="005A3D95"/>
    <w:rsid w:val="005A6D68"/>
    <w:rsid w:val="00620441"/>
    <w:rsid w:val="00633BB0"/>
    <w:rsid w:val="006C7DAC"/>
    <w:rsid w:val="00735230"/>
    <w:rsid w:val="00735A95"/>
    <w:rsid w:val="00782070"/>
    <w:rsid w:val="00782C43"/>
    <w:rsid w:val="007900EA"/>
    <w:rsid w:val="007C222C"/>
    <w:rsid w:val="007D2027"/>
    <w:rsid w:val="00811876"/>
    <w:rsid w:val="008240DD"/>
    <w:rsid w:val="00855779"/>
    <w:rsid w:val="00881412"/>
    <w:rsid w:val="008C567A"/>
    <w:rsid w:val="008E7657"/>
    <w:rsid w:val="00907F3F"/>
    <w:rsid w:val="00912134"/>
    <w:rsid w:val="00912562"/>
    <w:rsid w:val="009433C0"/>
    <w:rsid w:val="0098043A"/>
    <w:rsid w:val="00994A6A"/>
    <w:rsid w:val="009F2AD4"/>
    <w:rsid w:val="00A862A7"/>
    <w:rsid w:val="00AC3B3F"/>
    <w:rsid w:val="00AC675A"/>
    <w:rsid w:val="00B15D08"/>
    <w:rsid w:val="00B935A7"/>
    <w:rsid w:val="00B945EE"/>
    <w:rsid w:val="00BA035B"/>
    <w:rsid w:val="00C14800"/>
    <w:rsid w:val="00C17264"/>
    <w:rsid w:val="00C46007"/>
    <w:rsid w:val="00C515E3"/>
    <w:rsid w:val="00C85E2C"/>
    <w:rsid w:val="00C9644A"/>
    <w:rsid w:val="00CA1B3A"/>
    <w:rsid w:val="00D52D17"/>
    <w:rsid w:val="00D66C91"/>
    <w:rsid w:val="00E54CF1"/>
    <w:rsid w:val="00E84E75"/>
    <w:rsid w:val="00F00BF3"/>
    <w:rsid w:val="00F24127"/>
    <w:rsid w:val="00F7788F"/>
    <w:rsid w:val="00F97136"/>
    <w:rsid w:val="00FF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5909"/>
  <w15:chartTrackingRefBased/>
  <w15:docId w15:val="{32C8ED8E-9519-5F44-8260-7AD33C9C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84"/>
    <w:pPr>
      <w:jc w:val="both"/>
    </w:pPr>
    <w:rPr>
      <w:rFonts w:ascii="Times New Roman" w:hAnsi="Times New Roman" w:cs="Times New Roman"/>
    </w:rPr>
  </w:style>
  <w:style w:type="paragraph" w:styleId="Heading1">
    <w:name w:val="heading 1"/>
    <w:basedOn w:val="Normal"/>
    <w:next w:val="Normal"/>
    <w:link w:val="Heading1Char"/>
    <w:uiPriority w:val="9"/>
    <w:qFormat/>
    <w:rsid w:val="00C46007"/>
    <w:pPr>
      <w:spacing w:line="360" w:lineRule="auto"/>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007"/>
    <w:pPr>
      <w:spacing w:line="480" w:lineRule="auto"/>
    </w:pPr>
    <w:rPr>
      <w:b/>
      <w:bCs/>
      <w:sz w:val="36"/>
      <w:szCs w:val="36"/>
    </w:rPr>
  </w:style>
  <w:style w:type="character" w:customStyle="1" w:styleId="TitleChar">
    <w:name w:val="Title Char"/>
    <w:basedOn w:val="DefaultParagraphFont"/>
    <w:link w:val="Title"/>
    <w:uiPriority w:val="10"/>
    <w:rsid w:val="00C46007"/>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C46007"/>
    <w:rPr>
      <w:rFonts w:ascii="Times New Roman" w:hAnsi="Times New Roman" w:cs="Times New Roman"/>
      <w:b/>
      <w:bCs/>
      <w:sz w:val="28"/>
      <w:szCs w:val="28"/>
    </w:rPr>
  </w:style>
  <w:style w:type="paragraph" w:styleId="ListParagraph">
    <w:name w:val="List Paragraph"/>
    <w:basedOn w:val="Normal"/>
    <w:uiPriority w:val="34"/>
    <w:qFormat/>
    <w:rsid w:val="00C46007"/>
    <w:pPr>
      <w:numPr>
        <w:numId w:val="1"/>
      </w:numPr>
      <w:contextualSpacing/>
    </w:pPr>
  </w:style>
  <w:style w:type="paragraph" w:styleId="Subtitle">
    <w:name w:val="Subtitle"/>
    <w:basedOn w:val="Normal"/>
    <w:next w:val="Normal"/>
    <w:link w:val="SubtitleChar"/>
    <w:uiPriority w:val="11"/>
    <w:qFormat/>
    <w:rsid w:val="00C46007"/>
    <w:rPr>
      <w:sz w:val="22"/>
      <w:szCs w:val="22"/>
    </w:rPr>
  </w:style>
  <w:style w:type="character" w:customStyle="1" w:styleId="SubtitleChar">
    <w:name w:val="Subtitle Char"/>
    <w:basedOn w:val="DefaultParagraphFont"/>
    <w:link w:val="Subtitle"/>
    <w:uiPriority w:val="11"/>
    <w:rsid w:val="00C46007"/>
    <w:rPr>
      <w:rFonts w:ascii="Times New Roman" w:hAnsi="Times New Roman" w:cs="Times New Roman"/>
      <w:sz w:val="22"/>
      <w:szCs w:val="22"/>
    </w:rPr>
  </w:style>
  <w:style w:type="character" w:styleId="PlaceholderText">
    <w:name w:val="Placeholder Text"/>
    <w:basedOn w:val="DefaultParagraphFont"/>
    <w:uiPriority w:val="99"/>
    <w:semiHidden/>
    <w:rsid w:val="004624ED"/>
    <w:rPr>
      <w:color w:val="808080"/>
    </w:rPr>
  </w:style>
  <w:style w:type="paragraph" w:styleId="Caption">
    <w:name w:val="caption"/>
    <w:basedOn w:val="Normal"/>
    <w:next w:val="Normal"/>
    <w:uiPriority w:val="35"/>
    <w:semiHidden/>
    <w:unhideWhenUsed/>
    <w:qFormat/>
    <w:rsid w:val="009F2A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zb5732/Library/Group%20Containers/UBF8T346G9.Office/User%20Content.localized/Templates.localized/Manuscri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BAA3-421C-BB45-8EA4-8C194836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Manuscripts.dotx</Template>
  <TotalTime>236</TotalTime>
  <Pages>4</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Banerjee, Deepro</cp:lastModifiedBy>
  <cp:revision>29</cp:revision>
  <dcterms:created xsi:type="dcterms:W3CDTF">2021-05-14T18:38:00Z</dcterms:created>
  <dcterms:modified xsi:type="dcterms:W3CDTF">2021-05-18T02:22:00Z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