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г. Новосибирск 05.08.2026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Покупатель</w:t>
            </w:r>
          </w:p>
        </w:tc>
        <w:tc>
          <w:tcPr>
            <w:tcW w:type="dxa" w:w="4320"/>
          </w:tcPr>
          <w:p>
            <w:r>
              <w:t>ООО "Модельный заказчик 020"</w:t>
            </w:r>
          </w:p>
        </w:tc>
      </w:tr>
      <w:tr>
        <w:tc>
          <w:tcPr>
            <w:tcW w:type="dxa" w:w="4320"/>
          </w:tcPr>
          <w:p>
            <w:r>
              <w:t>Поставщик</w:t>
            </w:r>
          </w:p>
        </w:tc>
        <w:tc>
          <w:tcPr>
            <w:tcW w:type="dxa" w:w="4320"/>
          </w:tcPr>
          <w:p>
            <w:r>
              <w:t>ИП Модельный Исполнитель 020</w:t>
            </w:r>
          </w:p>
        </w:tc>
      </w:tr>
    </w:tbl>
    <w:p>
      <w:r>
        <w:t>Предмет договора: модельные услуги.</w:t>
      </w:r>
    </w:p>
    <w:p>
      <w:r>
        <w:t>Общая сумма договора составляет 566 000,92 долларов США.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ДОГОВОР № 124/020-Т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