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BEA" w:rsidRPr="00E733FE" w:rsidRDefault="001A7ACF" w:rsidP="00DC2FEC">
      <w:pPr>
        <w:ind w:left="-284" w:firstLine="568"/>
        <w:jc w:val="center"/>
        <w:rPr>
          <w:rFonts w:ascii="Times New Roman" w:hAnsi="Times New Roman" w:cs="Times New Roman"/>
          <w:sz w:val="32"/>
          <w:szCs w:val="28"/>
        </w:rPr>
      </w:pPr>
      <w:r w:rsidRPr="00E733FE">
        <w:rPr>
          <w:rFonts w:ascii="Times New Roman" w:hAnsi="Times New Roman" w:cs="Times New Roman"/>
          <w:sz w:val="32"/>
          <w:szCs w:val="28"/>
        </w:rPr>
        <w:t>Проблемы грамматической разметки реплик</w:t>
      </w:r>
    </w:p>
    <w:p w:rsidR="001A7ACF" w:rsidRPr="00DC2FEC" w:rsidRDefault="001A7ACF" w:rsidP="00DC2FEC">
      <w:pPr>
        <w:pStyle w:val="a3"/>
        <w:numPr>
          <w:ilvl w:val="0"/>
          <w:numId w:val="1"/>
        </w:numPr>
        <w:ind w:left="-284" w:firstLine="568"/>
        <w:jc w:val="both"/>
        <w:rPr>
          <w:rFonts w:ascii="Times New Roman" w:hAnsi="Times New Roman" w:cs="Times New Roman"/>
          <w:b/>
          <w:sz w:val="28"/>
          <w:szCs w:val="28"/>
        </w:rPr>
      </w:pPr>
      <w:r w:rsidRPr="00DC2FEC">
        <w:rPr>
          <w:rFonts w:ascii="Times New Roman" w:hAnsi="Times New Roman" w:cs="Times New Roman"/>
          <w:b/>
          <w:sz w:val="28"/>
          <w:szCs w:val="28"/>
        </w:rPr>
        <w:t>Условно</w:t>
      </w:r>
    </w:p>
    <w:p w:rsidR="001A7ACF" w:rsidRPr="00DC2FEC" w:rsidRDefault="005317DA" w:rsidP="00DC2FEC">
      <w:pPr>
        <w:pStyle w:val="a3"/>
        <w:ind w:left="-284" w:firstLine="568"/>
        <w:jc w:val="both"/>
        <w:rPr>
          <w:rFonts w:ascii="Times New Roman" w:hAnsi="Times New Roman" w:cs="Times New Roman"/>
          <w:sz w:val="28"/>
          <w:szCs w:val="28"/>
        </w:rPr>
      </w:pPr>
      <w:r w:rsidRPr="00DC2FEC">
        <w:rPr>
          <w:rFonts w:ascii="Times New Roman" w:hAnsi="Times New Roman" w:cs="Times New Roman"/>
          <w:sz w:val="28"/>
          <w:szCs w:val="28"/>
        </w:rPr>
        <w:drawing>
          <wp:anchor distT="0" distB="0" distL="114300" distR="114300" simplePos="0" relativeHeight="251662336" behindDoc="1" locked="0" layoutInCell="1" allowOverlap="1">
            <wp:simplePos x="0" y="0"/>
            <wp:positionH relativeFrom="column">
              <wp:posOffset>-165735</wp:posOffset>
            </wp:positionH>
            <wp:positionV relativeFrom="paragraph">
              <wp:posOffset>2165985</wp:posOffset>
            </wp:positionV>
            <wp:extent cx="4099832" cy="2306320"/>
            <wp:effectExtent l="0" t="0" r="0" b="0"/>
            <wp:wrapTight wrapText="bothSides">
              <wp:wrapPolygon edited="0">
                <wp:start x="0" y="0"/>
                <wp:lineTo x="0" y="21410"/>
                <wp:lineTo x="21480" y="21410"/>
                <wp:lineTo x="2148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9832" cy="2306320"/>
                    </a:xfrm>
                    <a:prstGeom prst="rect">
                      <a:avLst/>
                    </a:prstGeom>
                  </pic:spPr>
                </pic:pic>
              </a:graphicData>
            </a:graphic>
          </wp:anchor>
        </w:drawing>
      </w:r>
      <w:r w:rsidR="001A7ACF" w:rsidRPr="00DC2FEC">
        <w:rPr>
          <w:rFonts w:ascii="Times New Roman" w:hAnsi="Times New Roman" w:cs="Times New Roman"/>
          <w:sz w:val="28"/>
          <w:szCs w:val="28"/>
        </w:rPr>
        <w:t xml:space="preserve">Проблема определения </w:t>
      </w:r>
      <w:proofErr w:type="spellStart"/>
      <w:r w:rsidR="001A7ACF" w:rsidRPr="00DC2FEC">
        <w:rPr>
          <w:rFonts w:ascii="Times New Roman" w:hAnsi="Times New Roman" w:cs="Times New Roman"/>
          <w:sz w:val="28"/>
          <w:szCs w:val="28"/>
        </w:rPr>
        <w:t>частеречной</w:t>
      </w:r>
      <w:proofErr w:type="spellEnd"/>
      <w:r w:rsidR="001A7ACF" w:rsidRPr="00DC2FEC">
        <w:rPr>
          <w:rFonts w:ascii="Times New Roman" w:hAnsi="Times New Roman" w:cs="Times New Roman"/>
          <w:sz w:val="28"/>
          <w:szCs w:val="28"/>
        </w:rPr>
        <w:t xml:space="preserve"> принадлежности этого слова заключается в том, что мы не можем считать его наречием или кратким прилагательным (варианты, предлагаемые морфологическими словарями) по следующим причинам: </w:t>
      </w:r>
      <w:r w:rsidR="004C76BF" w:rsidRPr="00DC2FEC">
        <w:rPr>
          <w:rFonts w:ascii="Times New Roman" w:hAnsi="Times New Roman" w:cs="Times New Roman"/>
          <w:sz w:val="28"/>
          <w:szCs w:val="28"/>
        </w:rPr>
        <w:t xml:space="preserve">окончание предыдущей ЭДЕ имеет нисходящую интонацию, между предыдущей ЭДЕ и этим словом временная разница составляет 1 секунду, само это слово является отдельной ЭДЕ (исходя из предыдущих двух тезисов), рядом нет слова, для которого «условно» могло бы быть зависимым. В качестве синонимичных или, по крайней мере, подобных по смыслу и выполняемым функциям в предложении слов можно привести «к примеру», </w:t>
      </w:r>
      <w:proofErr w:type="gramStart"/>
      <w:r w:rsidR="004C76BF" w:rsidRPr="00DC2FEC">
        <w:rPr>
          <w:rFonts w:ascii="Times New Roman" w:hAnsi="Times New Roman" w:cs="Times New Roman"/>
          <w:sz w:val="28"/>
          <w:szCs w:val="28"/>
        </w:rPr>
        <w:t>«например</w:t>
      </w:r>
      <w:proofErr w:type="gramEnd"/>
      <w:r w:rsidR="004C76BF" w:rsidRPr="00DC2FEC">
        <w:rPr>
          <w:rFonts w:ascii="Times New Roman" w:hAnsi="Times New Roman" w:cs="Times New Roman"/>
          <w:sz w:val="28"/>
          <w:szCs w:val="28"/>
        </w:rPr>
        <w:t>», «возможно». Также это слово буквально «вводит»</w:t>
      </w:r>
      <w:r w:rsidR="00754315" w:rsidRPr="00DC2FEC">
        <w:rPr>
          <w:rFonts w:ascii="Times New Roman" w:hAnsi="Times New Roman" w:cs="Times New Roman"/>
          <w:sz w:val="28"/>
          <w:szCs w:val="28"/>
        </w:rPr>
        <w:t xml:space="preserve"> следующую конструкцию –</w:t>
      </w:r>
      <w:r w:rsidR="004C76BF" w:rsidRPr="00DC2FEC">
        <w:rPr>
          <w:rFonts w:ascii="Times New Roman" w:hAnsi="Times New Roman" w:cs="Times New Roman"/>
          <w:sz w:val="28"/>
          <w:szCs w:val="28"/>
        </w:rPr>
        <w:t xml:space="preserve"> элемент перечисления.</w:t>
      </w:r>
      <w:r w:rsidR="00754315" w:rsidRPr="00DC2FEC">
        <w:rPr>
          <w:rFonts w:ascii="Times New Roman" w:hAnsi="Times New Roman" w:cs="Times New Roman"/>
          <w:sz w:val="28"/>
          <w:szCs w:val="28"/>
        </w:rPr>
        <w:t xml:space="preserve"> Исходя из этого, предлагаю считать «условно» вводным словом.</w:t>
      </w:r>
      <w:r w:rsidR="004C7702" w:rsidRPr="00DC2FEC">
        <w:rPr>
          <w:rFonts w:ascii="Times New Roman" w:hAnsi="Times New Roman" w:cs="Times New Roman"/>
          <w:sz w:val="28"/>
          <w:szCs w:val="28"/>
        </w:rPr>
        <w:t xml:space="preserve"> На изображении представлены примеры из НКРЯ по поиску «условно» - </w:t>
      </w:r>
      <w:r w:rsidR="004C7702" w:rsidRPr="00DC2FEC">
        <w:rPr>
          <w:rFonts w:ascii="Times New Roman" w:hAnsi="Times New Roman" w:cs="Times New Roman"/>
          <w:sz w:val="28"/>
          <w:szCs w:val="28"/>
          <w:lang w:val="en-US"/>
        </w:rPr>
        <w:t>PARENTH</w:t>
      </w:r>
      <w:r w:rsidR="004C7702" w:rsidRPr="00DC2FEC">
        <w:rPr>
          <w:rFonts w:ascii="Times New Roman" w:hAnsi="Times New Roman" w:cs="Times New Roman"/>
          <w:sz w:val="28"/>
          <w:szCs w:val="28"/>
        </w:rPr>
        <w:t>.</w:t>
      </w:r>
    </w:p>
    <w:p w:rsidR="005317DA" w:rsidRPr="00DC2FEC" w:rsidRDefault="005317DA" w:rsidP="00DC2FEC">
      <w:pPr>
        <w:pStyle w:val="a3"/>
        <w:ind w:left="-284" w:firstLine="568"/>
        <w:jc w:val="both"/>
        <w:rPr>
          <w:rFonts w:ascii="Times New Roman" w:hAnsi="Times New Roman" w:cs="Times New Roman"/>
          <w:sz w:val="28"/>
          <w:szCs w:val="28"/>
        </w:rPr>
      </w:pPr>
    </w:p>
    <w:p w:rsidR="00F554A6" w:rsidRPr="00DC2FEC" w:rsidRDefault="00F554A6" w:rsidP="00DC2FEC">
      <w:pPr>
        <w:pStyle w:val="a3"/>
        <w:numPr>
          <w:ilvl w:val="0"/>
          <w:numId w:val="1"/>
        </w:numPr>
        <w:spacing w:after="0"/>
        <w:ind w:left="-284" w:firstLine="568"/>
        <w:jc w:val="both"/>
        <w:rPr>
          <w:rFonts w:ascii="Times New Roman" w:hAnsi="Times New Roman" w:cs="Times New Roman"/>
          <w:b/>
          <w:sz w:val="28"/>
          <w:szCs w:val="28"/>
        </w:rPr>
      </w:pPr>
      <w:r w:rsidRPr="00DC2FEC">
        <w:rPr>
          <w:rFonts w:ascii="Times New Roman" w:hAnsi="Times New Roman" w:cs="Times New Roman"/>
          <w:b/>
          <w:sz w:val="28"/>
          <w:szCs w:val="28"/>
        </w:rPr>
        <w:t>Здорово</w:t>
      </w:r>
      <w:r w:rsidR="004C7702" w:rsidRPr="00DC2FEC">
        <w:rPr>
          <w:rFonts w:ascii="Times New Roman" w:hAnsi="Times New Roman" w:cs="Times New Roman"/>
          <w:b/>
          <w:sz w:val="28"/>
          <w:szCs w:val="28"/>
        </w:rPr>
        <w:t xml:space="preserve"> </w:t>
      </w:r>
      <w:r w:rsidR="004C7702" w:rsidRPr="00DC2FEC">
        <w:rPr>
          <w:rFonts w:ascii="Times New Roman" w:hAnsi="Times New Roman" w:cs="Times New Roman"/>
          <w:sz w:val="28"/>
          <w:szCs w:val="28"/>
        </w:rPr>
        <w:t>(«это здорово»)</w:t>
      </w:r>
    </w:p>
    <w:p w:rsidR="00DC2FEC" w:rsidRPr="00DC2FEC" w:rsidRDefault="00F554A6" w:rsidP="00DC2FEC">
      <w:pPr>
        <w:ind w:left="-284" w:firstLine="568"/>
        <w:jc w:val="both"/>
        <w:rPr>
          <w:rFonts w:ascii="Times New Roman" w:hAnsi="Times New Roman" w:cs="Times New Roman"/>
          <w:sz w:val="28"/>
          <w:szCs w:val="28"/>
        </w:rPr>
      </w:pPr>
      <w:r w:rsidRPr="00DC2FEC">
        <w:rPr>
          <w:rFonts w:ascii="Times New Roman" w:hAnsi="Times New Roman" w:cs="Times New Roman"/>
          <w:sz w:val="28"/>
          <w:szCs w:val="28"/>
        </w:rPr>
        <w:t xml:space="preserve">Грамматический словарь Зализняка предлагает определять это слово как наречие. Однако во фразе «это здорово» оно не зависит от глагола (с другой стороны, можно сказать, что оно зависит от </w:t>
      </w:r>
      <w:r w:rsidR="00C51314" w:rsidRPr="00DC2FEC">
        <w:rPr>
          <w:rFonts w:ascii="Times New Roman" w:hAnsi="Times New Roman" w:cs="Times New Roman"/>
          <w:sz w:val="28"/>
          <w:szCs w:val="28"/>
        </w:rPr>
        <w:t>опущенного глагола-связки «есть»</w:t>
      </w:r>
      <w:r w:rsidRPr="00DC2FEC">
        <w:rPr>
          <w:rFonts w:ascii="Times New Roman" w:hAnsi="Times New Roman" w:cs="Times New Roman"/>
          <w:sz w:val="28"/>
          <w:szCs w:val="28"/>
        </w:rPr>
        <w:t>)</w:t>
      </w:r>
      <w:r w:rsidR="00C51314" w:rsidRPr="00DC2FEC">
        <w:rPr>
          <w:rFonts w:ascii="Times New Roman" w:hAnsi="Times New Roman" w:cs="Times New Roman"/>
          <w:sz w:val="28"/>
          <w:szCs w:val="28"/>
        </w:rPr>
        <w:t>. В контексте слово характеризует состояние ситуации, дает ей оценку. Исходя из этих тезисов, вернее считать «здорово» предикатом.</w:t>
      </w:r>
    </w:p>
    <w:p w:rsidR="00C51314" w:rsidRPr="00DC2FEC" w:rsidRDefault="0091093A" w:rsidP="00DC2FEC">
      <w:pPr>
        <w:pStyle w:val="a3"/>
        <w:numPr>
          <w:ilvl w:val="0"/>
          <w:numId w:val="1"/>
        </w:numPr>
        <w:ind w:left="-284" w:firstLine="568"/>
        <w:jc w:val="both"/>
        <w:rPr>
          <w:rFonts w:ascii="Times New Roman" w:hAnsi="Times New Roman" w:cs="Times New Roman"/>
          <w:b/>
          <w:sz w:val="28"/>
          <w:szCs w:val="28"/>
        </w:rPr>
      </w:pPr>
      <w:r w:rsidRPr="00DC2FEC">
        <w:rPr>
          <w:rFonts w:ascii="Times New Roman" w:hAnsi="Times New Roman" w:cs="Times New Roman"/>
          <w:b/>
          <w:sz w:val="28"/>
          <w:szCs w:val="28"/>
        </w:rPr>
        <w:t>«</w:t>
      </w:r>
      <w:r w:rsidR="00C51314" w:rsidRPr="00DC2FEC">
        <w:rPr>
          <w:rFonts w:ascii="Times New Roman" w:hAnsi="Times New Roman" w:cs="Times New Roman"/>
          <w:b/>
          <w:sz w:val="28"/>
          <w:szCs w:val="28"/>
        </w:rPr>
        <w:t>Это</w:t>
      </w:r>
      <w:r w:rsidRPr="00DC2FEC">
        <w:rPr>
          <w:rFonts w:ascii="Times New Roman" w:hAnsi="Times New Roman" w:cs="Times New Roman"/>
          <w:b/>
          <w:sz w:val="28"/>
          <w:szCs w:val="28"/>
        </w:rPr>
        <w:t xml:space="preserve"> хорошо»</w:t>
      </w:r>
    </w:p>
    <w:p w:rsidR="0091093A" w:rsidRPr="00DC2FEC" w:rsidRDefault="0091093A" w:rsidP="00DC2FEC">
      <w:pPr>
        <w:pStyle w:val="a3"/>
        <w:ind w:left="-284" w:firstLine="568"/>
        <w:jc w:val="both"/>
        <w:rPr>
          <w:rFonts w:ascii="Times New Roman" w:hAnsi="Times New Roman" w:cs="Times New Roman"/>
          <w:sz w:val="28"/>
          <w:szCs w:val="28"/>
        </w:rPr>
      </w:pPr>
      <w:r w:rsidRPr="00DC2FEC">
        <w:rPr>
          <w:rFonts w:ascii="Times New Roman" w:hAnsi="Times New Roman" w:cs="Times New Roman"/>
          <w:sz w:val="28"/>
          <w:szCs w:val="28"/>
        </w:rPr>
        <w:t xml:space="preserve">Оба слова в различных контекстах могут являться разными частями речи, причем их определение довольно неочевидно. К примеру, «это» в большинстве источников определяется как указательное местоимение, однако в данном случае оно является местоимением-существительным, поскольку действительно </w:t>
      </w:r>
      <w:r w:rsidR="00E733FE" w:rsidRPr="00DC2FEC">
        <w:rPr>
          <w:rFonts w:ascii="Times New Roman" w:hAnsi="Times New Roman" w:cs="Times New Roman"/>
          <w:sz w:val="28"/>
          <w:szCs w:val="28"/>
        </w:rPr>
        <w:t xml:space="preserve">указывает на предмет, не называя его, и имеет признаки существительного. </w:t>
      </w:r>
      <w:r w:rsidRPr="00DC2FEC">
        <w:rPr>
          <w:rFonts w:ascii="Times New Roman" w:hAnsi="Times New Roman" w:cs="Times New Roman"/>
          <w:sz w:val="28"/>
          <w:szCs w:val="28"/>
        </w:rPr>
        <w:t xml:space="preserve">Часть речи обоих слов легко проверить через НКРЯ (см.п.10). </w:t>
      </w:r>
      <w:r w:rsidR="00E733FE" w:rsidRPr="00DC2FEC">
        <w:rPr>
          <w:rFonts w:ascii="Times New Roman" w:hAnsi="Times New Roman" w:cs="Times New Roman"/>
          <w:sz w:val="28"/>
          <w:szCs w:val="28"/>
        </w:rPr>
        <w:t xml:space="preserve">«Хорошо» может являться как наречием, так и кратким прилагательным, и категорией состояния. В аналогичном данному контексте в НКРЯ оно имеет грамматическую помету </w:t>
      </w:r>
      <w:proofErr w:type="spellStart"/>
      <w:r w:rsidR="00E733FE" w:rsidRPr="00DC2FEC">
        <w:rPr>
          <w:rFonts w:ascii="Times New Roman" w:hAnsi="Times New Roman" w:cs="Times New Roman"/>
          <w:sz w:val="28"/>
          <w:szCs w:val="28"/>
        </w:rPr>
        <w:t>предикатива</w:t>
      </w:r>
      <w:proofErr w:type="spellEnd"/>
      <w:r w:rsidR="00E733FE" w:rsidRPr="00DC2FEC">
        <w:rPr>
          <w:rFonts w:ascii="Times New Roman" w:hAnsi="Times New Roman" w:cs="Times New Roman"/>
          <w:sz w:val="28"/>
          <w:szCs w:val="28"/>
        </w:rPr>
        <w:t>.</w:t>
      </w:r>
    </w:p>
    <w:p w:rsidR="00E733FE" w:rsidRPr="00DC2FEC" w:rsidRDefault="00E733FE" w:rsidP="00DC2FEC">
      <w:pPr>
        <w:jc w:val="both"/>
        <w:rPr>
          <w:rFonts w:ascii="Times New Roman" w:hAnsi="Times New Roman" w:cs="Times New Roman"/>
          <w:sz w:val="28"/>
          <w:szCs w:val="28"/>
        </w:rPr>
      </w:pPr>
      <w:r w:rsidRPr="00DC2FEC">
        <w:lastRenderedPageBreak/>
        <w:drawing>
          <wp:anchor distT="0" distB="0" distL="114300" distR="114300" simplePos="0" relativeHeight="251659264" behindDoc="1" locked="0" layoutInCell="1" allowOverlap="1">
            <wp:simplePos x="0" y="0"/>
            <wp:positionH relativeFrom="column">
              <wp:posOffset>-89535</wp:posOffset>
            </wp:positionH>
            <wp:positionV relativeFrom="paragraph">
              <wp:posOffset>48895</wp:posOffset>
            </wp:positionV>
            <wp:extent cx="2476500" cy="1428750"/>
            <wp:effectExtent l="0" t="0" r="0" b="0"/>
            <wp:wrapTight wrapText="bothSides">
              <wp:wrapPolygon edited="0">
                <wp:start x="0" y="0"/>
                <wp:lineTo x="0" y="21312"/>
                <wp:lineTo x="21434" y="21312"/>
                <wp:lineTo x="2143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6500" cy="1428750"/>
                    </a:xfrm>
                    <a:prstGeom prst="rect">
                      <a:avLst/>
                    </a:prstGeom>
                  </pic:spPr>
                </pic:pic>
              </a:graphicData>
            </a:graphic>
            <wp14:sizeRelH relativeFrom="margin">
              <wp14:pctWidth>0</wp14:pctWidth>
            </wp14:sizeRelH>
            <wp14:sizeRelV relativeFrom="margin">
              <wp14:pctHeight>0</wp14:pctHeight>
            </wp14:sizeRelV>
          </wp:anchor>
        </w:drawing>
      </w:r>
      <w:r w:rsidR="0091093A" w:rsidRPr="00DC2FEC">
        <w:drawing>
          <wp:anchor distT="0" distB="0" distL="114300" distR="114300" simplePos="0" relativeHeight="251658240" behindDoc="1" locked="0" layoutInCell="1" allowOverlap="1">
            <wp:simplePos x="0" y="0"/>
            <wp:positionH relativeFrom="column">
              <wp:posOffset>2831465</wp:posOffset>
            </wp:positionH>
            <wp:positionV relativeFrom="paragraph">
              <wp:posOffset>72390</wp:posOffset>
            </wp:positionV>
            <wp:extent cx="3158490" cy="1372235"/>
            <wp:effectExtent l="0" t="0" r="3810" b="0"/>
            <wp:wrapTight wrapText="bothSides">
              <wp:wrapPolygon edited="0">
                <wp:start x="0" y="0"/>
                <wp:lineTo x="0" y="21290"/>
                <wp:lineTo x="21496" y="21290"/>
                <wp:lineTo x="2149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8490" cy="1372235"/>
                    </a:xfrm>
                    <a:prstGeom prst="rect">
                      <a:avLst/>
                    </a:prstGeom>
                  </pic:spPr>
                </pic:pic>
              </a:graphicData>
            </a:graphic>
          </wp:anchor>
        </w:drawing>
      </w:r>
    </w:p>
    <w:p w:rsidR="00E733FE" w:rsidRDefault="00E733FE" w:rsidP="00DC2FEC">
      <w:pPr>
        <w:jc w:val="both"/>
        <w:rPr>
          <w:sz w:val="28"/>
          <w:szCs w:val="28"/>
        </w:rPr>
      </w:pPr>
    </w:p>
    <w:p w:rsidR="00DC2FEC" w:rsidRDefault="00DC2FEC" w:rsidP="00DC2FEC">
      <w:pPr>
        <w:jc w:val="both"/>
        <w:rPr>
          <w:sz w:val="28"/>
          <w:szCs w:val="28"/>
        </w:rPr>
      </w:pPr>
    </w:p>
    <w:p w:rsidR="00DC2FEC" w:rsidRDefault="00DC2FEC" w:rsidP="00DC2FEC">
      <w:pPr>
        <w:jc w:val="both"/>
        <w:rPr>
          <w:sz w:val="28"/>
          <w:szCs w:val="28"/>
        </w:rPr>
      </w:pPr>
    </w:p>
    <w:p w:rsidR="00DC2FEC" w:rsidRPr="00DC2FEC" w:rsidRDefault="00DC2FEC" w:rsidP="00DC2FEC">
      <w:pPr>
        <w:jc w:val="both"/>
        <w:rPr>
          <w:sz w:val="28"/>
          <w:szCs w:val="28"/>
        </w:rPr>
      </w:pPr>
    </w:p>
    <w:p w:rsidR="00C51314" w:rsidRPr="00DC2FEC" w:rsidRDefault="00E733FE" w:rsidP="00DC2FEC">
      <w:pPr>
        <w:pStyle w:val="a3"/>
        <w:numPr>
          <w:ilvl w:val="0"/>
          <w:numId w:val="1"/>
        </w:numPr>
        <w:ind w:left="-284" w:firstLine="568"/>
        <w:jc w:val="both"/>
        <w:rPr>
          <w:rFonts w:ascii="Times New Roman" w:hAnsi="Times New Roman" w:cs="Times New Roman"/>
          <w:b/>
          <w:sz w:val="28"/>
          <w:szCs w:val="28"/>
        </w:rPr>
      </w:pPr>
      <w:r w:rsidRPr="00DC2FEC">
        <w:rPr>
          <w:rFonts w:ascii="Times New Roman" w:hAnsi="Times New Roman" w:cs="Times New Roman"/>
          <w:b/>
          <w:sz w:val="28"/>
          <w:szCs w:val="28"/>
        </w:rPr>
        <w:t>«Это приятно»</w:t>
      </w:r>
    </w:p>
    <w:p w:rsidR="006746CE" w:rsidRPr="00DC2FEC" w:rsidRDefault="00E733FE" w:rsidP="00DC2FEC">
      <w:pPr>
        <w:ind w:left="-284" w:firstLine="568"/>
        <w:jc w:val="both"/>
        <w:rPr>
          <w:rFonts w:ascii="Times New Roman" w:hAnsi="Times New Roman" w:cs="Times New Roman"/>
          <w:sz w:val="28"/>
          <w:szCs w:val="28"/>
        </w:rPr>
      </w:pPr>
      <w:r w:rsidRPr="00DC2FEC">
        <w:rPr>
          <w:rFonts w:ascii="Times New Roman" w:hAnsi="Times New Roman" w:cs="Times New Roman"/>
          <w:sz w:val="28"/>
          <w:szCs w:val="28"/>
        </w:rPr>
        <w:t>Определяется аналогично пункту 3.</w:t>
      </w:r>
    </w:p>
    <w:p w:rsidR="000B1091" w:rsidRPr="00DC2FEC" w:rsidRDefault="00DC2FEC" w:rsidP="00DC2FEC">
      <w:pPr>
        <w:pStyle w:val="a3"/>
        <w:numPr>
          <w:ilvl w:val="0"/>
          <w:numId w:val="1"/>
        </w:numPr>
        <w:ind w:left="-284" w:firstLine="568"/>
        <w:jc w:val="both"/>
        <w:rPr>
          <w:rFonts w:ascii="Times New Roman" w:hAnsi="Times New Roman" w:cs="Times New Roman"/>
          <w:sz w:val="28"/>
          <w:szCs w:val="28"/>
        </w:rPr>
      </w:pPr>
      <w:r w:rsidRPr="00DC2FEC">
        <w:rPr>
          <w:rFonts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-140335</wp:posOffset>
            </wp:positionH>
            <wp:positionV relativeFrom="paragraph">
              <wp:posOffset>323850</wp:posOffset>
            </wp:positionV>
            <wp:extent cx="2969895" cy="1720850"/>
            <wp:effectExtent l="0" t="0" r="1905" b="0"/>
            <wp:wrapTight wrapText="bothSides">
              <wp:wrapPolygon edited="0">
                <wp:start x="0" y="0"/>
                <wp:lineTo x="0" y="21281"/>
                <wp:lineTo x="21475" y="21281"/>
                <wp:lineTo x="2147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895" cy="1720850"/>
                    </a:xfrm>
                    <a:prstGeom prst="rect">
                      <a:avLst/>
                    </a:prstGeom>
                  </pic:spPr>
                </pic:pic>
              </a:graphicData>
            </a:graphic>
          </wp:anchor>
        </w:drawing>
      </w:r>
      <w:r w:rsidR="000B1091" w:rsidRPr="00DC2FEC">
        <w:rPr>
          <w:rFonts w:ascii="Times New Roman" w:hAnsi="Times New Roman" w:cs="Times New Roman"/>
          <w:b/>
          <w:sz w:val="28"/>
          <w:szCs w:val="28"/>
        </w:rPr>
        <w:t>Где</w:t>
      </w:r>
      <w:r w:rsidR="000B1091" w:rsidRPr="00DC2FEC">
        <w:rPr>
          <w:rFonts w:ascii="Times New Roman" w:hAnsi="Times New Roman" w:cs="Times New Roman"/>
          <w:sz w:val="28"/>
          <w:szCs w:val="28"/>
        </w:rPr>
        <w:t xml:space="preserve"> («…посыл, где доброта, любовь… спасают человечество»)</w:t>
      </w:r>
    </w:p>
    <w:p w:rsidR="00DC2FEC" w:rsidRPr="00DC2FEC" w:rsidRDefault="006746CE" w:rsidP="00DC2FEC">
      <w:pPr>
        <w:ind w:left="-284" w:firstLine="568"/>
        <w:jc w:val="both"/>
        <w:rPr>
          <w:rFonts w:ascii="Times New Roman" w:hAnsi="Times New Roman" w:cs="Times New Roman"/>
          <w:sz w:val="28"/>
          <w:szCs w:val="28"/>
        </w:rPr>
      </w:pPr>
      <w:r w:rsidRPr="00DC2FEC">
        <w:rPr>
          <w:rFonts w:ascii="Times New Roman" w:hAnsi="Times New Roman" w:cs="Times New Roman"/>
          <w:sz w:val="28"/>
          <w:szCs w:val="28"/>
        </w:rPr>
        <w:t>В различных контекстах «где» может являться местоимением, наречием, вопросительным или союзным словом. Поскольку наш пример – это сложное предложение с определительным придаточным, где будет являться союзным словом</w:t>
      </w:r>
      <w:r w:rsidR="005317DA" w:rsidRPr="00DC2FEC">
        <w:rPr>
          <w:rFonts w:ascii="Times New Roman" w:hAnsi="Times New Roman" w:cs="Times New Roman"/>
          <w:sz w:val="28"/>
          <w:szCs w:val="28"/>
        </w:rPr>
        <w:t xml:space="preserve"> (в роли обстоятельства)</w:t>
      </w:r>
      <w:r w:rsidRPr="00DC2FEC">
        <w:rPr>
          <w:rFonts w:ascii="Times New Roman" w:hAnsi="Times New Roman" w:cs="Times New Roman"/>
          <w:sz w:val="28"/>
          <w:szCs w:val="28"/>
        </w:rPr>
        <w:t>, а если точнее, то местоимённым наречием</w:t>
      </w:r>
      <w:r w:rsidR="005317DA" w:rsidRPr="00DC2FEC">
        <w:rPr>
          <w:rFonts w:ascii="Times New Roman" w:hAnsi="Times New Roman" w:cs="Times New Roman"/>
          <w:sz w:val="28"/>
          <w:szCs w:val="28"/>
        </w:rPr>
        <w:t>. Это подтверждается и в НКРЯ (п.5).</w:t>
      </w:r>
    </w:p>
    <w:p w:rsidR="005317DA" w:rsidRPr="00DC2FEC" w:rsidRDefault="005317DA" w:rsidP="00DC2FEC">
      <w:pPr>
        <w:pStyle w:val="a3"/>
        <w:numPr>
          <w:ilvl w:val="0"/>
          <w:numId w:val="1"/>
        </w:numPr>
        <w:ind w:left="-284" w:firstLine="568"/>
        <w:jc w:val="both"/>
        <w:rPr>
          <w:rFonts w:ascii="Times New Roman" w:hAnsi="Times New Roman" w:cs="Times New Roman"/>
          <w:sz w:val="28"/>
          <w:szCs w:val="28"/>
        </w:rPr>
      </w:pPr>
      <w:r w:rsidRPr="00DC2FEC">
        <w:rPr>
          <w:rFonts w:ascii="Times New Roman" w:hAnsi="Times New Roman" w:cs="Times New Roman"/>
          <w:b/>
          <w:sz w:val="28"/>
          <w:szCs w:val="28"/>
        </w:rPr>
        <w:t>Просто</w:t>
      </w:r>
      <w:r w:rsidRPr="00DC2FEC">
        <w:rPr>
          <w:rFonts w:ascii="Times New Roman" w:hAnsi="Times New Roman" w:cs="Times New Roman"/>
          <w:sz w:val="28"/>
          <w:szCs w:val="28"/>
        </w:rPr>
        <w:t xml:space="preserve"> («мне просто очень нравится»)</w:t>
      </w:r>
    </w:p>
    <w:p w:rsidR="00DC2FEC" w:rsidRDefault="005317DA" w:rsidP="00DC2FEC">
      <w:pPr>
        <w:pStyle w:val="a3"/>
        <w:ind w:left="-284" w:firstLine="568"/>
        <w:jc w:val="both"/>
        <w:rPr>
          <w:rFonts w:ascii="Times New Roman" w:hAnsi="Times New Roman" w:cs="Times New Roman"/>
          <w:sz w:val="28"/>
          <w:szCs w:val="28"/>
        </w:rPr>
      </w:pPr>
      <w:r w:rsidRPr="00DC2FEC">
        <w:rPr>
          <w:rFonts w:ascii="Times New Roman" w:hAnsi="Times New Roman" w:cs="Times New Roman"/>
          <w:sz w:val="28"/>
          <w:szCs w:val="28"/>
        </w:rPr>
        <w:drawing>
          <wp:anchor distT="0" distB="0" distL="114300" distR="114300" simplePos="0" relativeHeight="251661312" behindDoc="1" locked="0" layoutInCell="1" allowOverlap="1">
            <wp:simplePos x="0" y="0"/>
            <wp:positionH relativeFrom="column">
              <wp:posOffset>-142240</wp:posOffset>
            </wp:positionH>
            <wp:positionV relativeFrom="paragraph">
              <wp:posOffset>123190</wp:posOffset>
            </wp:positionV>
            <wp:extent cx="3295650" cy="2196465"/>
            <wp:effectExtent l="0" t="0" r="0" b="0"/>
            <wp:wrapTight wrapText="bothSides">
              <wp:wrapPolygon edited="0">
                <wp:start x="0" y="0"/>
                <wp:lineTo x="0" y="21356"/>
                <wp:lineTo x="21475" y="21356"/>
                <wp:lineTo x="2147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2196465"/>
                    </a:xfrm>
                    <a:prstGeom prst="rect">
                      <a:avLst/>
                    </a:prstGeom>
                  </pic:spPr>
                </pic:pic>
              </a:graphicData>
            </a:graphic>
            <wp14:sizeRelH relativeFrom="margin">
              <wp14:pctWidth>0</wp14:pctWidth>
            </wp14:sizeRelH>
          </wp:anchor>
        </w:drawing>
      </w:r>
      <w:r w:rsidR="004C7702" w:rsidRPr="00DC2FEC">
        <w:rPr>
          <w:rFonts w:ascii="Times New Roman" w:hAnsi="Times New Roman" w:cs="Times New Roman"/>
          <w:sz w:val="28"/>
          <w:szCs w:val="28"/>
        </w:rPr>
        <w:t xml:space="preserve">«Просто» в разных контекстах может являться наречием, </w:t>
      </w:r>
      <w:proofErr w:type="spellStart"/>
      <w:r w:rsidR="004C7702" w:rsidRPr="00DC2FEC">
        <w:rPr>
          <w:rFonts w:ascii="Times New Roman" w:hAnsi="Times New Roman" w:cs="Times New Roman"/>
          <w:sz w:val="28"/>
          <w:szCs w:val="28"/>
        </w:rPr>
        <w:t>предикативом</w:t>
      </w:r>
      <w:proofErr w:type="spellEnd"/>
      <w:r w:rsidR="004C7702" w:rsidRPr="00DC2FEC">
        <w:rPr>
          <w:rFonts w:ascii="Times New Roman" w:hAnsi="Times New Roman" w:cs="Times New Roman"/>
          <w:sz w:val="28"/>
          <w:szCs w:val="28"/>
        </w:rPr>
        <w:t xml:space="preserve">, кратким прилагательным и частицей. Здесь оно не прилагательное (не зависит от имени), не наречие (не характеризует состояние «нравится» как «просто» т.е. «легко», имеет другой смысл) и не </w:t>
      </w:r>
      <w:proofErr w:type="spellStart"/>
      <w:r w:rsidR="004C7702" w:rsidRPr="00DC2FEC">
        <w:rPr>
          <w:rFonts w:ascii="Times New Roman" w:hAnsi="Times New Roman" w:cs="Times New Roman"/>
          <w:sz w:val="28"/>
          <w:szCs w:val="28"/>
        </w:rPr>
        <w:t>предикатив</w:t>
      </w:r>
      <w:proofErr w:type="spellEnd"/>
      <w:r w:rsidR="004C7702" w:rsidRPr="00DC2FEC">
        <w:rPr>
          <w:rFonts w:ascii="Times New Roman" w:hAnsi="Times New Roman" w:cs="Times New Roman"/>
          <w:sz w:val="28"/>
          <w:szCs w:val="28"/>
        </w:rPr>
        <w:t xml:space="preserve"> (в предложении есть глагольное сказуемое «нравится»). Полностью соответствует частице по смыслу и выполняемым функциям (вносит оттенок значения). В аналогичном контексте подтверждается примером из НКРЯ.</w:t>
      </w:r>
    </w:p>
    <w:p w:rsidR="00DC2FEC" w:rsidRPr="00DC2FEC" w:rsidRDefault="00DC2FEC" w:rsidP="00DC2FEC">
      <w:pPr>
        <w:pStyle w:val="a3"/>
        <w:ind w:left="-284" w:firstLine="568"/>
        <w:jc w:val="both"/>
        <w:rPr>
          <w:rFonts w:ascii="Times New Roman" w:hAnsi="Times New Roman" w:cs="Times New Roman"/>
          <w:sz w:val="16"/>
          <w:szCs w:val="16"/>
        </w:rPr>
      </w:pPr>
    </w:p>
    <w:p w:rsidR="002822EF" w:rsidRPr="00DC2FEC" w:rsidRDefault="002822EF" w:rsidP="00DC2FEC">
      <w:pPr>
        <w:pStyle w:val="a3"/>
        <w:numPr>
          <w:ilvl w:val="0"/>
          <w:numId w:val="1"/>
        </w:numPr>
        <w:spacing w:before="240"/>
        <w:ind w:left="-284" w:firstLine="568"/>
        <w:jc w:val="both"/>
        <w:rPr>
          <w:rFonts w:ascii="Times New Roman" w:hAnsi="Times New Roman" w:cs="Times New Roman"/>
          <w:b/>
          <w:sz w:val="28"/>
          <w:szCs w:val="28"/>
        </w:rPr>
      </w:pPr>
      <w:r w:rsidRPr="00DC2FEC">
        <w:rPr>
          <w:rFonts w:ascii="Times New Roman" w:hAnsi="Times New Roman" w:cs="Times New Roman"/>
          <w:b/>
          <w:sz w:val="28"/>
          <w:szCs w:val="28"/>
        </w:rPr>
        <w:t>Несмотря на то(,) что</w:t>
      </w:r>
    </w:p>
    <w:p w:rsidR="002822EF" w:rsidRPr="00C62CD5" w:rsidRDefault="00DC2FEC" w:rsidP="00C62CD5">
      <w:pPr>
        <w:pStyle w:val="a3"/>
        <w:ind w:left="-284" w:firstLine="568"/>
        <w:jc w:val="both"/>
        <w:rPr>
          <w:rFonts w:ascii="Times New Roman" w:hAnsi="Times New Roman" w:cs="Times New Roman"/>
          <w:sz w:val="16"/>
          <w:szCs w:val="16"/>
        </w:rPr>
      </w:pPr>
      <w:r w:rsidRPr="00DC2FEC">
        <w:rPr>
          <w:rFonts w:ascii="Times New Roman" w:hAnsi="Times New Roman" w:cs="Times New Roman"/>
          <w:sz w:val="28"/>
          <w:szCs w:val="28"/>
        </w:rPr>
        <w:t xml:space="preserve">В Академическом орфографическом словаре вся конструкция встречается целиком и имеет грамматическое маркирование союза, однако в условиях нашей разметки принято подобные выражения дробить и маркировать слова отдельно (см. пример «в течение» - 2 </w:t>
      </w:r>
      <w:proofErr w:type="spellStart"/>
      <w:r w:rsidRPr="00DC2FEC">
        <w:rPr>
          <w:rFonts w:ascii="Times New Roman" w:hAnsi="Times New Roman" w:cs="Times New Roman"/>
          <w:sz w:val="28"/>
          <w:szCs w:val="28"/>
        </w:rPr>
        <w:t>токена</w:t>
      </w:r>
      <w:proofErr w:type="spellEnd"/>
      <w:r w:rsidRPr="00DC2FEC">
        <w:rPr>
          <w:rFonts w:ascii="Times New Roman" w:hAnsi="Times New Roman" w:cs="Times New Roman"/>
          <w:sz w:val="28"/>
          <w:szCs w:val="28"/>
        </w:rPr>
        <w:t>)</w:t>
      </w:r>
      <w:r w:rsidR="000E5188">
        <w:rPr>
          <w:rFonts w:ascii="Times New Roman" w:hAnsi="Times New Roman" w:cs="Times New Roman"/>
          <w:sz w:val="28"/>
          <w:szCs w:val="28"/>
        </w:rPr>
        <w:t xml:space="preserve">. Важно отметить, что в Грамматическом </w:t>
      </w:r>
      <w:r w:rsidR="000E5188">
        <w:rPr>
          <w:rFonts w:ascii="Times New Roman" w:hAnsi="Times New Roman" w:cs="Times New Roman"/>
          <w:sz w:val="28"/>
          <w:szCs w:val="28"/>
        </w:rPr>
        <w:lastRenderedPageBreak/>
        <w:t xml:space="preserve">словаре Зализняка «несмотря на то, что» не встречается, однако там можно найти конструкцию «несмотря на», однако у нее нет </w:t>
      </w:r>
      <w:proofErr w:type="spellStart"/>
      <w:r w:rsidR="000E5188">
        <w:rPr>
          <w:rFonts w:ascii="Times New Roman" w:hAnsi="Times New Roman" w:cs="Times New Roman"/>
          <w:sz w:val="28"/>
          <w:szCs w:val="28"/>
        </w:rPr>
        <w:t>частеречного</w:t>
      </w:r>
      <w:proofErr w:type="spellEnd"/>
      <w:r w:rsidR="000E5188">
        <w:rPr>
          <w:rFonts w:ascii="Times New Roman" w:hAnsi="Times New Roman" w:cs="Times New Roman"/>
          <w:sz w:val="28"/>
          <w:szCs w:val="28"/>
        </w:rPr>
        <w:t xml:space="preserve"> маркирования. В НКРЯ она размечается как предлог. Если мы хоти размечать отдельно каждое слово, то «несмотря» придется размечать как наречие (если соответствовать разметкам НКРЯ), однако ни один словарь из проверенных мною не размечает это слово так (только как часть предлога или союза). Поскольку нам важно сохранить </w:t>
      </w:r>
      <w:proofErr w:type="spellStart"/>
      <w:r w:rsidR="000E5188">
        <w:rPr>
          <w:rFonts w:ascii="Times New Roman" w:hAnsi="Times New Roman" w:cs="Times New Roman"/>
          <w:sz w:val="28"/>
          <w:szCs w:val="28"/>
        </w:rPr>
        <w:t>стандартизированность</w:t>
      </w:r>
      <w:proofErr w:type="spellEnd"/>
      <w:r w:rsidR="000E5188">
        <w:rPr>
          <w:rFonts w:ascii="Times New Roman" w:hAnsi="Times New Roman" w:cs="Times New Roman"/>
          <w:sz w:val="28"/>
          <w:szCs w:val="28"/>
        </w:rPr>
        <w:t xml:space="preserve"> разметки, я буду размечать каждое слово в отдельности, сверяясь с разметкой НКРЯ</w:t>
      </w:r>
      <w:r w:rsidR="002B593A">
        <w:rPr>
          <w:rFonts w:ascii="Times New Roman" w:hAnsi="Times New Roman" w:cs="Times New Roman"/>
          <w:sz w:val="28"/>
          <w:szCs w:val="28"/>
        </w:rPr>
        <w:t xml:space="preserve"> (наречие, предлог, местоимение, союз)</w:t>
      </w:r>
      <w:r w:rsidR="000E5188">
        <w:rPr>
          <w:rFonts w:ascii="Times New Roman" w:hAnsi="Times New Roman" w:cs="Times New Roman"/>
          <w:sz w:val="28"/>
          <w:szCs w:val="28"/>
        </w:rPr>
        <w:t>, однако в сугубо индивидуальной работе я бы предпочла разметить «несмотря на» как предлог, «то» - местоимение</w:t>
      </w:r>
      <w:r w:rsidR="002B593A">
        <w:rPr>
          <w:rFonts w:ascii="Times New Roman" w:hAnsi="Times New Roman" w:cs="Times New Roman"/>
          <w:sz w:val="28"/>
          <w:szCs w:val="28"/>
        </w:rPr>
        <w:t>-существительное, «что» - союз.</w:t>
      </w:r>
      <w:r w:rsidR="00C62CD5">
        <w:rPr>
          <w:rFonts w:ascii="Times New Roman" w:hAnsi="Times New Roman" w:cs="Times New Roman"/>
          <w:sz w:val="28"/>
          <w:szCs w:val="28"/>
        </w:rPr>
        <w:br/>
      </w:r>
    </w:p>
    <w:p w:rsidR="00C62CD5" w:rsidRDefault="00C62CD5" w:rsidP="00C62CD5">
      <w:pPr>
        <w:pStyle w:val="a3"/>
        <w:numPr>
          <w:ilvl w:val="0"/>
          <w:numId w:val="1"/>
        </w:numPr>
        <w:spacing w:before="240"/>
        <w:ind w:left="-284" w:firstLine="568"/>
        <w:jc w:val="both"/>
        <w:rPr>
          <w:rFonts w:ascii="Times New Roman" w:hAnsi="Times New Roman" w:cs="Times New Roman"/>
          <w:sz w:val="28"/>
          <w:szCs w:val="28"/>
        </w:rPr>
      </w:pPr>
      <w:r w:rsidRPr="00C62CD5">
        <w:rPr>
          <w:rFonts w:ascii="Times New Roman" w:hAnsi="Times New Roman" w:cs="Times New Roman"/>
          <w:b/>
          <w:sz w:val="28"/>
          <w:szCs w:val="28"/>
        </w:rPr>
        <w:t xml:space="preserve">Все </w:t>
      </w:r>
      <w:r>
        <w:rPr>
          <w:rFonts w:ascii="Times New Roman" w:hAnsi="Times New Roman" w:cs="Times New Roman"/>
          <w:sz w:val="28"/>
          <w:szCs w:val="28"/>
        </w:rPr>
        <w:t>(«они все любимые»)</w:t>
      </w:r>
    </w:p>
    <w:p w:rsidR="00C62CD5" w:rsidRPr="00C62CD5" w:rsidRDefault="00C62CD5" w:rsidP="00C62CD5">
      <w:pPr>
        <w:pStyle w:val="a3"/>
        <w:ind w:left="-284" w:firstLine="568"/>
        <w:jc w:val="both"/>
        <w:rPr>
          <w:rFonts w:ascii="Times New Roman" w:hAnsi="Times New Roman" w:cs="Times New Roman"/>
          <w:sz w:val="28"/>
          <w:szCs w:val="28"/>
        </w:rPr>
      </w:pPr>
      <w:r>
        <w:rPr>
          <w:rFonts w:ascii="Times New Roman" w:hAnsi="Times New Roman" w:cs="Times New Roman"/>
          <w:sz w:val="28"/>
          <w:szCs w:val="28"/>
        </w:rPr>
        <w:t xml:space="preserve">Проблема определения части речи этого слова заключается в наличии двух вероятных вариантов: местоимение-существительное и местоимение-прилагательное (оба варианта разметки в схожих контекстах являются частотными в НКРЯ). Предлагаю рассуждать следующим образом: </w:t>
      </w:r>
      <w:r w:rsidR="009C709C">
        <w:rPr>
          <w:rFonts w:ascii="Times New Roman" w:hAnsi="Times New Roman" w:cs="Times New Roman"/>
          <w:sz w:val="28"/>
          <w:szCs w:val="28"/>
        </w:rPr>
        <w:t>если это местоименное прилагательное, то оно должно иметь общие главные синтаксические функции с именем прилагательным. И действительно, «все» - это квантор, имеющий определительную функцию, соответственно, в этом контексте будет синтаксически являться определением. Дополнительную проверку также можно провесит через НКРЯ. Поскольку конструкция «они все любимые» там не встречается, попробуем поиск подобных конструкций</w:t>
      </w:r>
      <w:r w:rsidR="00467B9C">
        <w:rPr>
          <w:rFonts w:ascii="Times New Roman" w:hAnsi="Times New Roman" w:cs="Times New Roman"/>
          <w:sz w:val="28"/>
          <w:szCs w:val="28"/>
        </w:rPr>
        <w:t>. Запрос «они все хорошие» во всех 13 найденных случаях употребления выдает нам разметку местоименного прилагательного.</w:t>
      </w:r>
      <w:bookmarkStart w:id="0" w:name="_GoBack"/>
      <w:bookmarkEnd w:id="0"/>
    </w:p>
    <w:sectPr w:rsidR="00C62CD5" w:rsidRPr="00C62CD5" w:rsidSect="00C62CD5">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06F92"/>
    <w:multiLevelType w:val="hybridMultilevel"/>
    <w:tmpl w:val="EA6255FA"/>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CF"/>
    <w:rsid w:val="000B1091"/>
    <w:rsid w:val="000E5188"/>
    <w:rsid w:val="001A7ACF"/>
    <w:rsid w:val="002822EF"/>
    <w:rsid w:val="002B593A"/>
    <w:rsid w:val="00467B9C"/>
    <w:rsid w:val="004C76BF"/>
    <w:rsid w:val="004C7702"/>
    <w:rsid w:val="005317DA"/>
    <w:rsid w:val="005A4BEA"/>
    <w:rsid w:val="006746CE"/>
    <w:rsid w:val="00754315"/>
    <w:rsid w:val="0091093A"/>
    <w:rsid w:val="009C709C"/>
    <w:rsid w:val="00C51314"/>
    <w:rsid w:val="00C62CD5"/>
    <w:rsid w:val="00DC2FEC"/>
    <w:rsid w:val="00E733FE"/>
    <w:rsid w:val="00F55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79749-A404-4806-8F66-8BEF6DA3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703</Words>
  <Characters>4008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2023-10-04T18:53:00Z</dcterms:created>
  <dcterms:modified xsi:type="dcterms:W3CDTF">2023-10-04T22:41:00Z</dcterms:modified>
</cp:coreProperties>
</file>