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Виктория</w:t>
      </w:r>
      <w:r>
        <w:t xml:space="preserve"> </w:t>
      </w:r>
      <w:r>
        <w:t xml:space="preserve">Тиграновна</w:t>
      </w:r>
      <w:r>
        <w:t xml:space="preserve"> </w:t>
      </w:r>
      <w:r>
        <w:t xml:space="preserve">Бекназарова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1"/>
        </w:numPr>
        <w:pStyle w:val="Compact"/>
      </w:pPr>
      <w:r>
        <w:t xml:space="preserve">Открываем терминал.</w:t>
      </w:r>
    </w:p>
    <w:p>
      <w:pPr>
        <w:pStyle w:val="CaptionedFigure"/>
      </w:pPr>
      <w:bookmarkStart w:id="25" w:name="fig:001"/>
      <w:r>
        <w:drawing>
          <wp:inline>
            <wp:extent cx="5334000" cy="506236"/>
            <wp:effectExtent b="0" l="0" r="0" t="0"/>
            <wp:docPr descr="Рис. 1: Открытие термина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Открытие терминала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 курса сформированный при выполнении лаборатор-</w:t>
      </w:r>
      <w:r>
        <w:t xml:space="preserve"> </w:t>
      </w:r>
      <w:r>
        <w:t xml:space="preserve">ной работы №2</w:t>
      </w:r>
    </w:p>
    <w:p>
      <w:pPr>
        <w:pStyle w:val="CaptionedFigure"/>
      </w:pPr>
      <w:bookmarkStart w:id="29" w:name="fig:002"/>
      <w:r>
        <w:drawing>
          <wp:inline>
            <wp:extent cx="5334000" cy="266700"/>
            <wp:effectExtent b="0" l="0" r="0" t="0"/>
            <wp:docPr descr="Рис. 2: Переход в каталог курса сформированный при выполнении лабораторной работы №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 курса сформированный при выполнении лабораторной работы №2</w:t>
      </w:r>
    </w:p>
    <w:p>
      <w:pPr>
        <w:pStyle w:val="CaptionedFigure"/>
      </w:pPr>
      <w:bookmarkStart w:id="33" w:name="fig:003"/>
      <w:r>
        <w:drawing>
          <wp:inline>
            <wp:extent cx="5334000" cy="2175629"/>
            <wp:effectExtent b="0" l="0" r="0" t="0"/>
            <wp:docPr descr="Рис. 3: Обновление локального репозитор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Обновление локального репозитория</w:t>
      </w:r>
    </w:p>
    <w:p>
      <w:pPr>
        <w:numPr>
          <w:ilvl w:val="0"/>
          <w:numId w:val="1003"/>
        </w:numPr>
        <w:pStyle w:val="Compact"/>
      </w:pPr>
      <w:r>
        <w:t xml:space="preserve">Перейдём в каталог с шаблоном отчёта по лабораторной работе №3</w:t>
      </w:r>
    </w:p>
    <w:p>
      <w:pPr>
        <w:pStyle w:val="CaptionedFigure"/>
      </w:pPr>
      <w:bookmarkStart w:id="37" w:name="fig:004"/>
      <w:r>
        <w:drawing>
          <wp:inline>
            <wp:extent cx="5334000" cy="259919"/>
            <wp:effectExtent b="0" l="0" r="0" t="0"/>
            <wp:docPr descr="Рис. 4: Перейдём в каталог с шаблоном отчёт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Перейдём в каталог с шаблоном отчёта</w:t>
      </w:r>
    </w:p>
    <w:p>
      <w:pPr>
        <w:numPr>
          <w:ilvl w:val="0"/>
          <w:numId w:val="1004"/>
        </w:numPr>
        <w:pStyle w:val="Compact"/>
      </w:pPr>
      <w:r>
        <w:t xml:space="preserve">Проведем компиляцию шаблона с использованием Makefile.</w:t>
      </w:r>
    </w:p>
    <w:p>
      <w:pPr>
        <w:pStyle w:val="CaptionedFigure"/>
      </w:pPr>
      <w:bookmarkStart w:id="41" w:name="fig:005"/>
      <w:r>
        <w:drawing>
          <wp:inline>
            <wp:extent cx="5334000" cy="507463"/>
            <wp:effectExtent b="0" l="0" r="0" t="0"/>
            <wp:docPr descr="Рис. 5: Проведём компиляцию шаблона с использованием Makefile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Проведём компиляцию шаблона с использованием Makefile</w:t>
      </w:r>
    </w:p>
    <w:p>
      <w:pPr>
        <w:numPr>
          <w:ilvl w:val="0"/>
          <w:numId w:val="1005"/>
        </w:numPr>
        <w:pStyle w:val="Compact"/>
      </w:pPr>
      <w:r>
        <w:t xml:space="preserve">При успешной компиляции должны сгенерироваться файлы report.pdf и report.docx.</w:t>
      </w:r>
    </w:p>
    <w:p>
      <w:pPr>
        <w:pStyle w:val="CaptionedFigure"/>
      </w:pPr>
      <w:bookmarkStart w:id="45" w:name="fig:006"/>
      <w:r>
        <w:drawing>
          <wp:inline>
            <wp:extent cx="5334000" cy="2613079"/>
            <wp:effectExtent b="0" l="0" r="0" t="0"/>
            <wp:docPr descr="Рис. 6: При успешной компиляции должны сгенерироваться файлы report.pdf и report.docx.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При успешной компиляции должны сгенерироваться файлы report.pdf и report.docx.</w:t>
      </w:r>
    </w:p>
    <w:p>
      <w:pPr>
        <w:numPr>
          <w:ilvl w:val="0"/>
          <w:numId w:val="1006"/>
        </w:numPr>
        <w:pStyle w:val="Compact"/>
      </w:pPr>
      <w:r>
        <w:t xml:space="preserve">Удалим полученный файлы с использованием Makefile.</w:t>
      </w:r>
    </w:p>
    <w:p>
      <w:pPr>
        <w:pStyle w:val="CaptionedFigure"/>
      </w:pPr>
      <w:bookmarkStart w:id="49" w:name="fig:007"/>
      <w:r>
        <w:drawing>
          <wp:inline>
            <wp:extent cx="5334000" cy="801220"/>
            <wp:effectExtent b="0" l="0" r="0" t="0"/>
            <wp:docPr descr="Рис. 7: Удаляем полученный файл с использованием Makefile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Удаляем полученный файл с использованием Makefile</w:t>
      </w:r>
    </w:p>
    <w:p>
      <w:pPr>
        <w:numPr>
          <w:ilvl w:val="0"/>
          <w:numId w:val="1007"/>
        </w:numPr>
        <w:pStyle w:val="Compact"/>
      </w:pPr>
      <w:r>
        <w:t xml:space="preserve">Проверим, что после этой команды файлы report.pdf и report.docx были удалены</w:t>
      </w:r>
    </w:p>
    <w:p>
      <w:pPr>
        <w:pStyle w:val="CaptionedFigure"/>
      </w:pPr>
      <w:bookmarkStart w:id="53" w:name="fig:008"/>
      <w:r>
        <w:drawing>
          <wp:inline>
            <wp:extent cx="5334000" cy="2200800"/>
            <wp:effectExtent b="0" l="0" r="0" t="0"/>
            <wp:docPr descr="Рис. 8: Проверяем, что после этой команды файлы report.pdf и report.docx были удален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Проверяем, что после этой команды файлы report.pdf и report.docx были удалены</w:t>
      </w:r>
    </w:p>
    <w:p>
      <w:pPr>
        <w:numPr>
          <w:ilvl w:val="0"/>
          <w:numId w:val="1008"/>
        </w:numPr>
        <w:pStyle w:val="Compact"/>
      </w:pPr>
      <w:r>
        <w:t xml:space="preserve">Откроем файл report.md c помощью любого текстового редактора, например gedit</w:t>
      </w:r>
    </w:p>
    <w:p>
      <w:pPr>
        <w:pStyle w:val="CaptionedFigure"/>
      </w:pPr>
      <w:bookmarkStart w:id="57" w:name="fig:009"/>
      <w:r>
        <w:drawing>
          <wp:inline>
            <wp:extent cx="5334000" cy="3167062"/>
            <wp:effectExtent b="0" l="0" r="0" t="0"/>
            <wp:docPr descr="Рис. 9: Откроем файл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Откроем файлы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Виктория Тиграновна Бекназарова</dc:creator>
  <dc:language>ru-RU</dc:language>
  <cp:keywords/>
  <dcterms:created xsi:type="dcterms:W3CDTF">2022-10-27T11:40:40Z</dcterms:created>
  <dcterms:modified xsi:type="dcterms:W3CDTF">2022-10-27T11:40:40Z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