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Тиграновна</w:t>
      </w:r>
      <w:r>
        <w:t xml:space="preserve"> </w:t>
      </w:r>
      <w:r>
        <w:t xml:space="preserve">Бекназарова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 и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Midnight Commander.</w:t>
      </w:r>
    </w:p>
    <w:p>
      <w:pPr>
        <w:pStyle w:val="FirstParagraph"/>
      </w:pPr>
      <w:bookmarkStart w:id="24" w:name="fig:001"/>
      <w:r>
        <w:drawing>
          <wp:inline>
            <wp:extent cx="5334000" cy="629478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Перейдём в каталог ~/work/arch-pc созданный при выполнении лабораторной работы No4 и создадим папку lab05, затем перейдём в созданный каталог.</w:t>
      </w:r>
    </w:p>
    <w:p>
      <w:pPr>
        <w:pStyle w:val="FirstParagraph"/>
      </w:pPr>
      <w:bookmarkStart w:id="28" w:name="fig:002"/>
      <w:r>
        <w:drawing>
          <wp:inline>
            <wp:extent cx="5334000" cy="309358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создадим файл lab5-1.asm</w:t>
      </w:r>
    </w:p>
    <w:p>
      <w:pPr>
        <w:pStyle w:val="FirstParagraph"/>
      </w:pPr>
      <w:bookmarkStart w:id="32" w:name="fig:003"/>
      <w:r>
        <w:drawing>
          <wp:inline>
            <wp:extent cx="5334000" cy="118130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F4 откроем файл lab5-1.asm. Введем текст программы, сохраним изменения и закроем файл.</w:t>
      </w:r>
    </w:p>
    <w:p>
      <w:pPr>
        <w:pStyle w:val="FirstParagraph"/>
      </w:pPr>
      <w:bookmarkStart w:id="36" w:name="fig:004"/>
      <w:r>
        <w:drawing>
          <wp:inline>
            <wp:extent cx="5334000" cy="304655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F3 откроем файл lab5-1.asm для просмотра.</w:t>
      </w:r>
    </w:p>
    <w:p>
      <w:pPr>
        <w:pStyle w:val="FirstParagraph"/>
      </w:pPr>
      <w:bookmarkStart w:id="40" w:name="fig:005"/>
      <w:r>
        <w:drawing>
          <wp:inline>
            <wp:extent cx="5334000" cy="493219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</w:t>
      </w:r>
    </w:p>
    <w:p>
      <w:pPr>
        <w:pStyle w:val="FirstParagraph"/>
      </w:pPr>
      <w:bookmarkStart w:id="44" w:name="fig:006"/>
      <w:r>
        <w:drawing>
          <wp:inline>
            <wp:extent cx="5334000" cy="62986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7"/>
        </w:numPr>
      </w:pPr>
      <w:r>
        <w:t xml:space="preserve">Скачаем файл in_out.asm со страницы курса в ТУИС.</w:t>
      </w:r>
    </w:p>
    <w:p>
      <w:pPr>
        <w:numPr>
          <w:ilvl w:val="0"/>
          <w:numId w:val="1007"/>
        </w:numPr>
      </w:pPr>
      <w:r>
        <w:t xml:space="preserve">Скопируем файл in_out.asm в каталог с файлом lab5-1.asm</w:t>
      </w:r>
    </w:p>
    <w:p>
      <w:pPr>
        <w:pStyle w:val="FirstParagraph"/>
      </w:pPr>
      <w:bookmarkStart w:id="48" w:name="fig:007"/>
      <w:r>
        <w:drawing>
          <wp:inline>
            <wp:extent cx="5334000" cy="176312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8"/>
        </w:numPr>
        <w:pStyle w:val="Compact"/>
      </w:pPr>
      <w:r>
        <w:t xml:space="preserve">С помощью функциональной клавиши F6 создадим копию файла lab5-1.asm с именем lab5-2.asm.</w:t>
      </w:r>
    </w:p>
    <w:p>
      <w:pPr>
        <w:pStyle w:val="FirstParagraph"/>
      </w:pPr>
      <w:bookmarkStart w:id="52" w:name="fig:008"/>
      <w:r>
        <w:drawing>
          <wp:inline>
            <wp:extent cx="5334000" cy="99695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9"/>
        </w:numPr>
        <w:pStyle w:val="Compact"/>
      </w:pPr>
      <w:r>
        <w:t xml:space="preserve">Исправим текст программы в файле lab5-2.asm с использованием подпрограмм из внешнего файла in_out.asm, cоздадим исполняемый файл и проверим его работу.</w:t>
      </w:r>
    </w:p>
    <w:p>
      <w:pPr>
        <w:pStyle w:val="FirstParagraph"/>
      </w:pPr>
      <w:bookmarkStart w:id="56" w:name="fig:009"/>
      <w:r>
        <w:drawing>
          <wp:inline>
            <wp:extent cx="5334000" cy="2743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bookmarkStart w:id="60" w:name="fig:010"/>
      <w:r>
        <w:drawing>
          <wp:inline>
            <wp:extent cx="5334000" cy="65900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10"/>
        </w:numPr>
        <w:pStyle w:val="Compact"/>
      </w:pPr>
      <w:r>
        <w:t xml:space="preserve">В файле lab5-2.asm заменим подпрограмму sprintLF на sprint и создадим исполняемый файл и проверьте его работу.</w:t>
      </w:r>
    </w:p>
    <w:p>
      <w:pPr>
        <w:pStyle w:val="FirstParagraph"/>
      </w:pPr>
      <w:bookmarkStart w:id="64" w:name="fig:011"/>
      <w:r>
        <w:drawing>
          <wp:inline>
            <wp:extent cx="5334000" cy="273561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bookmarkStart w:id="68" w:name="fig:012"/>
      <w:r>
        <w:drawing>
          <wp:inline>
            <wp:extent cx="5334000" cy="59141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numPr>
          <w:ilvl w:val="0"/>
          <w:numId w:val="1011"/>
        </w:numPr>
        <w:pStyle w:val="Compact"/>
      </w:pPr>
      <w:r>
        <w:t xml:space="preserve">Создадим копию файла lab5-1.asm и внесём изменения в программу</w:t>
      </w:r>
    </w:p>
    <w:p>
      <w:pPr>
        <w:pStyle w:val="FirstParagraph"/>
      </w:pPr>
      <w:bookmarkStart w:id="72" w:name="fig:013"/>
      <w:r>
        <w:drawing>
          <wp:inline>
            <wp:extent cx="5334000" cy="125973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bookmarkStart w:id="76" w:name="fig:014"/>
      <w:r>
        <w:drawing>
          <wp:inline>
            <wp:extent cx="5334000" cy="125973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numPr>
          <w:ilvl w:val="0"/>
          <w:numId w:val="1012"/>
        </w:numPr>
        <w:pStyle w:val="Compact"/>
      </w:pPr>
      <w:r>
        <w:t xml:space="preserve">Получим исполняемый файл и проверим его работу</w:t>
      </w:r>
    </w:p>
    <w:p>
      <w:pPr>
        <w:pStyle w:val="FirstParagraph"/>
      </w:pPr>
      <w:bookmarkStart w:id="80" w:name="fig:015"/>
      <w:r>
        <w:drawing>
          <wp:inline>
            <wp:extent cx="5334000" cy="664787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numPr>
          <w:ilvl w:val="0"/>
          <w:numId w:val="1013"/>
        </w:numPr>
        <w:pStyle w:val="Compact"/>
      </w:pPr>
      <w:r>
        <w:t xml:space="preserve">Создадим копию файла lab5-2.asm. Исправим текст программы с использованием подпрограмм из внешнего файла in_out.asm.</w:t>
      </w:r>
    </w:p>
    <w:p>
      <w:pPr>
        <w:pStyle w:val="FirstParagraph"/>
      </w:pPr>
      <w:bookmarkStart w:id="84" w:name="fig:016"/>
      <w:r>
        <w:drawing>
          <wp:inline>
            <wp:extent cx="5334000" cy="1383458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BodyText"/>
      </w:pPr>
      <w:bookmarkStart w:id="88" w:name="fig:017"/>
      <w:r>
        <w:drawing>
          <wp:inline>
            <wp:extent cx="5334000" cy="284181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numPr>
          <w:ilvl w:val="0"/>
          <w:numId w:val="1014"/>
        </w:numPr>
        <w:pStyle w:val="Compact"/>
      </w:pPr>
      <w:r>
        <w:t xml:space="preserve">Создадим исполняемый файл и проверим его работу.</w:t>
      </w:r>
    </w:p>
    <w:p>
      <w:pPr>
        <w:pStyle w:val="FirstParagraph"/>
      </w:pPr>
      <w:bookmarkStart w:id="92" w:name="fig:018"/>
      <w:r>
        <w:drawing>
          <wp:inline>
            <wp:extent cx="5334000" cy="49511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 и освоила инструкций языка ассемблера mov и int.</w:t>
      </w:r>
    </w:p>
    <w:p>
      <w:pPr>
        <w:pStyle w:val="BodyText"/>
      </w:pPr>
      <w:r>
        <w:t xml:space="preserve">:::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Виктория Тиграновна Бекназарова</dc:creator>
  <dc:language>ru-RU</dc:language>
  <cp:keywords/>
  <dcterms:created xsi:type="dcterms:W3CDTF">2022-12-14T10:12:17Z</dcterms:created>
  <dcterms:modified xsi:type="dcterms:W3CDTF">2022-12-14T10:12:17Z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