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D3" w:rsidRPr="00937ED3" w:rsidRDefault="00937ED3" w:rsidP="00937ED3">
      <w:pPr>
        <w:spacing w:after="0" w:line="510" w:lineRule="atLeast"/>
        <w:rPr>
          <w:rFonts w:ascii="Arial" w:eastAsia="Times New Roman" w:hAnsi="Arial" w:cs="Arial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b/>
          <w:bCs/>
          <w:spacing w:val="-1"/>
          <w:sz w:val="27"/>
          <w:szCs w:val="27"/>
          <w:lang w:eastAsia="ru-RU"/>
        </w:rPr>
        <w:t>Дано описание БД «Полезные продукты»</w:t>
      </w:r>
    </w:p>
    <w:p w:rsidR="00937ED3" w:rsidRPr="00937ED3" w:rsidRDefault="00937ED3" w:rsidP="00937ED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proofErr w:type="spellStart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Table</w:t>
      </w:r>
      <w:proofErr w:type="spellEnd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1. </w:t>
      </w:r>
      <w:proofErr w:type="spellStart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Products</w:t>
      </w:r>
      <w:proofErr w:type="spellEnd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(«Продукты»)</w:t>
      </w:r>
    </w:p>
    <w:p w:rsidR="00937ED3" w:rsidRPr="00937ED3" w:rsidRDefault="00937ED3" w:rsidP="00937ED3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proofErr w:type="spellStart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Columns</w:t>
      </w:r>
      <w:proofErr w:type="spellEnd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:</w:t>
      </w:r>
    </w:p>
    <w:p w:rsidR="00937ED3" w:rsidRPr="00937ED3" w:rsidRDefault="00937ED3" w:rsidP="00937ED3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product_id (int, primary key)</w:t>
      </w:r>
    </w:p>
    <w:p w:rsidR="00937ED3" w:rsidRPr="00937ED3" w:rsidRDefault="00937ED3" w:rsidP="00937ED3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product_name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varchar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category_id (int, foreign key referencing Categories)</w:t>
      </w:r>
    </w:p>
    <w:p w:rsidR="00937ED3" w:rsidRPr="00937ED3" w:rsidRDefault="00937ED3" w:rsidP="00937ED3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calories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int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numPr>
          <w:ilvl w:val="0"/>
          <w:numId w:val="3"/>
        </w:numPr>
        <w:spacing w:before="180" w:after="15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price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decimal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proofErr w:type="spellStart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Table</w:t>
      </w:r>
      <w:proofErr w:type="spellEnd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2. </w:t>
      </w:r>
      <w:proofErr w:type="spellStart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Categories</w:t>
      </w:r>
      <w:proofErr w:type="spellEnd"/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(«Категории»)</w:t>
      </w:r>
    </w:p>
    <w:p w:rsidR="00937ED3" w:rsidRPr="00937ED3" w:rsidRDefault="00937ED3" w:rsidP="00937ED3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proofErr w:type="spellStart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Columns</w:t>
      </w:r>
      <w:proofErr w:type="spellEnd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:</w:t>
      </w:r>
    </w:p>
    <w:p w:rsidR="00937ED3" w:rsidRPr="00937ED3" w:rsidRDefault="00937ED3" w:rsidP="00937ED3">
      <w:pPr>
        <w:numPr>
          <w:ilvl w:val="0"/>
          <w:numId w:val="4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category_id (int, primary key)</w:t>
      </w:r>
    </w:p>
    <w:p w:rsidR="00937ED3" w:rsidRPr="00937ED3" w:rsidRDefault="00937ED3" w:rsidP="00937ED3">
      <w:pPr>
        <w:numPr>
          <w:ilvl w:val="0"/>
          <w:numId w:val="4"/>
        </w:numPr>
        <w:spacing w:before="180" w:after="15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category_name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varchar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</w:pPr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>Table 3. Nutritional Information («</w:t>
      </w:r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Пищевая</w:t>
      </w:r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 xml:space="preserve"> </w:t>
      </w:r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ценность</w:t>
      </w:r>
      <w:r w:rsidRPr="00937ED3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>»)</w:t>
      </w:r>
    </w:p>
    <w:p w:rsidR="00937ED3" w:rsidRPr="00937ED3" w:rsidRDefault="00937ED3" w:rsidP="00937ED3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proofErr w:type="spellStart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Columns</w:t>
      </w:r>
      <w:proofErr w:type="spellEnd"/>
      <w:r w:rsidRPr="00937ED3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:</w:t>
      </w:r>
    </w:p>
    <w:p w:rsidR="00937ED3" w:rsidRPr="00937ED3" w:rsidRDefault="00937ED3" w:rsidP="00937ED3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product_id (int, foreign key referencing Products)</w:t>
      </w:r>
    </w:p>
    <w:p w:rsidR="00937ED3" w:rsidRPr="00937ED3" w:rsidRDefault="00937ED3" w:rsidP="00937ED3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val="en-US"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protein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decimal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carbohydrates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decimal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numPr>
          <w:ilvl w:val="0"/>
          <w:numId w:val="5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fat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decimal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numPr>
          <w:ilvl w:val="0"/>
          <w:numId w:val="5"/>
        </w:numPr>
        <w:spacing w:before="180" w:after="15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 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fib</w:t>
      </w:r>
      <w:bookmarkStart w:id="0" w:name="_GoBack"/>
      <w:bookmarkEnd w:id="0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er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 xml:space="preserve"> (</w:t>
      </w:r>
      <w:proofErr w:type="spellStart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decimal</w:t>
      </w:r>
      <w:proofErr w:type="spellEnd"/>
      <w:r w:rsidRPr="00937ED3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)</w:t>
      </w:r>
    </w:p>
    <w:p w:rsidR="00937ED3" w:rsidRPr="00937ED3" w:rsidRDefault="00937ED3" w:rsidP="00937ED3">
      <w:pPr>
        <w:spacing w:after="0" w:line="510" w:lineRule="atLeast"/>
        <w:rPr>
          <w:rFonts w:ascii="Arial" w:eastAsia="Times New Roman" w:hAnsi="Arial" w:cs="Arial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b/>
          <w:bCs/>
          <w:spacing w:val="-1"/>
          <w:sz w:val="27"/>
          <w:szCs w:val="27"/>
          <w:lang w:eastAsia="ru-RU"/>
        </w:rPr>
        <w:t>Связи таблиц</w:t>
      </w:r>
    </w:p>
    <w:p w:rsidR="00937ED3" w:rsidRPr="00937ED3" w:rsidRDefault="00937ED3" w:rsidP="00937ED3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 Продукты и категории имеют отношение «один ко многим», причем продукты связаны с категориями через внешний ключ 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Category_id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937ED3" w:rsidRPr="00937ED3" w:rsidRDefault="00937ED3" w:rsidP="00937ED3">
      <w:pPr>
        <w:numPr>
          <w:ilvl w:val="0"/>
          <w:numId w:val="1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lastRenderedPageBreak/>
        <w:t xml:space="preserve"> Информация о пищевой ценности имеет однозначное отношение к продуктам, связываясь с продуктами через внешний ключ 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Product_id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.</w:t>
      </w:r>
    </w:p>
    <w:p w:rsidR="00937ED3" w:rsidRPr="00937ED3" w:rsidRDefault="00937ED3" w:rsidP="00937ED3">
      <w:pPr>
        <w:spacing w:after="0" w:line="510" w:lineRule="atLeast"/>
        <w:rPr>
          <w:rFonts w:ascii="Arial" w:eastAsia="Times New Roman" w:hAnsi="Arial" w:cs="Arial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b/>
          <w:bCs/>
          <w:spacing w:val="-1"/>
          <w:sz w:val="27"/>
          <w:szCs w:val="27"/>
          <w:lang w:eastAsia="ru-RU"/>
        </w:rPr>
        <w:t>Составьте следующие запросы</w:t>
      </w:r>
    </w:p>
    <w:p w:rsidR="00937ED3" w:rsidRPr="00937ED3" w:rsidRDefault="00937ED3" w:rsidP="00937ED3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Выведите все уникальные названия продуктов.</w:t>
      </w:r>
    </w:p>
    <w:p w:rsidR="00937ED3" w:rsidRPr="00937ED3" w:rsidRDefault="00937ED3" w:rsidP="00937ED3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Выведите 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id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, название и стоимость продуктов с содержанием клетчатки (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fiber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) более 5 граммов.</w:t>
      </w:r>
    </w:p>
    <w:p w:rsidR="00937ED3" w:rsidRPr="00937ED3" w:rsidRDefault="00937ED3" w:rsidP="00937ED3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Выведите название продукта с самым высоким содержанием белка (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protein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).</w:t>
      </w:r>
    </w:p>
    <w:p w:rsidR="00937ED3" w:rsidRPr="00937ED3" w:rsidRDefault="00937ED3" w:rsidP="00937ED3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Подсчитайте общую сумму калорий для продуктов каждой категории, но не учитывайте продукты с нулевым жиром (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fat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 = 0). Выведите </w:t>
      </w:r>
      <w:proofErr w:type="spellStart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id</w:t>
      </w:r>
      <w:proofErr w:type="spellEnd"/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 xml:space="preserve"> категории, сумму калорий.</w:t>
      </w:r>
    </w:p>
    <w:p w:rsidR="00937ED3" w:rsidRPr="00937ED3" w:rsidRDefault="00937ED3" w:rsidP="00937ED3">
      <w:pPr>
        <w:numPr>
          <w:ilvl w:val="0"/>
          <w:numId w:val="2"/>
        </w:numPr>
        <w:spacing w:before="180" w:after="0" w:line="510" w:lineRule="atLeast"/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</w:pPr>
      <w:r w:rsidRPr="00937ED3">
        <w:rPr>
          <w:rFonts w:ascii="Arial" w:eastAsia="Times New Roman" w:hAnsi="Arial" w:cs="Arial"/>
          <w:color w:val="04121B"/>
          <w:spacing w:val="-1"/>
          <w:sz w:val="27"/>
          <w:szCs w:val="27"/>
          <w:lang w:eastAsia="ru-RU"/>
        </w:rPr>
        <w:t>Рассчитайте среднюю цену товаров каждой категории. Выведите название категории, среднюю цену.</w:t>
      </w:r>
    </w:p>
    <w:p w:rsidR="00C92883" w:rsidRDefault="00C92883"/>
    <w:sectPr w:rsidR="00C9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ky-ui-ki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3B01"/>
    <w:multiLevelType w:val="multilevel"/>
    <w:tmpl w:val="ABF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30BB1"/>
    <w:multiLevelType w:val="multilevel"/>
    <w:tmpl w:val="628C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B4429"/>
    <w:multiLevelType w:val="multilevel"/>
    <w:tmpl w:val="471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26A7F"/>
    <w:multiLevelType w:val="multilevel"/>
    <w:tmpl w:val="D00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C5A0E"/>
    <w:multiLevelType w:val="multilevel"/>
    <w:tmpl w:val="3E1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70"/>
    <w:rsid w:val="00937ED3"/>
    <w:rsid w:val="00C92883"/>
    <w:rsid w:val="00D26212"/>
    <w:rsid w:val="00D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8517D-8FB0-4F4E-988C-81E2F1FB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93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90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3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4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8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2025-01-31T10:00:00Z</dcterms:created>
  <dcterms:modified xsi:type="dcterms:W3CDTF">2025-01-31T22:11:00Z</dcterms:modified>
</cp:coreProperties>
</file>