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</w:rPr>
        <w:t xml:space="preserve">Document conversion fixture 2026</w:t>
      </w:r>
    </w:p>
    <w:p>
      <w:r>
        <w:t xml:space="preserve">Real text. Local processing. No upload.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p>
            <w:r>
              <w:t xml:space="preserve">Item</w:t>
            </w:r>
          </w:p>
        </w:tc>
        <w:tc>
          <w:p>
            <w:r>
              <w:t xml:space="preserve">Amount</w:t>
            </w:r>
          </w:p>
        </w:tc>
      </w:tr>
      <w:tr>
        <w:tc>
          <w:p>
            <w:r>
              <w:t xml:space="preserve">Notebook</w:t>
            </w:r>
          </w:p>
        </w:tc>
        <w:tc>
          <w:p>
            <w:r>
              <w:t xml:space="preserve">1250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2026-10-29T21:15:02.118Z</dcterms:created>
  <dcterms:modified xsi:type="dcterms:W3CDTF">2026-10-29T21:15:02.118Z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