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</w:rPr>
        <w:t xml:space="preserve">Document conversion fixture 2026</w:t>
      </w:r>
    </w:p>
    <w:p>
      <w:r>
        <w:t xml:space="preserve">Real text. Local processing. No upload.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p>
            <w:r>
              <w:t xml:space="preserve">Item</w:t>
            </w:r>
          </w:p>
        </w:tc>
        <w:tc>
          <w:p>
            <w:r>
              <w:t xml:space="preserve">Amount</w:t>
            </w:r>
          </w:p>
        </w:tc>
      </w:tr>
      <w:tr>
        <w:tc>
          <w:p>
            <w:r>
              <w:t xml:space="preserve">Notebook</w:t>
            </w:r>
          </w:p>
        </w:tc>
        <w:tc>
          <w:p>
            <w:r>
              <w:t xml:space="preserve">1250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2026-10-30T11:35:27.207Z</dcterms:created>
  <dcterms:modified xsi:type="dcterms:W3CDTF">2026-10-30T11:35:27.208Z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