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rPr>
          <w:sz w:val="32"/>
        </w:rPr>
        <w:t>Indian Education System: Research Notes</w:t>
      </w:r>
    </w:p>
    <w:p/>
    <w:p>
      <w:pPr>
        <w:pStyle w:val="Heading3"/>
      </w:pPr>
      <w:r>
        <w:rPr>
          <w:sz w:val="26"/>
        </w:rPr>
        <w:t>Overview</w:t>
      </w:r>
    </w:p>
    <w:p>
      <w:pPr>
        <w:pStyle w:val="ListBullet"/>
      </w:pPr>
      <w:r>
        <w:rPr>
          <w:sz w:val="22"/>
        </w:rPr>
        <w:t>**Structure:** Primarily a 10+2+3/4 system (10 years school, 2 years pre-university/senior secondary, 3-4 years undergraduate).</w:t>
      </w:r>
    </w:p>
    <w:p>
      <w:pPr>
        <w:pStyle w:val="ListBullet"/>
      </w:pPr>
      <w:r>
        <w:rPr>
          <w:sz w:val="22"/>
        </w:rPr>
        <w:t>**Governance:** Joint responsibility of Central and State governments.</w:t>
      </w:r>
    </w:p>
    <w:p>
      <w:pPr>
        <w:pStyle w:val="ListBullet"/>
      </w:pPr>
      <w:r>
        <w:rPr>
          <w:sz w:val="22"/>
        </w:rPr>
        <w:t>**Ministry of Education (MoE):** Principal body for national policy and planning.</w:t>
      </w:r>
    </w:p>
    <w:p>
      <w:pPr>
        <w:pStyle w:val="ListBullet"/>
      </w:pPr>
      <w:r>
        <w:rPr>
          <w:sz w:val="22"/>
        </w:rPr>
        <w:t>**University Grants Commission (UGC):** Funds and coordinates university education.</w:t>
      </w:r>
    </w:p>
    <w:p>
      <w:pPr>
        <w:pStyle w:val="ListBullet"/>
      </w:pPr>
      <w:r>
        <w:rPr>
          <w:sz w:val="22"/>
        </w:rPr>
        <w:t>**All India Council for Technical Education (AICTE):** Regulates technical education.</w:t>
      </w:r>
    </w:p>
    <w:p>
      <w:pPr>
        <w:pStyle w:val="ListBullet"/>
      </w:pPr>
      <w:r>
        <w:rPr>
          <w:sz w:val="22"/>
        </w:rPr>
        <w:t>**National Council of Educational Research and Training (NCERT):** Develops curriculum and textbooks for school education.</w:t>
      </w:r>
    </w:p>
    <w:p>
      <w:pPr>
        <w:pStyle w:val="ListBullet"/>
      </w:pPr>
      <w:r>
        <w:rPr>
          <w:sz w:val="22"/>
        </w:rPr>
        <w:t>**State Councils of Educational Research and Training (SCERTs):** State-level counterparts of NCERT.</w:t>
      </w:r>
    </w:p>
    <w:p>
      <w:pPr>
        <w:pStyle w:val="ListBullet"/>
      </w:pPr>
      <w:r>
        <w:rPr>
          <w:sz w:val="22"/>
        </w:rPr>
        <w:t>**Key Policy:** National Education Policy (NEP) 2020 aims for holistic and multidisciplinary education, focusing on flexibility and skill development.</w:t>
      </w:r>
    </w:p>
    <w:p/>
    <w:p>
      <w:pPr>
        <w:pStyle w:val="Heading3"/>
      </w:pPr>
      <w:r>
        <w:rPr>
          <w:sz w:val="26"/>
        </w:rPr>
        <w:t>School Education (K-12)</w:t>
      </w:r>
    </w:p>
    <w:p>
      <w:pPr>
        <w:pStyle w:val="ListBullet"/>
      </w:pPr>
      <w:r>
        <w:rPr>
          <w:sz w:val="22"/>
        </w:rPr>
        <w:t>**Stages (NEP 2020):**</w:t>
      </w:r>
    </w:p>
    <w:p>
      <w:pPr>
        <w:pStyle w:val="ListBullet"/>
      </w:pPr>
      <w:r>
        <w:rPr>
          <w:sz w:val="22"/>
        </w:rPr>
        <w:t>**Foundational Stage (3-8 years):** 3 years of Anganwadi/preschool + Grades 1-2. Emphasis on play-based learning.</w:t>
      </w:r>
    </w:p>
    <w:p>
      <w:pPr>
        <w:pStyle w:val="ListBullet"/>
      </w:pPr>
      <w:r>
        <w:rPr>
          <w:sz w:val="22"/>
        </w:rPr>
        <w:t>**Preparatory Stage (8-11 years):** Grades 3-5. Introduction of textbooks and formal classroom learning.</w:t>
      </w:r>
    </w:p>
    <w:p>
      <w:pPr>
        <w:pStyle w:val="ListBullet"/>
      </w:pPr>
      <w:r>
        <w:rPr>
          <w:sz w:val="22"/>
        </w:rPr>
        <w:t>**Middle Stage (11-14 years):** Grades 6-8. Subject-oriented pedagogical and curricular style.</w:t>
      </w:r>
    </w:p>
    <w:p>
      <w:pPr>
        <w:pStyle w:val="ListBullet"/>
      </w:pPr>
      <w:r>
        <w:rPr>
          <w:sz w:val="22"/>
        </w:rPr>
        <w:t>**Secondary Stage (14-18 years):** Grades 9-12. Multidisciplinary study, greater flexibility in subject choices.</w:t>
      </w:r>
    </w:p>
    <w:p>
      <w:pPr>
        <w:pStyle w:val="ListBullet"/>
      </w:pPr>
      <w:r>
        <w:rPr>
          <w:sz w:val="22"/>
        </w:rPr>
        <w:t>**Boards:**</w:t>
      </w:r>
    </w:p>
    <w:p>
      <w:pPr>
        <w:pStyle w:val="ListBullet"/>
      </w:pPr>
      <w:r>
        <w:rPr>
          <w:sz w:val="22"/>
        </w:rPr>
        <w:t>**Central Board of Secondary Education (CBSE):** National board, widely adopted across India. Focus on standardized curriculum.</w:t>
      </w:r>
    </w:p>
    <w:p>
      <w:pPr>
        <w:pStyle w:val="ListBullet"/>
      </w:pPr>
      <w:r>
        <w:rPr>
          <w:sz w:val="22"/>
        </w:rPr>
        <w:t>**Council for the Indian School Certificate Examinations (CISCE):** Administers ICSE (Grade 10) and ISC (Grade 12) examinations.</w:t>
      </w:r>
    </w:p>
    <w:p>
      <w:pPr>
        <w:pStyle w:val="ListBullet"/>
      </w:pPr>
      <w:r>
        <w:rPr>
          <w:sz w:val="22"/>
        </w:rPr>
        <w:t>**State Boards:** Operate at the state level, curriculum often tailored to regional context.</w:t>
      </w:r>
    </w:p>
    <w:p>
      <w:pPr>
        <w:pStyle w:val="ListBullet"/>
      </w:pPr>
      <w:r>
        <w:rPr>
          <w:sz w:val="22"/>
        </w:rPr>
        <w:t>**Right to Education (RTE) Act 2009:** Mandates free and compulsory education for all children aged 6 to 14 years.</w:t>
      </w:r>
    </w:p>
    <w:p/>
    <w:p>
      <w:pPr>
        <w:pStyle w:val="Heading3"/>
      </w:pPr>
      <w:r>
        <w:rPr>
          <w:sz w:val="26"/>
        </w:rPr>
        <w:t>Higher Education</w:t>
      </w:r>
    </w:p>
    <w:p>
      <w:pPr>
        <w:pStyle w:val="ListBullet"/>
      </w:pPr>
      <w:r>
        <w:rPr>
          <w:sz w:val="22"/>
        </w:rPr>
        <w:t>**Types of Institutions:**</w:t>
      </w:r>
    </w:p>
    <w:p>
      <w:pPr>
        <w:pStyle w:val="ListBullet"/>
      </w:pPr>
      <w:r>
        <w:rPr>
          <w:sz w:val="22"/>
        </w:rPr>
        <w:t>**Central Universities:** Established by an Act of Parliament, funded by the Central Government.</w:t>
      </w:r>
    </w:p>
    <w:p>
      <w:pPr>
        <w:pStyle w:val="ListBullet"/>
      </w:pPr>
      <w:r>
        <w:rPr>
          <w:sz w:val="22"/>
        </w:rPr>
        <w:t>**State Universities:** Established by an Act of State Legislature, funded by State Governments.</w:t>
      </w:r>
    </w:p>
    <w:p>
      <w:pPr>
        <w:pStyle w:val="ListBullet"/>
      </w:pPr>
      <w:r>
        <w:rPr>
          <w:sz w:val="22"/>
        </w:rPr>
        <w:t>**Deemed-to-be Universities:** Institutions granted university status by the MoE on UGC's recommendation.</w:t>
      </w:r>
    </w:p>
    <w:p>
      <w:pPr>
        <w:pStyle w:val="ListBullet"/>
      </w:pPr>
      <w:r>
        <w:rPr>
          <w:sz w:val="22"/>
        </w:rPr>
        <w:t>**Private Universities:** Established by private sponsoring bodies.</w:t>
      </w:r>
    </w:p>
    <w:p>
      <w:pPr>
        <w:pStyle w:val="ListBullet"/>
      </w:pPr>
      <w:r>
        <w:rPr>
          <w:sz w:val="22"/>
        </w:rPr>
        <w:t>**Institutes of National Importance (INIs):** Institutions like IITs, IIMs, AIIMS, NITs, granted special status by Parliament for their excellence.</w:t>
      </w:r>
    </w:p>
    <w:p>
      <w:pPr>
        <w:pStyle w:val="ListBullet"/>
      </w:pPr>
      <w:r>
        <w:rPr>
          <w:sz w:val="22"/>
        </w:rPr>
        <w:t>**Degrees:**</w:t>
      </w:r>
    </w:p>
    <w:p>
      <w:pPr>
        <w:pStyle w:val="ListBullet"/>
      </w:pPr>
      <w:r>
        <w:rPr>
          <w:sz w:val="22"/>
        </w:rPr>
        <w:t>**Undergraduate (UG):** Bachelor's degrees (B.A., B.Sc., B.Com, B.Tech, M.B.B.S., etc.). Typically 3-4 years.</w:t>
      </w:r>
    </w:p>
    <w:p>
      <w:pPr>
        <w:pStyle w:val="ListBullet"/>
      </w:pPr>
      <w:r>
        <w:rPr>
          <w:sz w:val="22"/>
        </w:rPr>
        <w:t>**Postgraduate (PG):** Master's degrees (M.A., M.Sc., M.Com, M.Tech, M.D., M.S., etc.). Typically 2 years.</w:t>
      </w:r>
    </w:p>
    <w:p>
      <w:pPr>
        <w:pStyle w:val="ListBullet"/>
      </w:pPr>
      <w:r>
        <w:rPr>
          <w:sz w:val="22"/>
        </w:rPr>
        <w:t>**Doctoral (Ph.D.):** Research degrees.</w:t>
      </w:r>
    </w:p>
    <w:p>
      <w:pPr>
        <w:pStyle w:val="ListBullet"/>
      </w:pPr>
      <w:r>
        <w:rPr>
          <w:sz w:val="22"/>
        </w:rPr>
        <w:t>**Regulatory Bodies:**</w:t>
      </w:r>
    </w:p>
    <w:p>
      <w:pPr>
        <w:pStyle w:val="ListBullet"/>
      </w:pPr>
      <w:r>
        <w:rPr>
          <w:sz w:val="22"/>
        </w:rPr>
        <w:t>**UGC:** Primary regulator for university education.</w:t>
      </w:r>
    </w:p>
    <w:p>
      <w:pPr>
        <w:pStyle w:val="ListBullet"/>
      </w:pPr>
      <w:r>
        <w:rPr>
          <w:sz w:val="22"/>
        </w:rPr>
        <w:t>**AICTE:** Regulates technical education (engineering, management, pharmacy, etc.).</w:t>
      </w:r>
    </w:p>
    <w:p>
      <w:pPr>
        <w:pStyle w:val="ListBullet"/>
      </w:pPr>
      <w:r>
        <w:rPr>
          <w:sz w:val="22"/>
        </w:rPr>
        <w:t>**Medical Council of India (MCI) / National Medical Commission (NMC):** Regulates medical education.</w:t>
      </w:r>
    </w:p>
    <w:p>
      <w:pPr>
        <w:pStyle w:val="ListBullet"/>
      </w:pPr>
      <w:r>
        <w:rPr>
          <w:sz w:val="22"/>
        </w:rPr>
        <w:t>**Bar Council of India (BCI):** Regulates legal education.</w:t>
      </w:r>
    </w:p>
    <w:p>
      <w:pPr>
        <w:pStyle w:val="ListBullet"/>
      </w:pPr>
      <w:r>
        <w:rPr>
          <w:sz w:val="22"/>
        </w:rPr>
        <w:t>**Pharmacy Council of India (PCI):** Regulates pharmacy education.</w:t>
      </w:r>
    </w:p>
    <w:p>
      <w:pPr>
        <w:pStyle w:val="ListBullet"/>
      </w:pPr>
      <w:r>
        <w:rPr>
          <w:sz w:val="22"/>
        </w:rPr>
        <w:t>**National Council for Teacher Education (NCTE):** Regulates teacher education.</w:t>
      </w:r>
    </w:p>
    <w:p/>
    <w:p>
      <w:pPr>
        <w:pStyle w:val="Heading3"/>
      </w:pPr>
      <w:r>
        <w:rPr>
          <w:sz w:val="26"/>
        </w:rPr>
        <w:t>Key Challenges</w:t>
      </w:r>
    </w:p>
    <w:p>
      <w:pPr>
        <w:pStyle w:val="ListBullet"/>
      </w:pPr>
      <w:r>
        <w:rPr>
          <w:sz w:val="22"/>
        </w:rPr>
        <w:t>**Access and Equity:** Disparities in access, especially for marginalized communities and rural areas.</w:t>
      </w:r>
    </w:p>
    <w:p>
      <w:pPr>
        <w:pStyle w:val="ListBullet"/>
      </w:pPr>
      <w:r>
        <w:rPr>
          <w:sz w:val="22"/>
        </w:rPr>
        <w:t>**Quality of Education:** Concerns about learning outcomes, outdated curricula, and faculty shortages.</w:t>
      </w:r>
    </w:p>
    <w:p>
      <w:pPr>
        <w:pStyle w:val="ListBullet"/>
      </w:pPr>
      <w:r>
        <w:rPr>
          <w:sz w:val="22"/>
        </w:rPr>
        <w:t>**Funding:** Insufficient public spending on education.</w:t>
      </w:r>
    </w:p>
    <w:p>
      <w:pPr>
        <w:pStyle w:val="ListBullet"/>
      </w:pPr>
      <w:r>
        <w:rPr>
          <w:sz w:val="22"/>
        </w:rPr>
        <w:t>**Employability:** Gap between academic skills and industry requirements.</w:t>
      </w:r>
    </w:p>
    <w:p>
      <w:pPr>
        <w:pStyle w:val="ListBullet"/>
      </w:pPr>
      <w:r>
        <w:rPr>
          <w:sz w:val="22"/>
        </w:rPr>
        <w:t>**Infrastructure:** Inadequate infrastructure in many public institutions.</w:t>
      </w:r>
    </w:p>
    <w:p>
      <w:pPr>
        <w:pStyle w:val="ListBullet"/>
      </w:pPr>
      <w:r>
        <w:rPr>
          <w:sz w:val="22"/>
        </w:rPr>
        <w:t>**Digital Divide:** Unequal access to digital learning resources, exacerbated by the COVID-19 pandemic.</w:t>
      </w:r>
    </w:p>
    <w:p/>
    <w:p>
      <w:pPr>
        <w:pStyle w:val="Heading3"/>
      </w:pPr>
      <w:r>
        <w:rPr>
          <w:sz w:val="26"/>
        </w:rPr>
        <w:t>Reforms and Initiatives (NEP 2020)</w:t>
      </w:r>
    </w:p>
    <w:p>
      <w:pPr>
        <w:pStyle w:val="ListBullet"/>
      </w:pPr>
      <w:r>
        <w:rPr>
          <w:sz w:val="22"/>
        </w:rPr>
        <w:t>**Multidisciplinary and Holistic Education:** Promotion of interdisciplinary studies.</w:t>
      </w:r>
    </w:p>
    <w:p>
      <w:pPr>
        <w:pStyle w:val="ListBullet"/>
      </w:pPr>
      <w:r>
        <w:rPr>
          <w:sz w:val="22"/>
        </w:rPr>
        <w:t>**Flexibility:** Student choice in subjects and exit options in UG degrees.</w:t>
      </w:r>
    </w:p>
    <w:p>
      <w:pPr>
        <w:pStyle w:val="ListBullet"/>
      </w:pPr>
      <w:r>
        <w:rPr>
          <w:sz w:val="22"/>
        </w:rPr>
        <w:t>**Early Childhood Care and Education (ECCE):** Emphasis on foundational learning.</w:t>
      </w:r>
    </w:p>
    <w:p>
      <w:pPr>
        <w:pStyle w:val="ListBullet"/>
      </w:pPr>
      <w:r>
        <w:rPr>
          <w:sz w:val="22"/>
        </w:rPr>
        <w:t>**Vocational Education:** Integration of vocational training from the school level.</w:t>
      </w:r>
    </w:p>
    <w:p>
      <w:pPr>
        <w:pStyle w:val="ListBullet"/>
      </w:pPr>
      <w:r>
        <w:rPr>
          <w:sz w:val="22"/>
        </w:rPr>
        <w:t>**Teacher Education:** Reforms in teacher training and continuous professional development.</w:t>
      </w:r>
    </w:p>
    <w:p>
      <w:pPr>
        <w:pStyle w:val="ListBullet"/>
      </w:pPr>
      <w:r>
        <w:rPr>
          <w:sz w:val="22"/>
        </w:rPr>
        <w:t>**Digital Education:** Promotion of digital learning platforms (e.g., SWAYAM, DIKSHA).</w:t>
      </w:r>
    </w:p>
    <w:p>
      <w:pPr>
        <w:pStyle w:val="ListBullet"/>
      </w:pPr>
      <w:r>
        <w:rPr>
          <w:sz w:val="22"/>
        </w:rPr>
        <w:t>**Internationalization:** Encouraging global collaboration and presence of foreign universities.</w:t>
      </w:r>
    </w:p>
    <w:p>
      <w:pPr>
        <w:pStyle w:val="ListBullet"/>
      </w:pPr>
      <w:r>
        <w:rPr>
          <w:sz w:val="22"/>
        </w:rPr>
        <w:t>**Assessment Reform:** Shift from rote learning to competency-based assessment.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