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0F2942"/>
          <w:sz w:val="48"/>
        </w:rPr>
        <w:t>Autonomous AI Financial Controller</w:t>
      </w:r>
    </w:p>
    <w:p>
      <w:pPr>
        <w:spacing w:before="0" w:after="320"/>
      </w:pPr>
      <w:r>
        <w:rPr>
          <w:rFonts w:ascii="Calibri" w:hAnsi="Calibri"/>
          <w:color w:val="007AFF"/>
          <w:sz w:val="28"/>
        </w:rPr>
        <w:t>Core Logic, Mathematical Reconciler &amp; Architecture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System: AI Financial Controller v1.0.0</w:t>
            </w:r>
          </w:p>
        </w:tc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Scope: 3-Way Reconciliation (Gateway ↔ Bank ↔ Ledger)</w:t>
            </w:r>
          </w:p>
        </w:tc>
      </w:tr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Date: March 2026 / Active Environment</w:t>
            </w:r>
          </w:p>
        </w:tc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Security: SHA-256 Audit Chain &amp; Maker-Checker Enabled</w:t>
            </w:r>
          </w:p>
        </w:tc>
      </w:tr>
    </w:tbl>
    <w:p/>
    <w:p>
      <w:pPr>
        <w:pStyle w:val="Heading1"/>
      </w:pPr>
      <w:r>
        <w:rPr>
          <w:color w:val="0F2942"/>
        </w:rPr>
        <w:t>1. Executive Summary &amp; Architecture Topology</w:t>
      </w:r>
    </w:p>
    <w:p>
      <w:r>
        <w:t>The Autonomous AI Financial Controller is an enterprise financial intelligence platform that performs autonomous, high-throughput, three-way settlement reconciliation across Payment Gateways (e.g. Razorpay, Stripe), Bank Statements (e.g. HDFC/ICICI MT940 or CSV feeds), and General Ledger ERP entries (NetSuite, SAP, Tally).</w:t>
      </w:r>
    </w:p>
    <w:p>
      <w:r>
        <w:t>Unlike generic LLM wrappers, this system is built on a quality-first deterministic foundation: it pairs mathematical matching algorithms (Hungarian assignment, dynamic programming subset-sum solvers, and RapidFuzz scoring) with a strictly bounded AI agent runtime that intercepts model reasoning behind an arithmetic verifier gate.</w:t>
      </w:r>
    </w:p>
    <w:p>
      <w:r>
        <w:rPr>
          <w:b/>
        </w:rPr>
        <w:t>Key Architectural Pillars:</w:t>
      </w:r>
    </w:p>
    <w:p>
      <w:pPr>
        <w:pStyle w:val="ListBullet"/>
      </w:pPr>
      <w:r>
        <w:rPr>
          <w:b/>
        </w:rPr>
        <w:t>Multi-Pass Reconciler (P0–P5):</w:t>
      </w:r>
      <w:r>
        <w:t xml:space="preserve"> Deduplication, 1:1 exact reference indices, N:1 dynamic programming netting, and global Hungarian fuzzy matching.</w:t>
      </w:r>
    </w:p>
    <w:p>
      <w:pPr>
        <w:pStyle w:val="ListBullet"/>
      </w:pPr>
      <w:r>
        <w:rPr>
          <w:b/>
        </w:rPr>
        <w:t>Deterministic Verifier Gate:</w:t>
      </w:r>
      <w:r>
        <w:t xml:space="preserve"> LLM proposals are rejected if claimed fee/tax breakdowns do not mathematically match actual transaction variances.</w:t>
      </w:r>
    </w:p>
    <w:p>
      <w:pPr>
        <w:pStyle w:val="ListBullet"/>
      </w:pPr>
      <w:r>
        <w:rPr>
          <w:b/>
        </w:rPr>
        <w:t>4-Tier Decision Routing:</w:t>
      </w:r>
      <w:r>
        <w:t xml:space="preserve"> Resolves clean transactions deterministically while isolating genuine boundary timing lags and missing credits.</w:t>
      </w:r>
    </w:p>
    <w:p>
      <w:pPr>
        <w:pStyle w:val="ListBullet"/>
      </w:pPr>
      <w:r>
        <w:rPr>
          <w:b/>
        </w:rPr>
        <w:t>Cryptographic Audit Trail:</w:t>
      </w:r>
      <w:r>
        <w:t xml:space="preserve"> SHA-256 blockchain-style hash chain ensuring immutable, tamper-evident regulatory records.</w:t>
      </w:r>
    </w:p>
    <w:p>
      <w:pPr>
        <w:pStyle w:val="ListBullet"/>
      </w:pPr>
      <w:r>
        <w:rPr>
          <w:b/>
        </w:rPr>
        <w:t>Maker-Checker Authorization:</w:t>
      </w:r>
      <w:r>
        <w:t xml:space="preserve"> Analyst-proposed adjusting journal entries require controller check-off before ledger commit.</w:t>
      </w:r>
    </w:p>
    <w:p>
      <w:pPr>
        <w:pStyle w:val="Heading1"/>
      </w:pPr>
      <w:r>
        <w:rPr>
          <w:color w:val="0F2942"/>
        </w:rPr>
        <w:t>2. Directory Map &amp; File Locations</w:t>
      </w:r>
    </w:p>
    <w:p>
      <w:r>
        <w:t>Every module in the codebase has a distinct separation of concerns: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3312"/>
            <w:shd w:fill="0F29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API Entry Point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backend/app/main.py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FastAPI lifecycle, router registration, CORS, and static UI file mounting.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Batch Runner &amp; Demo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run_demo.py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End-to-end demo execution: dataset generation, 6-pass matching, benchmarks, web server boot.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Matching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backend/app/services/matching_engine.py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Core 6-pass reconciliation engine (P0 dedupe, P1 exact, P3 Hungarian fuzzy, P4 subset-sum DP, P5 residuals).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Batch Orchestrator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backend/app/services/batch_orchestrator.py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Controlled 20–30 record analysis windows, 7-stage processing, and progress state machine.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Context Builder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backend/app/services/context_builder.py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360° financial contextualizer (historical fee profile, T+2 lag detection, cross-source candidate links).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AI Agent Runtime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backend/app/services/agent_runtime.py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Bounded LLM investigation engine (Gemini/Claude) with deterministic arithmetic verifier gates.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Decision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backend/app/services/decision_engine.py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4-tier decision routing (RESOLVED, RESOLVED_WITH_EXPLANATION, NEEDS_REVIEW, UNRESOLVED_EXCEPTION).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Rules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backend/app/services/rules_engine.py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Zero-dependency declarative rule evaluator for SOP thresholds, fee allowances, and write-offs.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Audit Hash Chain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backend/app/services/audit_chain.py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SHA-256 tamper-evident cryptographic hash chain recording all financial state mutations.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Cash Forecaster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backend/app/services/cash_forecaster.py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13-week forward liquidity runway segmented into Confirmed, Probable, At-Risk, and Unknown buckets.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Normalizer Service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backend/app/services/normalizer.py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Regular-expression reference key extractor, text tokenization, and canonical model mapper.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Data Validation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backend/app/services/validation_service.py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Structural sanity checks (nulls, negative amounts, future dates, ISO currencies).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Synthetic Generator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backend/app/services/synthetic_generator.py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Generates 240+ multi-source records modeling 12 realistic financial topologies with ground truth.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Benchmarks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backend/app/services/benchmarks.py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Computes Precision, Recall, F1-Score, and Expected Calibration Error (ECE) against ground truth.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Schemas &amp; Models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backend/app/models/schemas.py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Pydantic v2 schemas: CanonicalTransaction, MatchSchema, ExceptionSchema, ReconciliationDecision.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Database Schema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backend/app/db/schema.py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SQLAlchemy relational tables with foreign keys, compound indexes, and JSON payloads.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Database Service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backend/app/db/database_service.py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Database repository layer, transaction commits, seed users with Argon2 hashes.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Conversational Q&amp;A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backend/app/api/v1/qa.py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Dynamic Insight Cards, visual timeline steps, and evidence checklists for the UI financial analyst.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Approvals API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backend/app/api/v1/approvals.py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Maker-checker dual-authorization workflows (propose, approve, reject with audit hashes).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Batches API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backend/app/api/v1/batches.py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Batch creation, windowed reconciliation trigger, and progress streaming.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Frontend UI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frontend/index.html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Single-page console with window-by-window visualizer, match breakdown, and Q&amp;A chat.</w:t>
            </w:r>
          </w:p>
        </w:tc>
      </w:tr>
    </w:tbl>
    <w:p/>
    <w:p>
      <w:pPr>
        <w:pStyle w:val="Heading1"/>
      </w:pPr>
      <w:r>
        <w:rPr>
          <w:color w:val="0F2942"/>
        </w:rPr>
        <w:t>3. Core Logic &amp; Mathematical Workflows</w:t>
      </w:r>
    </w:p>
    <w:p>
      <w:pPr>
        <w:pStyle w:val="Heading2"/>
      </w:pPr>
      <w:r>
        <w:t>3.1 Ingestion, Decimal Precision &amp; Reference Key Regex</w:t>
      </w:r>
    </w:p>
    <w:p>
      <w:r>
        <w:t>To eliminate floating-point arithmetic errors inherent in standard IEEE 754 representations, all amounts are ingested and normalized into integer minor units (paise for INR, cents for USD). For example, ₹10,000.00 is strictly handled as 1,000,000 paise throughout memory and database storage.</w:t>
      </w:r>
    </w:p>
    <w:p>
      <w:r>
        <w:t>Regular expressions in NormalizerService extract typed reference keys: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8"/>
              </w:rPr>
              <w:t># Invoice: INV-YYYY-NNNN</w:t>
              <w:br/>
              <w:t>inv_matches = re.findall(r'INV-\d{4}-\d{4}', text, re.IGNORECASE)</w:t>
              <w:br/>
              <w:t># Payment Key: pay_LtPk29Xq7</w:t>
              <w:br/>
              <w:t>pay_matches = re.findall(r'pay_[A-Za-z0-9]{6,}', text)</w:t>
              <w:br/>
              <w:t># Settlement Key: SETL9KA22</w:t>
              <w:br/>
              <w:t>setl_matches = re.findall(r'setl_?[A-Za-z0-9]+', text, re.IGNORECASE)</w:t>
              <w:br/>
              <w:t># Bank UTR Reference: N2604029912 / R2604029912</w:t>
              <w:br/>
              <w:t>utr_matches = re.findall(r'[NR]\d{10,}', text, re.IGNORECASE)</w:t>
            </w:r>
          </w:p>
        </w:tc>
      </w:tr>
    </w:tbl>
    <w:p/>
    <w:p>
      <w:pPr>
        <w:pStyle w:val="Heading2"/>
      </w:pPr>
      <w:r>
        <w:t>3.2 The 6-Pass Matching Pipeline</w:t>
      </w:r>
    </w:p>
    <w:p>
      <w:r>
        <w:t>The ReconciliationEngine executes a sequential multi-pass strategy. Reconciled records are locked and excluded from downstream passes:</w:t>
      </w:r>
    </w:p>
    <w:p>
      <w:pPr>
        <w:pStyle w:val="ListBullet"/>
      </w:pPr>
      <w:r>
        <w:rPr>
          <w:b/>
        </w:rPr>
        <w:t>Pass P0 (Deduplication):</w:t>
      </w:r>
      <w:r>
        <w:t xml:space="preserve"> Intra-source duplicate check over (source_kind, external_id) tuples. Flagged duplicate records are routed to Low-Severity exception queues.</w:t>
      </w:r>
    </w:p>
    <w:p>
      <w:pPr>
        <w:pStyle w:val="ListBullet"/>
      </w:pPr>
      <w:r>
        <w:rPr>
          <w:b/>
        </w:rPr>
        <w:t>Pass P1 (Exact 1:1 Keys):</w:t>
      </w:r>
      <w:r>
        <w:t xml:space="preserve"> Inverted index lookup over payment, UTR, and invoice references. Confirms exact amount equality and records matches with 0.999 confidence.</w:t>
      </w:r>
    </w:p>
    <w:p>
      <w:pPr>
        <w:pStyle w:val="ListBullet"/>
      </w:pPr>
      <w:r>
        <w:rPr>
          <w:b/>
        </w:rPr>
        <w:t>Pass P4 (N:1 Settlement DP):</w:t>
      </w:r>
      <w:r>
        <w:t xml:space="preserve"> Bounded Dynamic Programming knapsack solver that matches aggregated bank settlement credits against N individual gateway payments net of 2.0% MDR + 18% GST.</w:t>
      </w:r>
    </w:p>
    <w:p>
      <w:pPr>
        <w:pStyle w:val="ListBullet"/>
      </w:pPr>
      <w:r>
        <w:rPr>
          <w:b/>
        </w:rPr>
        <w:t>Pass P3 (Hungarian Fuzzy):</w:t>
      </w:r>
      <w:r>
        <w:t xml:space="preserve"> Computes weighted feature vectors (ID, Amount, Date, Description, Counterparty, Account Code) and executes global linear sum assignment with a runner-up margin threshold &gt;= 0.05.</w:t>
      </w:r>
    </w:p>
    <w:p>
      <w:pPr>
        <w:pStyle w:val="ListBullet"/>
      </w:pPr>
      <w:r>
        <w:rPr>
          <w:b/>
        </w:rPr>
        <w:t>Pass P5 (Residual Taxonomy):</w:t>
      </w:r>
      <w:r>
        <w:t xml:space="preserve"> Classifies all remaining unmatched items into 16 standardized controller exception categories.</w:t>
      </w:r>
    </w:p>
    <w:p>
      <w:pPr>
        <w:pStyle w:val="Heading2"/>
      </w:pPr>
      <w:r>
        <w:t>3.3 N:1 Settlement Solver Formulation</w:t>
      </w:r>
    </w:p>
    <w:p>
      <w:r>
        <w:t>When a bank receives a lump-sum payout of target paise T from a gateway without individual itemized keys, the DP solver quantizes candidates by q = 100 and computes reachable sum combinations within a +/-3 day window: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8"/>
              </w:rPr>
              <w:t>T = target_amount // 100</w:t>
              <w:br/>
              <w:t>reach: Dict[int, Tuple[int, ...]] = {0: ()}</w:t>
              <w:br/>
              <w:t>for idx, c in enumerate(cands[:60]):</w:t>
              <w:br/>
              <w:t xml:space="preserve">    fee = round(c.amount_minor * 0.02)</w:t>
              <w:br/>
              <w:t xml:space="preserve">    tax = round(fee * 0.18)</w:t>
              <w:br/>
              <w:t xml:space="preserve">    net_paise = c.amount_minor - fee - tax</w:t>
              <w:br/>
              <w:t xml:space="preserve">    vq = net_paise // 100</w:t>
              <w:br/>
              <w:t xml:space="preserve">    for s, chosen in list(reach.items()):</w:t>
              <w:br/>
              <w:t xml:space="preserve">        ns = s + vq</w:t>
              <w:br/>
              <w:t xml:space="preserve">        if ns &lt;= T + 2 and ns not in reach:</w:t>
              <w:br/>
              <w:t xml:space="preserve">            reach[ns] = chosen + (idx,)</w:t>
              <w:br/>
              <w:t>best = min((s for s in reach if abs(s - T) * 100 &lt;= 100), key=lambda s: abs(s - T), default=None)</w:t>
            </w:r>
          </w:p>
        </w:tc>
      </w:tr>
    </w:tbl>
    <w:p/>
    <w:p>
      <w:pPr>
        <w:pStyle w:val="Heading2"/>
      </w:pPr>
      <w:r>
        <w:t>3.4 Deterministic Verifier Gate for LLM Reasoning</w:t>
      </w:r>
    </w:p>
    <w:p>
      <w:r>
        <w:t>To enforce 100% mathematical auditability, the AIAgentRuntime executes a DeterministicVerifier on every LLM proposal. If a model suggests an adjustment due to gateway processing fees, the verifier validates that the claimed fee breakup sum is identical to the actual minor variance: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8"/>
              </w:rPr>
              <w:t>class DeterministicVerifier:</w:t>
              <w:br/>
              <w:t xml:space="preserve">    @staticmethod</w:t>
              <w:br/>
              <w:t xml:space="preserve">    def verify_proposal(proposal, exception_ctx, valid_txn_ids):</w:t>
              <w:br/>
              <w:t xml:space="preserve">        for cand_id in proposal.candidate_match_ids:</w:t>
              <w:br/>
              <w:t xml:space="preserve">            if cand_id not in valid_txn_ids:</w:t>
              <w:br/>
              <w:t xml:space="preserve">                return False, f'Candidate {cand_id} does not exist in batch.'</w:t>
              <w:br/>
              <w:t xml:space="preserve">        if proposal.recommended_action == 'ADJUST_LEDGER_FEE_SPLIT':</w:t>
              <w:br/>
              <w:t xml:space="preserve">            actual_diff = exception_ctx.get('impact_minor', 0)</w:t>
              <w:br/>
              <w:t xml:space="preserve">            claimed_sum = sum(int(v) for v in fee_breakup.values())</w:t>
              <w:br/>
              <w:t xml:space="preserve">            if claimed_sum != actual_diff:</w:t>
              <w:br/>
              <w:t xml:space="preserve">                return False, f'Arithmetic mismatch: {claimed_sum} != {actual_diff}.'</w:t>
              <w:br/>
              <w:t xml:space="preserve">        return True, None</w:t>
            </w:r>
          </w:p>
        </w:tc>
      </w:tr>
    </w:tbl>
    <w:p/>
    <w:p>
      <w:pPr>
        <w:pStyle w:val="Heading2"/>
      </w:pPr>
      <w:r>
        <w:t>3.5 4-Tier Operational Routing Policy</w:t>
      </w:r>
    </w:p>
    <w:p>
      <w:pPr>
        <w:pStyle w:val="ListBullet"/>
      </w:pPr>
      <w:r>
        <w:rPr>
          <w:b/>
        </w:rPr>
        <w:t>Tier 1 (RESOLVED):</w:t>
      </w:r>
      <w:r>
        <w:t xml:space="preserve"> 100% Deterministic match with exact reference key and identical amount. Auto-closed with 1.00 confidence.</w:t>
      </w:r>
    </w:p>
    <w:p>
      <w:pPr>
        <w:pStyle w:val="ListBullet"/>
      </w:pPr>
      <w:r>
        <w:rPr>
          <w:b/>
        </w:rPr>
        <w:t>Tier 2 (RESOLVED_WITH_EXPLANATION):</w:t>
      </w:r>
      <w:r>
        <w:t xml:space="preserve"> Contextual match verified against MDR schedules (2.0% or 1.5% + GST) within +/-₹1.00 rounding. Auto-closed with ~0.92 confidence.</w:t>
      </w:r>
    </w:p>
    <w:p>
      <w:pPr>
        <w:pStyle w:val="ListBullet"/>
      </w:pPr>
      <w:r>
        <w:rPr>
          <w:b/>
        </w:rPr>
        <w:t>Tier 3 (NEEDS_REVIEW):</w:t>
      </w:r>
      <w:r>
        <w:t xml:space="preserve"> Period boundary cutoff or timing lag (T+2 settlement window). Generates an Analyst proposal to accrue to Account 1290 (In-Transit Clearing). Requires Maker-Checker check-off.</w:t>
      </w:r>
    </w:p>
    <w:p>
      <w:pPr>
        <w:pStyle w:val="ListBullet"/>
      </w:pPr>
      <w:r>
        <w:rPr>
          <w:b/>
        </w:rPr>
        <w:t>Tier 4 (UNRESOLVED_EXCEPTION):</w:t>
      </w:r>
      <w:r>
        <w:t xml:space="preserve"> Unmatched bank credits, missing wires, or withheld chargebacks. Categorized as High/Critical severity for senior controller intervention.</w:t>
      </w:r>
    </w:p>
    <w:p>
      <w:pPr>
        <w:pStyle w:val="Heading2"/>
      </w:pPr>
      <w:r>
        <w:t>3.6 SHA-256 Cryptographic Audit Hash Chain</w:t>
      </w:r>
    </w:p>
    <w:p>
      <w:r>
        <w:t>Every event generates an immutable SHA-256 block cryptographically linked to the previous block's hash. Genesis starts with 64 zeros. Any manual manipulation of database records breaks chain verification immediately: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8"/>
              </w:rPr>
              <w:t>preimage = f'{prev_hash}|{org_id}|{event_seq}|{event_type}|{entity_id}|{actor_id}|{ts_str}|{canonical_json_payload}'</w:t>
              <w:br/>
              <w:t>event_hash = hashlib.sha256(preimage.encode('utf-8')).hexdigest()</w:t>
            </w:r>
          </w:p>
        </w:tc>
      </w:tr>
    </w:tbl>
    <w:p/>
    <w:p>
      <w:pPr>
        <w:pStyle w:val="Heading1"/>
      </w:pPr>
      <w:r>
        <w:rPr>
          <w:color w:val="0F2942"/>
        </w:rPr>
        <w:t>4. Concrete Step-by-Step Code Examples</w:t>
      </w:r>
    </w:p>
    <w:p>
      <w:pPr>
        <w:pStyle w:val="Heading2"/>
      </w:pPr>
      <w:r>
        <w:t>Example 1: Resolving a ₹10,000.00 Payment with 2% MDR Fee (pay_1002)</w:t>
      </w:r>
    </w:p>
    <w:p>
      <w:r>
        <w:t>Scenario: Razorpay captured ₹10,000.00, but the bank statement shows a net credit of ₹9,764.00.</w:t>
      </w:r>
    </w:p>
    <w:p>
      <w:r>
        <w:rPr>
          <w:b/>
        </w:rPr>
        <w:t>1. Raw Inputs:</w:t>
      </w:r>
    </w:p>
    <w:p>
      <w:r>
        <w:t xml:space="preserve">   • Gateway: Amount = 1,000,000 paise (₹10,000.00), Fee = 20,000 paise, Tax = 3,600 paise.</w:t>
        <w:br/>
        <w:t xml:space="preserve">   • Bank Line: Credit = 9,764.00 (976,400 paise), Ref = pay_1002.</w:t>
      </w:r>
    </w:p>
    <w:p>
      <w:r>
        <w:rPr>
          <w:b/>
        </w:rPr>
        <w:t>2. Mathematical Resolution:</w:t>
      </w:r>
    </w:p>
    <w:p>
      <w:r>
        <w:t xml:space="preserve">   • Variance = 1,000,000 - 976,400 = 23,600 paise (₹236.00).</w:t>
        <w:br/>
        <w:t xml:space="preserve">   • Expected Fee = 1,000,000 * 0.02 = 20,000 paise (₹200.00).</w:t>
        <w:br/>
        <w:t xml:space="preserve">   • Expected GST = 20,000 * 0.18 = 3,600 paise (₹36.00).</w:t>
        <w:br/>
        <w:t xml:space="preserve">   • Total Net Fee = 23,600 paise. Variance exactly equals expected fee.</w:t>
      </w:r>
    </w:p>
    <w:p>
      <w:r>
        <w:rPr>
          <w:b/>
        </w:rPr>
        <w:t>3. Accounting Result:</w:t>
      </w:r>
    </w:p>
    <w:p>
      <w:r>
        <w:t xml:space="preserve">   • Decision Tier: RESOLVED_WITH_EXPLANATION (Confidence: 0.92).</w:t>
        <w:br/>
        <w:t xml:space="preserve">   • Ledger Adjustment: Debit Account 5010 (Processing Fees) ₹236.00, Credit Account 1210 (Receivable) ₹236.00.</w:t>
      </w:r>
    </w:p>
    <w:p>
      <w:pPr>
        <w:pStyle w:val="Heading2"/>
      </w:pPr>
      <w:r>
        <w:t>Example 2: Period Boundary Cutoff (T+2 Settlement Lag)</w:t>
      </w:r>
    </w:p>
    <w:p>
      <w:r>
        <w:t>Scenario: Transaction captured on March 31, 2026 at 23:55:00 IST. Bank statement closes on March 31 without settlement credit.</w:t>
      </w:r>
    </w:p>
    <w:p>
      <w:r>
        <w:t>1. Context Builder Flags: PERIOD_BOUNDARY_CUTOFF_T2_LAG, is_period_cutoff = True.</w:t>
      </w:r>
    </w:p>
    <w:p>
      <w:r>
        <w:t>2. Hybrid Decision: Routed to Tier 3 (NEEDS_REVIEW) with 0.88 confidence.</w:t>
      </w:r>
    </w:p>
    <w:p>
      <w:r>
        <w:t>3. Maker-Checker Card: Analyst proposes accrual entry: Debit 1290 (In-Transit Clearing) / Credit 4000 (Revenue). Controller Checker signs off at /api/v1/approvals/{id}/approve.</w:t>
      </w:r>
    </w:p>
    <w:p>
      <w:pPr>
        <w:pStyle w:val="Heading1"/>
      </w:pPr>
      <w:r>
        <w:rPr>
          <w:color w:val="0F2942"/>
        </w:rPr>
        <w:t>5. Database Schema &amp; API Reference</w:t>
      </w:r>
    </w:p>
    <w:p>
      <w:pPr>
        <w:pStyle w:val="Heading2"/>
      </w:pPr>
      <w:r>
        <w:t>5.1 Relational Tables in SQLite / PostgreSQL</w:t>
      </w:r>
    </w:p>
    <w:p>
      <w:pPr>
        <w:pStyle w:val="ListBullet"/>
      </w:pPr>
      <w:r>
        <w:rPr>
          <w:b/>
        </w:rPr>
        <w:t>organizations</w:t>
      </w:r>
      <w:r>
        <w:t>: Multi-tenant tenant boundaries, default base currency, materiality threshold.</w:t>
      </w:r>
    </w:p>
    <w:p>
      <w:pPr>
        <w:pStyle w:val="ListBullet"/>
      </w:pPr>
      <w:r>
        <w:rPr>
          <w:b/>
        </w:rPr>
        <w:t>users</w:t>
      </w:r>
      <w:r>
        <w:t>: Controller user accounts, Argon2 password hashes, role-based limits (analyst, approver, admin).</w:t>
      </w:r>
    </w:p>
    <w:p>
      <w:pPr>
        <w:pStyle w:val="ListBullet"/>
      </w:pPr>
      <w:r>
        <w:rPr>
          <w:b/>
        </w:rPr>
        <w:t>source_profiles</w:t>
      </w:r>
      <w:r>
        <w:t>: Column mapping dictionaries and datetime format parser configurations.</w:t>
      </w:r>
    </w:p>
    <w:p>
      <w:pPr>
        <w:pStyle w:val="ListBullet"/>
      </w:pPr>
      <w:r>
        <w:rPr>
          <w:b/>
        </w:rPr>
        <w:t>batches</w:t>
      </w:r>
      <w:r>
        <w:t>: Batch processing runs, total records, window counts, match rates, and execution time.</w:t>
      </w:r>
    </w:p>
    <w:p>
      <w:pPr>
        <w:pStyle w:val="ListBullet"/>
      </w:pPr>
      <w:r>
        <w:rPr>
          <w:b/>
        </w:rPr>
        <w:t>transactions</w:t>
      </w:r>
      <w:r>
        <w:t>: Canonical transaction store with typed reference keys, minor amounts, and status.</w:t>
      </w:r>
    </w:p>
    <w:p>
      <w:pPr>
        <w:pStyle w:val="ListBullet"/>
      </w:pPr>
      <w:r>
        <w:rPr>
          <w:b/>
        </w:rPr>
        <w:t>matches</w:t>
      </w:r>
      <w:r>
        <w:t>: Reconciled match entities (1:1, 1:N, N:1) with solver evidence JSON and confidence.</w:t>
      </w:r>
    </w:p>
    <w:p>
      <w:pPr>
        <w:pStyle w:val="ListBullet"/>
      </w:pPr>
      <w:r>
        <w:rPr>
          <w:b/>
        </w:rPr>
        <w:t>match_legs</w:t>
      </w:r>
      <w:r>
        <w:t>: Individual legs of a match (primary vs. counterpart with signed minor amounts).</w:t>
      </w:r>
    </w:p>
    <w:p>
      <w:pPr>
        <w:pStyle w:val="ListBullet"/>
      </w:pPr>
      <w:r>
        <w:rPr>
          <w:b/>
        </w:rPr>
        <w:t>exception_records</w:t>
      </w:r>
      <w:r>
        <w:t>: 16-type taxonomy exceptions with severity, impact amount, and AI investigation JSON.</w:t>
      </w:r>
    </w:p>
    <w:p>
      <w:pPr>
        <w:pStyle w:val="ListBullet"/>
      </w:pPr>
      <w:r>
        <w:rPr>
          <w:b/>
        </w:rPr>
        <w:t>approval_requests</w:t>
      </w:r>
      <w:r>
        <w:t>: Maker-checker review queue with analyst proposals and approver sign-offs.</w:t>
      </w:r>
    </w:p>
    <w:p>
      <w:pPr>
        <w:pStyle w:val="ListBullet"/>
      </w:pPr>
      <w:r>
        <w:rPr>
          <w:b/>
        </w:rPr>
        <w:t>audit_events</w:t>
      </w:r>
      <w:r>
        <w:t>: Immutable SHA-256 hash chain blocks with prev_hash, event_hash, and payload.</w:t>
      </w:r>
    </w:p>
    <w:p>
      <w:pPr>
        <w:pStyle w:val="ListBullet"/>
      </w:pPr>
      <w:r>
        <w:rPr>
          <w:b/>
        </w:rPr>
        <w:t>rules</w:t>
      </w:r>
      <w:r>
        <w:t>: Declarative business rules for SOP fee thresholds and automated write-offs.</w:t>
      </w:r>
    </w:p>
    <w:p>
      <w:pPr>
        <w:pStyle w:val="Heading2"/>
      </w:pPr>
      <w:r>
        <w:t>5.2 REST API v1 Endpoints</w:t>
      </w:r>
    </w:p>
    <w:p>
      <w:pPr>
        <w:pStyle w:val="ListBullet"/>
      </w:pPr>
      <w:r>
        <w:rPr>
          <w:rFonts w:ascii="Consolas" w:hAnsi="Consolas"/>
          <w:b/>
          <w:sz w:val="19"/>
        </w:rPr>
        <w:t>POST /api/v1/batches/create</w:t>
      </w:r>
      <w:r>
        <w:t xml:space="preserve"> — Initializes a new reconciliation batch and ingests multi-source data.</w:t>
      </w:r>
    </w:p>
    <w:p>
      <w:pPr>
        <w:pStyle w:val="ListBullet"/>
      </w:pPr>
      <w:r>
        <w:rPr>
          <w:rFonts w:ascii="Consolas" w:hAnsi="Consolas"/>
          <w:b/>
          <w:sz w:val="19"/>
        </w:rPr>
        <w:t>POST /api/v1/batches/run-windowed-pipeline</w:t>
      </w:r>
      <w:r>
        <w:t xml:space="preserve"> — Executes the 24-record windowed pipeline with progress state streaming.</w:t>
      </w:r>
    </w:p>
    <w:p>
      <w:pPr>
        <w:pStyle w:val="ListBullet"/>
      </w:pPr>
      <w:r>
        <w:rPr>
          <w:rFonts w:ascii="Consolas" w:hAnsi="Consolas"/>
          <w:b/>
          <w:sz w:val="19"/>
        </w:rPr>
        <w:t>GET /api/v1/transactions</w:t>
      </w:r>
      <w:r>
        <w:t xml:space="preserve"> — Filter and search canonical transactions across source, status, or reference keys.</w:t>
      </w:r>
    </w:p>
    <w:p>
      <w:pPr>
        <w:pStyle w:val="ListBullet"/>
      </w:pPr>
      <w:r>
        <w:rPr>
          <w:rFonts w:ascii="Consolas" w:hAnsi="Consolas"/>
          <w:b/>
          <w:sz w:val="19"/>
        </w:rPr>
        <w:t>GET /api/v1/exceptions</w:t>
      </w:r>
      <w:r>
        <w:t xml:space="preserve"> — Lists detected exceptions with severity and recommended actions.</w:t>
      </w:r>
    </w:p>
    <w:p>
      <w:pPr>
        <w:pStyle w:val="ListBullet"/>
      </w:pPr>
      <w:r>
        <w:rPr>
          <w:rFonts w:ascii="Consolas" w:hAnsi="Consolas"/>
          <w:b/>
          <w:sz w:val="19"/>
        </w:rPr>
        <w:t>POST /api/v1/exceptions/{id}/investigate</w:t>
      </w:r>
      <w:r>
        <w:t xml:space="preserve"> — Triggers deep AI agent investigation over a specific exception.</w:t>
      </w:r>
    </w:p>
    <w:p>
      <w:pPr>
        <w:pStyle w:val="ListBullet"/>
      </w:pPr>
      <w:r>
        <w:rPr>
          <w:rFonts w:ascii="Consolas" w:hAnsi="Consolas"/>
          <w:b/>
          <w:sz w:val="19"/>
        </w:rPr>
        <w:t>GET /api/v1/approvals/proposals</w:t>
      </w:r>
      <w:r>
        <w:t xml:space="preserve"> — Fetches pending Maker-Checker cards for analyst/approver review.</w:t>
      </w:r>
    </w:p>
    <w:p>
      <w:pPr>
        <w:pStyle w:val="ListBullet"/>
      </w:pPr>
      <w:r>
        <w:rPr>
          <w:rFonts w:ascii="Consolas" w:hAnsi="Consolas"/>
          <w:b/>
          <w:sz w:val="19"/>
        </w:rPr>
        <w:t>POST /api/v1/approvals/{id}/approve</w:t>
      </w:r>
      <w:r>
        <w:t xml:space="preserve"> — Approver checker sign-off, committing ledger adjustment &amp; audit block.</w:t>
      </w:r>
    </w:p>
    <w:p>
      <w:pPr>
        <w:pStyle w:val="ListBullet"/>
      </w:pPr>
      <w:r>
        <w:rPr>
          <w:rFonts w:ascii="Consolas" w:hAnsi="Consolas"/>
          <w:b/>
          <w:sz w:val="19"/>
        </w:rPr>
        <w:t>GET /api/v1/audit/verify-chain</w:t>
      </w:r>
      <w:r>
        <w:t xml:space="preserve"> — Sequentially re-computes and verifies the complete SHA-256 cryptographic audit chain.</w:t>
      </w:r>
    </w:p>
    <w:p>
      <w:pPr>
        <w:pStyle w:val="ListBullet"/>
      </w:pPr>
      <w:r>
        <w:rPr>
          <w:rFonts w:ascii="Consolas" w:hAnsi="Consolas"/>
          <w:b/>
          <w:sz w:val="19"/>
        </w:rPr>
        <w:t>GET /api/v1/reports/cash-forecast-13w</w:t>
      </w:r>
      <w:r>
        <w:t xml:space="preserve"> — Generates the 13-week segmented liquidity runway forecast.</w:t>
      </w:r>
    </w:p>
    <w:p>
      <w:pPr>
        <w:pStyle w:val="ListBullet"/>
      </w:pPr>
      <w:r>
        <w:rPr>
          <w:rFonts w:ascii="Consolas" w:hAnsi="Consolas"/>
          <w:b/>
          <w:sz w:val="19"/>
        </w:rPr>
        <w:t>POST /api/v1/qa/ask</w:t>
      </w:r>
      <w:r>
        <w:t xml:space="preserve"> — Progressive-disclosure conversational finance assistant with dynamic insight cards.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