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Ans 1: To create an object in Java, you need to do the following steps: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Declare a variable of the class type.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Use the new keyword to create an instance of the class.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Initialize the object using the reference variable.</w:t>
      </w:r>
    </w:p>
    <w:p w:rsidR="00000000" w:rsidDel="00000000" w:rsidP="00000000" w:rsidRDefault="00000000" w:rsidRPr="00000000" w14:paraId="00000005">
      <w:pPr>
        <w:rPr/>
      </w:pPr>
      <w:r w:rsidDel="00000000" w:rsidR="00000000" w:rsidRPr="00000000">
        <w:rPr>
          <w:rtl w:val="0"/>
        </w:rPr>
        <w:t xml:space="preserve">Syntax: Person person = new Person();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Ans 2: The new keyword in Java is used to dynamically allocate memory for an object at runtime. When you use the new keyword to create an object, it performs the following steps: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Allocates memory in the heap for the object's data and any associated objects it refers to.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Initializes the object's data and any associated objects to their default values.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Returns a reference to the newly created object.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Ans 3: In Java, there are three types of variables based on their scope and accessibility:</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Local Variables: These are variables defined within a method, block or constructor and they are only accessible within the same method or block.</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Instance Variables: These are variables that belong to an object and they are accessible within the entire class.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Static Variables: These are class-level variables and they are shared among all objects of the class.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Ans 4: Instance variables and local variables are two different types of variables in Java, and they differ in their scope, accessibility, and lifecycle.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Scope: Local variables are only accessible within the method, block, or constructor in which they are declared, whereas instance variables are accessible within the entire class.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Initialization: Local variables must be explicitly initialized before use, whereas instance variables are automatically initialized with default values.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Lifecycle: The lifecycle of a local variable is limited to the method, block or constructor in which it is declared, and it is destroyed after the execution of that method, block or constructor. On the other hand, the lifecycle of an instance variable is as long as the lifetime of the object and it is accessible to all methods in the class.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Accessibility: Local variables are not accessible outside of the method, block, or constructor in which they are declared, whereas instance variables are accessible to all methods in the class.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Ans 5: Instance variables are stored in the heap memory area, while local variables are stored in the stack memory area. The heap memory is shared among all instances of a class and is used to store object-level data, while the stack memory is used to store method-level data, including local variables. The heap memory is slower to access compared to the stack memory, but it has a larger storage capacity.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Ans 6: Method overloading is a feature in Java that allows a class to have multiple methods with the same name but different parameter lists. When a method is invoked, the Java compiler determines which method to call based on the number and types of arguments passed to the method. By overloading methods, you can provide several methods with the same name that perform similar operations but with different input parameters, resulting in a more flexible and reusable code.</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