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left"/>
        <w:spacing w:before="720" w:after="120"/>
      </w:pPr>
      <w:r>
        <w:rPr>
          <w:b/>
          <w:color w:val="9CD246"/>
          <w:sz w:val="72"/>
          <w:szCs w:val="72"/>
          <w:rFonts w:ascii="Calibri" w:hAnsi="Calibri"/>
        </w:rPr>
        <w:t>Splitbo KPI &amp; MVP Tracker</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2500"/>
          </w:tcPr>
          <w:p>
            <w:r>
              <w:rPr>
                <w:b/>
                <w:color w:val="FFFFFF"/>
              </w:rPr>
              <w:t xml:space="preserve">Field</w:t>
            </w:r>
          </w:p>
        </w:tc>
        <w:tc>
          <w:tcPr>
            <w:shd w:val="clear" w:color="auto" w:fill="000000"/>
            <w:tcW w:type="pct" w:w="2500"/>
          </w:tcPr>
          <w:p>
            <w:r>
              <w:rPr>
                <w:b/>
                <w:color w:val="FFFFFF"/>
              </w:rPr>
              <w:t xml:space="preserve">Value</w:t>
            </w:r>
          </w:p>
        </w:tc>
      </w:tr>
      <w:tr>
        <w:trPr>
          <w:shd w:val="clear" w:color="auto" w:fill="F5F5F5"/>
        </w:trPr>
        <w:tc>
          <w:tcPr>
            <w:tcW w:type="pct" w:w="2500"/>
          </w:tcPr>
          <w:p>
            <w:r>
              <w:rPr>
                <w:color w:val="0D0D0D"/>
                <w:sz w:val="22"/>
                <w:szCs w:val="22"/>
              </w:rPr>
              <w:t xml:space="preserve">Version</w:t>
            </w:r>
          </w:p>
        </w:tc>
        <w:tc>
          <w:tcPr>
            <w:tcW w:type="pct" w:w="2500"/>
          </w:tcPr>
          <w:p>
            <w:r>
              <w:rPr>
                <w:color w:val="0D0D0D"/>
                <w:sz w:val="22"/>
                <w:szCs w:val="22"/>
              </w:rPr>
              <w:t xml:space="preserve">1.0</w:t>
            </w:r>
          </w:p>
        </w:tc>
      </w:tr>
      <w:tr>
        <w:tc>
          <w:tcPr>
            <w:tcW w:type="pct" w:w="2500"/>
          </w:tcPr>
          <w:p>
            <w:r>
              <w:rPr>
                <w:color w:val="0D0D0D"/>
                <w:sz w:val="22"/>
                <w:szCs w:val="22"/>
              </w:rPr>
              <w:t xml:space="preserve">Date</w:t>
            </w:r>
          </w:p>
        </w:tc>
        <w:tc>
          <w:tcPr>
            <w:tcW w:type="pct" w:w="2500"/>
          </w:tcPr>
          <w:p>
            <w:r>
              <w:rPr>
                <w:color w:val="0D0D0D"/>
                <w:sz w:val="22"/>
                <w:szCs w:val="22"/>
              </w:rPr>
              <w:t xml:space="preserve">September 18, 2026</w:t>
            </w:r>
          </w:p>
        </w:tc>
      </w:tr>
      <w:tr>
        <w:trPr>
          <w:shd w:val="clear" w:color="auto" w:fill="F5F5F5"/>
        </w:trPr>
        <w:tc>
          <w:tcPr>
            <w:tcW w:type="pct" w:w="2500"/>
          </w:tcPr>
          <w:p>
            <w:r>
              <w:rPr>
                <w:color w:val="0D0D0D"/>
                <w:sz w:val="22"/>
                <w:szCs w:val="22"/>
              </w:rPr>
              <w:t xml:space="preserve">Author</w:t>
            </w:r>
          </w:p>
        </w:tc>
        <w:tc>
          <w:tcPr>
            <w:tcW w:type="pct" w:w="2500"/>
          </w:tcPr>
          <w:p>
            <w:r>
              <w:rPr>
                <w:color w:val="0D0D0D"/>
                <w:sz w:val="22"/>
                <w:szCs w:val="22"/>
              </w:rPr>
              <w:t xml:space="preserve">Vikas Chauhan</w:t>
            </w:r>
          </w:p>
        </w:tc>
      </w:tr>
      <w:tr>
        <w:tc>
          <w:tcPr>
            <w:tcW w:type="pct" w:w="2500"/>
          </w:tcPr>
          <w:p>
            <w:r>
              <w:rPr>
                <w:color w:val="0D0D0D"/>
                <w:sz w:val="22"/>
                <w:szCs w:val="22"/>
              </w:rPr>
              <w:t xml:space="preserve">Audience</w:t>
            </w:r>
          </w:p>
        </w:tc>
        <w:tc>
          <w:tcPr>
            <w:tcW w:type="pct" w:w="2500"/>
          </w:tcPr>
          <w:p>
            <w:r>
              <w:rPr>
                <w:color w:val="0D0D0D"/>
                <w:sz w:val="22"/>
                <w:szCs w:val="22"/>
              </w:rPr>
              <w:t xml:space="preserve">Founders · Engineering · Design</w:t>
            </w:r>
          </w:p>
        </w:tc>
      </w:tr>
      <w:tr>
        <w:trPr>
          <w:shd w:val="clear" w:color="auto" w:fill="F5F5F5"/>
        </w:trPr>
        <w:tc>
          <w:tcPr>
            <w:tcW w:type="pct" w:w="2500"/>
          </w:tcPr>
          <w:p>
            <w:r>
              <w:rPr>
                <w:color w:val="0D0D0D"/>
                <w:sz w:val="22"/>
                <w:szCs w:val="22"/>
              </w:rPr>
              <w:t xml:space="preserve">Framework</w:t>
            </w:r>
          </w:p>
        </w:tc>
        <w:tc>
          <w:tcPr>
            <w:tcW w:type="pct" w:w="2500"/>
          </w:tcPr>
          <w:p>
            <w:r>
              <w:rPr>
                <w:color w:val="0D0D0D"/>
                <w:sz w:val="22"/>
                <w:szCs w:val="22"/>
              </w:rPr>
              <w:t xml:space="preserve">PM/CEO + Sr Engineer + Sr UX Designer perspectives</w:t>
            </w:r>
          </w:p>
        </w:tc>
      </w:tr>
    </w:tbl>
    <w:p/>
    <w:p>
      <w:pPr>
        <w:shd w:val="clear" w:color="auto" w:fill="9CD246"/>
        <w:spacing w:before="180" w:after="180"/>
        <w:ind w:left="240" w:right="240"/>
      </w:pPr>
      <w:r>
        <w:rPr>
          <w:rFonts w:ascii="Calibri" w:hAnsi="Calibri"/>
          <w:b/>
          <w:color w:val="FFFFFF"/>
          <w:sz w:val="22"/>
          <w:szCs w:val="22"/>
        </w:rPr>
        <w:t xml:space="preserve">This document tracks the metrics that matter at every layer: business outcomes (PM/CEO), technical excellence (Sr Engineer), and user experience quality (Sr UX Designer). Review weekly pre-launch, monthly post-launch.</w:t>
      </w:r>
    </w:p>
    <w:p>
      <w:r>
        <w:br w:type="page"/>
      </w:r>
    </w:p>
    <w:p>
      <w:pPr>
        <w:pStyle w:val="Heading1"/>
      </w:pPr>
      <w:r>
        <w:t xml:space="preserve">Part 1 — PM / CEO Lens: Business &amp; Product KPIs</w:t>
      </w:r>
    </w:p>
    <w:p>
      <w:pPr>
        <w:pBdr>
          <w:left w:val="single" w:sz="24" w:space="8" w:color="9CD246"/>
        </w:pBdr>
        <w:shd w:val="clear" w:color="auto" w:fill="EEF7D9"/>
        <w:spacing w:before="160" w:after="160"/>
        <w:ind w:left="280" w:right="280"/>
      </w:pPr>
      <w:r>
        <w:rPr>
          <w:rFonts w:ascii="Calibri" w:hAnsi="Calibri"/>
          <w:i/>
          <w:color w:val="0D0D0D"/>
          <w:sz w:val="22"/>
          <w:szCs w:val="22"/>
        </w:rPr>
        <w:t xml:space="preserve">Think in outcomes, not features. Every metric below ties to user retention, word-of-mouth, or monetisation runway.</w:t>
      </w:r>
    </w:p>
    <w:p/>
    <w:p>
      <w:pPr>
        <w:pStyle w:val="Heading2"/>
      </w:pPr>
      <w:r>
        <w:t xml:space="preserve">1.1 North Star Metric</w:t>
      </w:r>
    </w:p>
    <w:p>
      <w:pPr>
        <w:jc w:val="both"/>
        <w:spacing w:after="140"/>
      </w:pPr>
      <w:r>
        <w:rPr>
          <w:rFonts w:ascii="Calibri" w:hAnsi="Calibri"/>
          <w:color w:val="0D0D0D"/>
          <w:sz w:val="24"/>
          <w:szCs w:val="24"/>
        </w:rPr>
        <w:t xml:space="preserve">Monthly Active Expense-Splitting Users (MAESU) — users who add ≥1 expense or settlement in a rolling 30-day window. This combines acquisition, engagement, and retention in one number.</w:t>
      </w:r>
    </w:p>
    <w:p/>
    <w:p>
      <w:pPr>
        <w:pStyle w:val="Heading2"/>
      </w:pPr>
      <w:r>
        <w:t xml:space="preserve">1.2 OKRs — MVP Launch (Month 0–3)</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Objective</w:t>
            </w:r>
          </w:p>
        </w:tc>
        <w:tc>
          <w:tcPr>
            <w:shd w:val="clear" w:color="auto" w:fill="000000"/>
            <w:tcW w:type="pct" w:w="1250"/>
          </w:tcPr>
          <w:p>
            <w:r>
              <w:rPr>
                <w:b/>
                <w:color w:val="FFFFFF"/>
              </w:rPr>
              <w:t xml:space="preserve">Key Result</w:t>
            </w:r>
          </w:p>
        </w:tc>
        <w:tc>
          <w:tcPr>
            <w:shd w:val="clear" w:color="auto" w:fill="000000"/>
            <w:tcW w:type="pct" w:w="1250"/>
          </w:tcPr>
          <w:p>
            <w:r>
              <w:rPr>
                <w:b/>
                <w:color w:val="FFFFFF"/>
              </w:rPr>
              <w:t xml:space="preserve">Target</w:t>
            </w:r>
          </w:p>
        </w:tc>
        <w:tc>
          <w:tcPr>
            <w:shd w:val="clear" w:color="auto" w:fill="000000"/>
            <w:tcW w:type="pct" w:w="1250"/>
          </w:tcPr>
          <w:p>
            <w:r>
              <w:rPr>
                <w:b/>
                <w:color w:val="FFFFFF"/>
              </w:rPr>
              <w:t xml:space="preserve">Status</w:t>
            </w:r>
          </w:p>
        </w:tc>
      </w:tr>
      <w:tr>
        <w:trPr>
          <w:shd w:val="clear" w:color="auto" w:fill="F5F5F5"/>
        </w:trPr>
        <w:tc>
          <w:tcPr>
            <w:tcW w:type="pct" w:w="1250"/>
          </w:tcPr>
          <w:p>
            <w:r>
              <w:rPr>
                <w:color w:val="0D0D0D"/>
                <w:sz w:val="22"/>
                <w:szCs w:val="22"/>
              </w:rPr>
              <w:t xml:space="preserve">Launch on App Store + Play Store + Web</w:t>
            </w:r>
          </w:p>
        </w:tc>
        <w:tc>
          <w:tcPr>
            <w:tcW w:type="pct" w:w="1250"/>
          </w:tcPr>
          <w:p>
            <w:r>
              <w:rPr>
                <w:color w:val="0D0D0D"/>
                <w:sz w:val="22"/>
                <w:szCs w:val="22"/>
              </w:rPr>
              <w:t xml:space="preserve">All 3 platforms live, zero P0 crash bugs</w:t>
            </w:r>
          </w:p>
        </w:tc>
        <w:tc>
          <w:tcPr>
            <w:tcW w:type="pct" w:w="1250"/>
          </w:tcPr>
          <w:p>
            <w:r>
              <w:rPr>
                <w:color w:val="0D0D0D"/>
                <w:sz w:val="22"/>
                <w:szCs w:val="22"/>
              </w:rPr>
              <w:t xml:space="preserve">Month 1</w:t>
            </w:r>
          </w:p>
        </w:tc>
        <w:tc>
          <w:tcPr>
            <w:tcW w:type="pct" w:w="1250"/>
          </w:tcPr>
          <w:p>
            <w:r>
              <w:rPr>
                <w:color w:val="0D0D0D"/>
                <w:sz w:val="22"/>
                <w:szCs w:val="22"/>
              </w:rPr>
              <w:t xml:space="preserve">—</w:t>
            </w:r>
          </w:p>
        </w:tc>
      </w:tr>
      <w:tr>
        <w:tc>
          <w:tcPr>
            <w:tcW w:type="pct" w:w="1250"/>
          </w:tcPr>
          <w:p>
            <w:r>
              <w:rPr>
                <w:color w:val="0D0D0D"/>
                <w:sz w:val="22"/>
                <w:szCs w:val="22"/>
              </w:rPr>
              <w:t xml:space="preserve">Achieve product–market fit signal</w:t>
            </w:r>
          </w:p>
        </w:tc>
        <w:tc>
          <w:tcPr>
            <w:tcW w:type="pct" w:w="1250"/>
          </w:tcPr>
          <w:p>
            <w:r>
              <w:rPr>
                <w:color w:val="0D0D0D"/>
                <w:sz w:val="22"/>
                <w:szCs w:val="22"/>
              </w:rPr>
              <w:t xml:space="preserve">Week-4 retention ≥ 30%</w:t>
            </w:r>
          </w:p>
        </w:tc>
        <w:tc>
          <w:tcPr>
            <w:tcW w:type="pct" w:w="1250"/>
          </w:tcPr>
          <w:p>
            <w:r>
              <w:rPr>
                <w:color w:val="0D0D0D"/>
                <w:sz w:val="22"/>
                <w:szCs w:val="22"/>
              </w:rPr>
              <w:t xml:space="preserve">30%</w:t>
            </w:r>
          </w:p>
        </w:tc>
        <w:tc>
          <w:tcPr>
            <w:tcW w:type="pct" w:w="1250"/>
          </w:tcPr>
          <w:p>
            <w:r>
              <w:rPr>
                <w:color w:val="0D0D0D"/>
                <w:sz w:val="22"/>
                <w:szCs w:val="22"/>
              </w:rPr>
              <w:t xml:space="preserve">—</w:t>
            </w:r>
          </w:p>
        </w:tc>
      </w:tr>
      <w:tr>
        <w:trPr>
          <w:shd w:val="clear" w:color="auto" w:fill="F5F5F5"/>
        </w:trPr>
        <w:tc>
          <w:tcPr>
            <w:tcW w:type="pct" w:w="1250"/>
          </w:tcPr>
          <w:p>
            <w:r>
              <w:rPr>
                <w:color w:val="0D0D0D"/>
                <w:sz w:val="22"/>
                <w:szCs w:val="22"/>
              </w:rPr>
              <w:t xml:space="preserve">Drive organic growth</w:t>
            </w:r>
          </w:p>
        </w:tc>
        <w:tc>
          <w:tcPr>
            <w:tcW w:type="pct" w:w="1250"/>
          </w:tcPr>
          <w:p>
            <w:r>
              <w:rPr>
                <w:color w:val="0D0D0D"/>
                <w:sz w:val="22"/>
                <w:szCs w:val="22"/>
              </w:rPr>
              <w:t xml:space="preserve">≥40% of new users from referral / invite link</w:t>
            </w:r>
          </w:p>
        </w:tc>
        <w:tc>
          <w:tcPr>
            <w:tcW w:type="pct" w:w="1250"/>
          </w:tcPr>
          <w:p>
            <w:r>
              <w:rPr>
                <w:color w:val="0D0D0D"/>
                <w:sz w:val="22"/>
                <w:szCs w:val="22"/>
              </w:rPr>
              <w:t xml:space="preserve">40%</w:t>
            </w:r>
          </w:p>
        </w:tc>
        <w:tc>
          <w:tcPr>
            <w:tcW w:type="pct" w:w="1250"/>
          </w:tcPr>
          <w:p>
            <w:r>
              <w:rPr>
                <w:color w:val="0D0D0D"/>
                <w:sz w:val="22"/>
                <w:szCs w:val="22"/>
              </w:rPr>
              <w:t xml:space="preserve">—</w:t>
            </w:r>
          </w:p>
        </w:tc>
      </w:tr>
      <w:tr>
        <w:tc>
          <w:tcPr>
            <w:tcW w:type="pct" w:w="1250"/>
          </w:tcPr>
          <w:p>
            <w:r>
              <w:rPr>
                <w:color w:val="0D0D0D"/>
                <w:sz w:val="22"/>
                <w:szCs w:val="22"/>
              </w:rPr>
              <w:t xml:space="preserve">Validate core loop</w:t>
            </w:r>
          </w:p>
        </w:tc>
        <w:tc>
          <w:tcPr>
            <w:tcW w:type="pct" w:w="1250"/>
          </w:tcPr>
          <w:p>
            <w:r>
              <w:rPr>
                <w:color w:val="0D0D0D"/>
                <w:sz w:val="22"/>
                <w:szCs w:val="22"/>
              </w:rPr>
              <w:t xml:space="preserve">Avg. expenses per active group ≥ 5 in first 30 days</w:t>
            </w:r>
          </w:p>
        </w:tc>
        <w:tc>
          <w:tcPr>
            <w:tcW w:type="pct" w:w="1250"/>
          </w:tcPr>
          <w:p>
            <w:r>
              <w:rPr>
                <w:color w:val="0D0D0D"/>
                <w:sz w:val="22"/>
                <w:szCs w:val="22"/>
              </w:rPr>
              <w:t xml:space="preserve">5</w:t>
            </w:r>
          </w:p>
        </w:tc>
        <w:tc>
          <w:tcPr>
            <w:tcW w:type="pct" w:w="1250"/>
          </w:tcPr>
          <w:p>
            <w:r>
              <w:rPr>
                <w:color w:val="0D0D0D"/>
                <w:sz w:val="22"/>
                <w:szCs w:val="22"/>
              </w:rPr>
              <w:t xml:space="preserve">—</w:t>
            </w:r>
          </w:p>
        </w:tc>
      </w:tr>
      <w:tr>
        <w:trPr>
          <w:shd w:val="clear" w:color="auto" w:fill="F5F5F5"/>
        </w:trPr>
        <w:tc>
          <w:tcPr>
            <w:tcW w:type="pct" w:w="1250"/>
          </w:tcPr>
          <w:p>
            <w:r>
              <w:rPr>
                <w:color w:val="0D0D0D"/>
                <w:sz w:val="22"/>
                <w:szCs w:val="22"/>
              </w:rPr>
              <w:t xml:space="preserve">Build trust</w:t>
            </w:r>
          </w:p>
        </w:tc>
        <w:tc>
          <w:tcPr>
            <w:tcW w:type="pct" w:w="1250"/>
          </w:tcPr>
          <w:p>
            <w:r>
              <w:rPr>
                <w:color w:val="0D0D0D"/>
                <w:sz w:val="22"/>
                <w:szCs w:val="22"/>
              </w:rPr>
              <w:t xml:space="preserve">App Store rating ≥ 4.4 stars at 100 reviews</w:t>
            </w:r>
          </w:p>
        </w:tc>
        <w:tc>
          <w:tcPr>
            <w:tcW w:type="pct" w:w="1250"/>
          </w:tcPr>
          <w:p>
            <w:r>
              <w:rPr>
                <w:color w:val="0D0D0D"/>
                <w:sz w:val="22"/>
                <w:szCs w:val="22"/>
              </w:rPr>
              <w:t xml:space="preserve">4.4 ★</w:t>
            </w:r>
          </w:p>
        </w:tc>
        <w:tc>
          <w:tcPr>
            <w:tcW w:type="pct" w:w="1250"/>
          </w:tcPr>
          <w:p>
            <w:r>
              <w:rPr>
                <w:color w:val="0D0D0D"/>
                <w:sz w:val="22"/>
                <w:szCs w:val="22"/>
              </w:rPr>
              <w:t xml:space="preserve">—</w:t>
            </w:r>
          </w:p>
        </w:tc>
      </w:tr>
    </w:tbl>
    <w:p/>
    <w:p>
      <w:pPr>
        <w:pStyle w:val="Heading2"/>
      </w:pPr>
      <w:r>
        <w:t xml:space="preserve">1.3 Growth Funnel KPIs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Stage</w:t>
            </w:r>
          </w:p>
        </w:tc>
        <w:tc>
          <w:tcPr>
            <w:shd w:val="clear" w:color="auto" w:fill="000000"/>
            <w:tcW w:type="pct" w:w="1250"/>
          </w:tcPr>
          <w:p>
            <w:r>
              <w:rPr>
                <w:b/>
                <w:color w:val="FFFFFF"/>
              </w:rPr>
              <w:t xml:space="preserve">Metric</w:t>
            </w:r>
          </w:p>
        </w:tc>
        <w:tc>
          <w:tcPr>
            <w:shd w:val="clear" w:color="auto" w:fill="000000"/>
            <w:tcW w:type="pct" w:w="1250"/>
          </w:tcPr>
          <w:p>
            <w:r>
              <w:rPr>
                <w:b/>
                <w:color w:val="FFFFFF"/>
              </w:rPr>
              <w:t xml:space="preserve">MVP Target</w:t>
            </w:r>
          </w:p>
        </w:tc>
        <w:tc>
          <w:tcPr>
            <w:shd w:val="clear" w:color="auto" w:fill="000000"/>
            <w:tcW w:type="pct" w:w="1250"/>
          </w:tcPr>
          <w:p>
            <w:r>
              <w:rPr>
                <w:b/>
                <w:color w:val="FFFFFF"/>
              </w:rPr>
              <w:t xml:space="preserve">6-Month Target</w:t>
            </w:r>
          </w:p>
        </w:tc>
      </w:tr>
      <w:tr>
        <w:trPr>
          <w:shd w:val="clear" w:color="auto" w:fill="F5F5F5"/>
        </w:trPr>
        <w:tc>
          <w:tcPr>
            <w:tcW w:type="pct" w:w="1250"/>
          </w:tcPr>
          <w:p>
            <w:r>
              <w:rPr>
                <w:color w:val="0D0D0D"/>
                <w:sz w:val="22"/>
                <w:szCs w:val="22"/>
              </w:rPr>
              <w:t xml:space="preserve">Acquisition</w:t>
            </w:r>
          </w:p>
        </w:tc>
        <w:tc>
          <w:tcPr>
            <w:tcW w:type="pct" w:w="1250"/>
          </w:tcPr>
          <w:p>
            <w:r>
              <w:rPr>
                <w:color w:val="0D0D0D"/>
                <w:sz w:val="22"/>
                <w:szCs w:val="22"/>
              </w:rPr>
              <w:t xml:space="preserve">New signups / week</w:t>
            </w:r>
          </w:p>
        </w:tc>
        <w:tc>
          <w:tcPr>
            <w:tcW w:type="pct" w:w="1250"/>
          </w:tcPr>
          <w:p>
            <w:r>
              <w:rPr>
                <w:color w:val="0D0D0D"/>
                <w:sz w:val="22"/>
                <w:szCs w:val="22"/>
              </w:rPr>
              <w:t xml:space="preserve">50</w:t>
            </w:r>
          </w:p>
        </w:tc>
        <w:tc>
          <w:tcPr>
            <w:tcW w:type="pct" w:w="1250"/>
          </w:tcPr>
          <w:p>
            <w:r>
              <w:rPr>
                <w:color w:val="0D0D0D"/>
                <w:sz w:val="22"/>
                <w:szCs w:val="22"/>
              </w:rPr>
              <w:t xml:space="preserve">500</w:t>
            </w:r>
          </w:p>
        </w:tc>
      </w:tr>
      <w:tr>
        <w:tc>
          <w:tcPr>
            <w:tcW w:type="pct" w:w="1250"/>
          </w:tcPr>
          <w:p>
            <w:r>
              <w:rPr>
                <w:color w:val="0D0D0D"/>
                <w:sz w:val="22"/>
                <w:szCs w:val="22"/>
              </w:rPr>
              <w:t xml:space="preserve">Activation</w:t>
            </w:r>
          </w:p>
        </w:tc>
        <w:tc>
          <w:tcPr>
            <w:tcW w:type="pct" w:w="1250"/>
          </w:tcPr>
          <w:p>
            <w:r>
              <w:rPr>
                <w:color w:val="0D0D0D"/>
                <w:sz w:val="22"/>
                <w:szCs w:val="22"/>
              </w:rPr>
              <w:t xml:space="preserve">% users who add first expense</w:t>
            </w:r>
          </w:p>
        </w:tc>
        <w:tc>
          <w:tcPr>
            <w:tcW w:type="pct" w:w="1250"/>
          </w:tcPr>
          <w:p>
            <w:r>
              <w:rPr>
                <w:color w:val="0D0D0D"/>
                <w:sz w:val="22"/>
                <w:szCs w:val="22"/>
              </w:rPr>
              <w:t xml:space="preserve">60%</w:t>
            </w:r>
          </w:p>
        </w:tc>
        <w:tc>
          <w:tcPr>
            <w:tcW w:type="pct" w:w="1250"/>
          </w:tcPr>
          <w:p>
            <w:r>
              <w:rPr>
                <w:color w:val="0D0D0D"/>
                <w:sz w:val="22"/>
                <w:szCs w:val="22"/>
              </w:rPr>
              <w:t xml:space="preserve">70%</w:t>
            </w:r>
          </w:p>
        </w:tc>
      </w:tr>
      <w:tr>
        <w:trPr>
          <w:shd w:val="clear" w:color="auto" w:fill="F5F5F5"/>
        </w:trPr>
        <w:tc>
          <w:tcPr>
            <w:tcW w:type="pct" w:w="1250"/>
          </w:tcPr>
          <w:p>
            <w:r>
              <w:rPr>
                <w:color w:val="0D0D0D"/>
                <w:sz w:val="22"/>
                <w:szCs w:val="22"/>
              </w:rPr>
              <w:t xml:space="preserve">Retention</w:t>
            </w:r>
          </w:p>
        </w:tc>
        <w:tc>
          <w:tcPr>
            <w:tcW w:type="pct" w:w="1250"/>
          </w:tcPr>
          <w:p>
            <w:r>
              <w:rPr>
                <w:color w:val="0D0D0D"/>
                <w:sz w:val="22"/>
                <w:szCs w:val="22"/>
              </w:rPr>
              <w:t xml:space="preserve">D7 retention</w:t>
            </w:r>
          </w:p>
        </w:tc>
        <w:tc>
          <w:tcPr>
            <w:tcW w:type="pct" w:w="1250"/>
          </w:tcPr>
          <w:p>
            <w:r>
              <w:rPr>
                <w:color w:val="0D0D0D"/>
                <w:sz w:val="22"/>
                <w:szCs w:val="22"/>
              </w:rPr>
              <w:t xml:space="preserve">25%</w:t>
            </w:r>
          </w:p>
        </w:tc>
        <w:tc>
          <w:tcPr>
            <w:tcW w:type="pct" w:w="1250"/>
          </w:tcPr>
          <w:p>
            <w:r>
              <w:rPr>
                <w:color w:val="0D0D0D"/>
                <w:sz w:val="22"/>
                <w:szCs w:val="22"/>
              </w:rPr>
              <w:t xml:space="preserve">35%</w:t>
            </w:r>
          </w:p>
        </w:tc>
      </w:tr>
      <w:tr>
        <w:tc>
          <w:tcPr>
            <w:tcW w:type="pct" w:w="1250"/>
          </w:tcPr>
          <w:p>
            <w:r>
              <w:rPr>
                <w:color w:val="0D0D0D"/>
                <w:sz w:val="22"/>
                <w:szCs w:val="22"/>
              </w:rPr>
              <w:t xml:space="preserve">Retention</w:t>
            </w:r>
          </w:p>
        </w:tc>
        <w:tc>
          <w:tcPr>
            <w:tcW w:type="pct" w:w="1250"/>
          </w:tcPr>
          <w:p>
            <w:r>
              <w:rPr>
                <w:color w:val="0D0D0D"/>
                <w:sz w:val="22"/>
                <w:szCs w:val="22"/>
              </w:rPr>
              <w:t xml:space="preserve">D30 retention</w:t>
            </w:r>
          </w:p>
        </w:tc>
        <w:tc>
          <w:tcPr>
            <w:tcW w:type="pct" w:w="1250"/>
          </w:tcPr>
          <w:p>
            <w:r>
              <w:rPr>
                <w:color w:val="0D0D0D"/>
                <w:sz w:val="22"/>
                <w:szCs w:val="22"/>
              </w:rPr>
              <w:t xml:space="preserve">15%</w:t>
            </w:r>
          </w:p>
        </w:tc>
        <w:tc>
          <w:tcPr>
            <w:tcW w:type="pct" w:w="1250"/>
          </w:tcPr>
          <w:p>
            <w:r>
              <w:rPr>
                <w:color w:val="0D0D0D"/>
                <w:sz w:val="22"/>
                <w:szCs w:val="22"/>
              </w:rPr>
              <w:t xml:space="preserve">28%</w:t>
            </w:r>
          </w:p>
        </w:tc>
      </w:tr>
      <w:tr>
        <w:trPr>
          <w:shd w:val="clear" w:color="auto" w:fill="F5F5F5"/>
        </w:trPr>
        <w:tc>
          <w:tcPr>
            <w:tcW w:type="pct" w:w="1250"/>
          </w:tcPr>
          <w:p>
            <w:r>
              <w:rPr>
                <w:color w:val="0D0D0D"/>
                <w:sz w:val="22"/>
                <w:szCs w:val="22"/>
              </w:rPr>
              <w:t xml:space="preserve">Revenue (future)</w:t>
            </w:r>
          </w:p>
        </w:tc>
        <w:tc>
          <w:tcPr>
            <w:tcW w:type="pct" w:w="1250"/>
          </w:tcPr>
          <w:p>
            <w:r>
              <w:rPr>
                <w:color w:val="0D0D0D"/>
                <w:sz w:val="22"/>
                <w:szCs w:val="22"/>
              </w:rPr>
              <w:t xml:space="preserve">Paid tier conversion</w:t>
            </w:r>
          </w:p>
        </w:tc>
        <w:tc>
          <w:tcPr>
            <w:tcW w:type="pct" w:w="1250"/>
          </w:tcPr>
          <w:p>
            <w:r>
              <w:rPr>
                <w:color w:val="0D0D0D"/>
                <w:sz w:val="22"/>
                <w:szCs w:val="22"/>
              </w:rPr>
              <w:t xml:space="preserve">N/A</w:t>
            </w:r>
          </w:p>
        </w:tc>
        <w:tc>
          <w:tcPr>
            <w:tcW w:type="pct" w:w="1250"/>
          </w:tcPr>
          <w:p>
            <w:r>
              <w:rPr>
                <w:color w:val="0D0D0D"/>
                <w:sz w:val="22"/>
                <w:szCs w:val="22"/>
              </w:rPr>
              <w:t xml:space="preserve">2%</w:t>
            </w:r>
          </w:p>
        </w:tc>
      </w:tr>
      <w:tr>
        <w:tc>
          <w:tcPr>
            <w:tcW w:type="pct" w:w="1250"/>
          </w:tcPr>
          <w:p>
            <w:r>
              <w:rPr>
                <w:color w:val="0D0D0D"/>
                <w:sz w:val="22"/>
                <w:szCs w:val="22"/>
              </w:rPr>
              <w:t xml:space="preserve">Referral</w:t>
            </w:r>
          </w:p>
        </w:tc>
        <w:tc>
          <w:tcPr>
            <w:tcW w:type="pct" w:w="1250"/>
          </w:tcPr>
          <w:p>
            <w:r>
              <w:rPr>
                <w:color w:val="0D0D0D"/>
                <w:sz w:val="22"/>
                <w:szCs w:val="22"/>
              </w:rPr>
              <w:t xml:space="preserve">K-factor (invites sent per user)</w:t>
            </w:r>
          </w:p>
        </w:tc>
        <w:tc>
          <w:tcPr>
            <w:tcW w:type="pct" w:w="1250"/>
          </w:tcPr>
          <w:p>
            <w:r>
              <w:rPr>
                <w:color w:val="0D0D0D"/>
                <w:sz w:val="22"/>
                <w:szCs w:val="22"/>
              </w:rPr>
              <w:t xml:space="preserve">0.4</w:t>
            </w:r>
          </w:p>
        </w:tc>
        <w:tc>
          <w:tcPr>
            <w:tcW w:type="pct" w:w="1250"/>
          </w:tcPr>
          <w:p>
            <w:r>
              <w:rPr>
                <w:color w:val="0D0D0D"/>
                <w:sz w:val="22"/>
                <w:szCs w:val="22"/>
              </w:rPr>
              <w:t xml:space="preserve">0.8</w:t>
            </w:r>
          </w:p>
        </w:tc>
      </w:tr>
    </w:tbl>
    <w:p/>
    <w:p>
      <w:pPr>
        <w:pStyle w:val="Heading2"/>
      </w:pPr>
      <w:r>
        <w:t xml:space="preserve">1.4 Feature Priority (MoSCoW)</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Priority</w:t>
            </w:r>
          </w:p>
        </w:tc>
        <w:tc>
          <w:tcPr>
            <w:shd w:val="clear" w:color="auto" w:fill="000000"/>
            <w:tcW w:type="pct" w:w="1666"/>
          </w:tcPr>
          <w:p>
            <w:r>
              <w:rPr>
                <w:b/>
                <w:color w:val="FFFFFF"/>
              </w:rPr>
              <w:t xml:space="preserve">Feature</w:t>
            </w:r>
          </w:p>
        </w:tc>
        <w:tc>
          <w:tcPr>
            <w:shd w:val="clear" w:color="auto" w:fill="000000"/>
            <w:tcW w:type="pct" w:w="1666"/>
          </w:tcPr>
          <w:p>
            <w:r>
              <w:rPr>
                <w:b/>
                <w:color w:val="FFFFFF"/>
              </w:rPr>
              <w:t xml:space="preserve">Rationale</w:t>
            </w:r>
          </w:p>
        </w:tc>
      </w:tr>
      <w:tr>
        <w:trPr>
          <w:shd w:val="clear" w:color="auto" w:fill="F5F5F5"/>
        </w:trPr>
        <w:tc>
          <w:tcPr>
            <w:tcW w:type="pct" w:w="1666"/>
          </w:tcPr>
          <w:p>
            <w:r>
              <w:rPr>
                <w:color w:val="0D0D0D"/>
                <w:sz w:val="22"/>
                <w:szCs w:val="22"/>
              </w:rPr>
              <w:t xml:space="preserve">Must</w:t>
            </w:r>
          </w:p>
        </w:tc>
        <w:tc>
          <w:tcPr>
            <w:tcW w:type="pct" w:w="1666"/>
          </w:tcPr>
          <w:p>
            <w:r>
              <w:rPr>
                <w:color w:val="0D0D0D"/>
                <w:sz w:val="22"/>
                <w:szCs w:val="22"/>
              </w:rPr>
              <w:t xml:space="preserve">Add expense (equal / exact / percentage split)</w:t>
            </w:r>
          </w:p>
        </w:tc>
        <w:tc>
          <w:tcPr>
            <w:tcW w:type="pct" w:w="1666"/>
          </w:tcPr>
          <w:p>
            <w:r>
              <w:rPr>
                <w:color w:val="0D0D0D"/>
                <w:sz w:val="22"/>
                <w:szCs w:val="22"/>
              </w:rPr>
              <w:t xml:space="preserve">Core loop — no value without this</w:t>
            </w:r>
          </w:p>
        </w:tc>
      </w:tr>
      <w:tr>
        <w:tc>
          <w:tcPr>
            <w:tcW w:type="pct" w:w="1666"/>
          </w:tcPr>
          <w:p>
            <w:r>
              <w:rPr>
                <w:color w:val="0D0D0D"/>
                <w:sz w:val="22"/>
                <w:szCs w:val="22"/>
              </w:rPr>
              <w:t xml:space="preserve">Must</w:t>
            </w:r>
          </w:p>
        </w:tc>
        <w:tc>
          <w:tcPr>
            <w:tcW w:type="pct" w:w="1666"/>
          </w:tcPr>
          <w:p>
            <w:r>
              <w:rPr>
                <w:color w:val="0D0D0D"/>
                <w:sz w:val="22"/>
                <w:szCs w:val="22"/>
              </w:rPr>
              <w:t xml:space="preserve">Group creation and member invite via link</w:t>
            </w:r>
          </w:p>
        </w:tc>
        <w:tc>
          <w:tcPr>
            <w:tcW w:type="pct" w:w="1666"/>
          </w:tcPr>
          <w:p>
            <w:r>
              <w:rPr>
                <w:color w:val="0D0D0D"/>
                <w:sz w:val="22"/>
                <w:szCs w:val="22"/>
              </w:rPr>
              <w:t xml:space="preserve">Groups are the retention hook</w:t>
            </w:r>
          </w:p>
        </w:tc>
      </w:tr>
      <w:tr>
        <w:trPr>
          <w:shd w:val="clear" w:color="auto" w:fill="F5F5F5"/>
        </w:trPr>
        <w:tc>
          <w:tcPr>
            <w:tcW w:type="pct" w:w="1666"/>
          </w:tcPr>
          <w:p>
            <w:r>
              <w:rPr>
                <w:color w:val="0D0D0D"/>
                <w:sz w:val="22"/>
                <w:szCs w:val="22"/>
              </w:rPr>
              <w:t xml:space="preserve">Must</w:t>
            </w:r>
          </w:p>
        </w:tc>
        <w:tc>
          <w:tcPr>
            <w:tcW w:type="pct" w:w="1666"/>
          </w:tcPr>
          <w:p>
            <w:r>
              <w:rPr>
                <w:color w:val="0D0D0D"/>
                <w:sz w:val="22"/>
                <w:szCs w:val="22"/>
              </w:rPr>
              <w:t xml:space="preserve">Real-time balance summary (you owe / owed)</w:t>
            </w:r>
          </w:p>
        </w:tc>
        <w:tc>
          <w:tcPr>
            <w:tcW w:type="pct" w:w="1666"/>
          </w:tcPr>
          <w:p>
            <w:r>
              <w:rPr>
                <w:color w:val="0D0D0D"/>
                <w:sz w:val="22"/>
                <w:szCs w:val="22"/>
              </w:rPr>
              <w:t xml:space="preserve">Trust driver — must be instant + accurate</w:t>
            </w:r>
          </w:p>
        </w:tc>
      </w:tr>
      <w:tr>
        <w:tc>
          <w:tcPr>
            <w:tcW w:type="pct" w:w="1666"/>
          </w:tcPr>
          <w:p>
            <w:r>
              <w:rPr>
                <w:color w:val="0D0D0D"/>
                <w:sz w:val="22"/>
                <w:szCs w:val="22"/>
              </w:rPr>
              <w:t xml:space="preserve">Must</w:t>
            </w:r>
          </w:p>
        </w:tc>
        <w:tc>
          <w:tcPr>
            <w:tcW w:type="pct" w:w="1666"/>
          </w:tcPr>
          <w:p>
            <w:r>
              <w:rPr>
                <w:color w:val="0D0D0D"/>
                <w:sz w:val="22"/>
                <w:szCs w:val="22"/>
              </w:rPr>
              <w:t xml:space="preserve">Settle up (record settlement)</w:t>
            </w:r>
          </w:p>
        </w:tc>
        <w:tc>
          <w:tcPr>
            <w:tcW w:type="pct" w:w="1666"/>
          </w:tcPr>
          <w:p>
            <w:r>
              <w:rPr>
                <w:color w:val="0D0D0D"/>
                <w:sz w:val="22"/>
                <w:szCs w:val="22"/>
              </w:rPr>
              <w:t xml:space="preserve">Closure — removes friction from social debt</w:t>
            </w:r>
          </w:p>
        </w:tc>
      </w:tr>
      <w:tr>
        <w:trPr>
          <w:shd w:val="clear" w:color="auto" w:fill="F5F5F5"/>
        </w:trPr>
        <w:tc>
          <w:tcPr>
            <w:tcW w:type="pct" w:w="1666"/>
          </w:tcPr>
          <w:p>
            <w:r>
              <w:rPr>
                <w:color w:val="0D0D0D"/>
                <w:sz w:val="22"/>
                <w:szCs w:val="22"/>
              </w:rPr>
              <w:t xml:space="preserve">Must</w:t>
            </w:r>
          </w:p>
        </w:tc>
        <w:tc>
          <w:tcPr>
            <w:tcW w:type="pct" w:w="1666"/>
          </w:tcPr>
          <w:p>
            <w:r>
              <w:rPr>
                <w:color w:val="0D0D0D"/>
                <w:sz w:val="22"/>
                <w:szCs w:val="22"/>
              </w:rPr>
              <w:t xml:space="preserve">Push notifications on expense added</w:t>
            </w:r>
          </w:p>
        </w:tc>
        <w:tc>
          <w:tcPr>
            <w:tcW w:type="pct" w:w="1666"/>
          </w:tcPr>
          <w:p>
            <w:r>
              <w:rPr>
                <w:color w:val="0D0D0D"/>
                <w:sz w:val="22"/>
                <w:szCs w:val="22"/>
              </w:rPr>
              <w:t xml:space="preserve">Re-engagement — India users expect this</w:t>
            </w:r>
          </w:p>
        </w:tc>
      </w:tr>
      <w:tr>
        <w:tc>
          <w:tcPr>
            <w:tcW w:type="pct" w:w="1666"/>
          </w:tcPr>
          <w:p>
            <w:r>
              <w:rPr>
                <w:color w:val="0D0D0D"/>
                <w:sz w:val="22"/>
                <w:szCs w:val="22"/>
              </w:rPr>
              <w:t xml:space="preserve">Should</w:t>
            </w:r>
          </w:p>
        </w:tc>
        <w:tc>
          <w:tcPr>
            <w:tcW w:type="pct" w:w="1666"/>
          </w:tcPr>
          <w:p>
            <w:r>
              <w:rPr>
                <w:color w:val="0D0D0D"/>
                <w:sz w:val="22"/>
                <w:szCs w:val="22"/>
              </w:rPr>
              <w:t xml:space="preserve">Expense receipt photo</w:t>
            </w:r>
          </w:p>
        </w:tc>
        <w:tc>
          <w:tcPr>
            <w:tcW w:type="pct" w:w="1666"/>
          </w:tcPr>
          <w:p>
            <w:r>
              <w:rPr>
                <w:color w:val="0D0D0D"/>
                <w:sz w:val="22"/>
                <w:szCs w:val="22"/>
              </w:rPr>
              <w:t xml:space="preserve">Reduces disputes</w:t>
            </w:r>
          </w:p>
        </w:tc>
      </w:tr>
      <w:tr>
        <w:trPr>
          <w:shd w:val="clear" w:color="auto" w:fill="F5F5F5"/>
        </w:trPr>
        <w:tc>
          <w:tcPr>
            <w:tcW w:type="pct" w:w="1666"/>
          </w:tcPr>
          <w:p>
            <w:r>
              <w:rPr>
                <w:color w:val="0D0D0D"/>
                <w:sz w:val="22"/>
                <w:szCs w:val="22"/>
              </w:rPr>
              <w:t xml:space="preserve">Should</w:t>
            </w:r>
          </w:p>
        </w:tc>
        <w:tc>
          <w:tcPr>
            <w:tcW w:type="pct" w:w="1666"/>
          </w:tcPr>
          <w:p>
            <w:r>
              <w:rPr>
                <w:color w:val="0D0D0D"/>
                <w:sz w:val="22"/>
                <w:szCs w:val="22"/>
              </w:rPr>
              <w:t xml:space="preserve">Simplify debts algorithm</w:t>
            </w:r>
          </w:p>
        </w:tc>
        <w:tc>
          <w:tcPr>
            <w:tcW w:type="pct" w:w="1666"/>
          </w:tcPr>
          <w:p>
            <w:r>
              <w:rPr>
                <w:color w:val="0D0D0D"/>
                <w:sz w:val="22"/>
                <w:szCs w:val="22"/>
              </w:rPr>
              <w:t xml:space="preserve">Reduces number of transfers in a group</w:t>
            </w:r>
          </w:p>
        </w:tc>
      </w:tr>
      <w:tr>
        <w:tc>
          <w:tcPr>
            <w:tcW w:type="pct" w:w="1666"/>
          </w:tcPr>
          <w:p>
            <w:r>
              <w:rPr>
                <w:color w:val="0D0D0D"/>
                <w:sz w:val="22"/>
                <w:szCs w:val="22"/>
              </w:rPr>
              <w:t xml:space="preserve">Should</w:t>
            </w:r>
          </w:p>
        </w:tc>
        <w:tc>
          <w:tcPr>
            <w:tcW w:type="pct" w:w="1666"/>
          </w:tcPr>
          <w:p>
            <w:r>
              <w:rPr>
                <w:color w:val="0D0D0D"/>
                <w:sz w:val="22"/>
                <w:szCs w:val="22"/>
              </w:rPr>
              <w:t xml:space="preserve">INR / UPI deep link for settlement</w:t>
            </w:r>
          </w:p>
        </w:tc>
        <w:tc>
          <w:tcPr>
            <w:tcW w:type="pct" w:w="1666"/>
          </w:tcPr>
          <w:p>
            <w:r>
              <w:rPr>
                <w:color w:val="0D0D0D"/>
                <w:sz w:val="22"/>
                <w:szCs w:val="22"/>
              </w:rPr>
              <w:t xml:space="preserve">India-first differentiator</w:t>
            </w:r>
          </w:p>
        </w:tc>
      </w:tr>
      <w:tr>
        <w:trPr>
          <w:shd w:val="clear" w:color="auto" w:fill="F5F5F5"/>
        </w:trPr>
        <w:tc>
          <w:tcPr>
            <w:tcW w:type="pct" w:w="1666"/>
          </w:tcPr>
          <w:p>
            <w:r>
              <w:rPr>
                <w:color w:val="0D0D0D"/>
                <w:sz w:val="22"/>
                <w:szCs w:val="22"/>
              </w:rPr>
              <w:t xml:space="preserve">Could</w:t>
            </w:r>
          </w:p>
        </w:tc>
        <w:tc>
          <w:tcPr>
            <w:tcW w:type="pct" w:w="1666"/>
          </w:tcPr>
          <w:p>
            <w:r>
              <w:rPr>
                <w:color w:val="0D0D0D"/>
                <w:sz w:val="22"/>
                <w:szCs w:val="22"/>
              </w:rPr>
              <w:t xml:space="preserve">Recurring expenses</w:t>
            </w:r>
          </w:p>
        </w:tc>
        <w:tc>
          <w:tcPr>
            <w:tcW w:type="pct" w:w="1666"/>
          </w:tcPr>
          <w:p>
            <w:r>
              <w:rPr>
                <w:color w:val="0D0D0D"/>
                <w:sz w:val="22"/>
                <w:szCs w:val="22"/>
              </w:rPr>
              <w:t xml:space="preserve">Power users; post-MVP</w:t>
            </w:r>
          </w:p>
        </w:tc>
      </w:tr>
      <w:tr>
        <w:tc>
          <w:tcPr>
            <w:tcW w:type="pct" w:w="1666"/>
          </w:tcPr>
          <w:p>
            <w:r>
              <w:rPr>
                <w:color w:val="0D0D0D"/>
                <w:sz w:val="22"/>
                <w:szCs w:val="22"/>
              </w:rPr>
              <w:t xml:space="preserve">Won't</w:t>
            </w:r>
          </w:p>
        </w:tc>
        <w:tc>
          <w:tcPr>
            <w:tcW w:type="pct" w:w="1666"/>
          </w:tcPr>
          <w:p>
            <w:r>
              <w:rPr>
                <w:color w:val="0D0D0D"/>
                <w:sz w:val="22"/>
                <w:szCs w:val="22"/>
              </w:rPr>
              <w:t xml:space="preserve">In-app payments / escrow</w:t>
            </w:r>
          </w:p>
        </w:tc>
        <w:tc>
          <w:tcPr>
            <w:tcW w:type="pct" w:w="1666"/>
          </w:tcPr>
          <w:p>
            <w:r>
              <w:rPr>
                <w:color w:val="0D0D0D"/>
                <w:sz w:val="22"/>
                <w:szCs w:val="22"/>
              </w:rPr>
              <w:t xml:space="preserve">Regulatory + licensing complexity — out of scope v1</w:t>
            </w:r>
          </w:p>
        </w:tc>
      </w:tr>
    </w:tbl>
    <w:p/>
    <w:p>
      <w:pPr>
        <w:pStyle w:val="Heading2"/>
      </w:pPr>
      <w:r>
        <w:t xml:space="preserve">1.5 Launch Milestones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Milestone</w:t>
            </w:r>
          </w:p>
        </w:tc>
        <w:tc>
          <w:tcPr>
            <w:shd w:val="clear" w:color="auto" w:fill="000000"/>
            <w:tcW w:type="pct" w:w="1250"/>
          </w:tcPr>
          <w:p>
            <w:r>
              <w:rPr>
                <w:b/>
                <w:color w:val="FFFFFF"/>
              </w:rPr>
              <w:t xml:space="preserve">Target Date</w:t>
            </w:r>
          </w:p>
        </w:tc>
        <w:tc>
          <w:tcPr>
            <w:shd w:val="clear" w:color="auto" w:fill="000000"/>
            <w:tcW w:type="pct" w:w="1250"/>
          </w:tcPr>
          <w:p>
            <w:r>
              <w:rPr>
                <w:b/>
                <w:color w:val="FFFFFF"/>
              </w:rPr>
              <w:t xml:space="preserve">Owner</w:t>
            </w:r>
          </w:p>
        </w:tc>
        <w:tc>
          <w:tcPr>
            <w:shd w:val="clear" w:color="auto" w:fill="000000"/>
            <w:tcW w:type="pct" w:w="1250"/>
          </w:tcPr>
          <w:p>
            <w:r>
              <w:rPr>
                <w:b/>
                <w:color w:val="FFFFFF"/>
              </w:rPr>
              <w:t xml:space="preserve">Done?</w:t>
            </w:r>
          </w:p>
        </w:tc>
      </w:tr>
      <w:tr>
        <w:trPr>
          <w:shd w:val="clear" w:color="auto" w:fill="F5F5F5"/>
        </w:trPr>
        <w:tc>
          <w:tcPr>
            <w:tcW w:type="pct" w:w="1250"/>
          </w:tcPr>
          <w:p>
            <w:r>
              <w:rPr>
                <w:color w:val="0D0D0D"/>
                <w:sz w:val="22"/>
                <w:szCs w:val="22"/>
              </w:rPr>
              <w:t xml:space="preserve">Firestore security rules reviewed</w:t>
            </w:r>
          </w:p>
        </w:tc>
        <w:tc>
          <w:tcPr>
            <w:tcW w:type="pct" w:w="1250"/>
          </w:tcPr>
          <w:p>
            <w:r>
              <w:rPr>
                <w:color w:val="0D0D0D"/>
                <w:sz w:val="22"/>
                <w:szCs w:val="22"/>
              </w:rPr>
              <w:t xml:space="preserve">Week 2</w:t>
            </w:r>
          </w:p>
        </w:tc>
        <w:tc>
          <w:tcPr>
            <w:tcW w:type="pct" w:w="1250"/>
          </w:tcPr>
          <w:p>
            <w:r>
              <w:rPr>
                <w:color w:val="0D0D0D"/>
                <w:sz w:val="22"/>
                <w:szCs w:val="22"/>
              </w:rPr>
              <w:t xml:space="preserve">Eng</w:t>
            </w:r>
          </w:p>
        </w:tc>
        <w:tc>
          <w:tcPr>
            <w:tcW w:type="pct" w:w="1250"/>
          </w:tcPr>
          <w:p>
            <w:r>
              <w:rPr>
                <w:color w:val="0D0D0D"/>
                <w:sz w:val="22"/>
                <w:szCs w:val="22"/>
              </w:rPr>
              <w:t xml:space="preserve">—</w:t>
            </w:r>
          </w:p>
        </w:tc>
      </w:tr>
      <w:tr>
        <w:tc>
          <w:tcPr>
            <w:tcW w:type="pct" w:w="1250"/>
          </w:tcPr>
          <w:p>
            <w:r>
              <w:rPr>
                <w:color w:val="0D0D0D"/>
                <w:sz w:val="22"/>
                <w:szCs w:val="22"/>
              </w:rPr>
              <w:t xml:space="preserve">EAS build passes iOS + Android</w:t>
            </w:r>
          </w:p>
        </w:tc>
        <w:tc>
          <w:tcPr>
            <w:tcW w:type="pct" w:w="1250"/>
          </w:tcPr>
          <w:p>
            <w:r>
              <w:rPr>
                <w:color w:val="0D0D0D"/>
                <w:sz w:val="22"/>
                <w:szCs w:val="22"/>
              </w:rPr>
              <w:t xml:space="preserve">Week 3</w:t>
            </w:r>
          </w:p>
        </w:tc>
        <w:tc>
          <w:tcPr>
            <w:tcW w:type="pct" w:w="1250"/>
          </w:tcPr>
          <w:p>
            <w:r>
              <w:rPr>
                <w:color w:val="0D0D0D"/>
                <w:sz w:val="22"/>
                <w:szCs w:val="22"/>
              </w:rPr>
              <w:t xml:space="preserve">Eng</w:t>
            </w:r>
          </w:p>
        </w:tc>
        <w:tc>
          <w:tcPr>
            <w:tcW w:type="pct" w:w="1250"/>
          </w:tcPr>
          <w:p>
            <w:r>
              <w:rPr>
                <w:color w:val="0D0D0D"/>
                <w:sz w:val="22"/>
                <w:szCs w:val="22"/>
              </w:rPr>
              <w:t xml:space="preserve">—</w:t>
            </w:r>
          </w:p>
        </w:tc>
      </w:tr>
      <w:tr>
        <w:trPr>
          <w:shd w:val="clear" w:color="auto" w:fill="F5F5F5"/>
        </w:trPr>
        <w:tc>
          <w:tcPr>
            <w:tcW w:type="pct" w:w="1250"/>
          </w:tcPr>
          <w:p>
            <w:r>
              <w:rPr>
                <w:color w:val="0D0D0D"/>
                <w:sz w:val="22"/>
                <w:szCs w:val="22"/>
              </w:rPr>
              <w:t xml:space="preserve">App Store + Play Store submission</w:t>
            </w:r>
          </w:p>
        </w:tc>
        <w:tc>
          <w:tcPr>
            <w:tcW w:type="pct" w:w="1250"/>
          </w:tcPr>
          <w:p>
            <w:r>
              <w:rPr>
                <w:color w:val="0D0D0D"/>
                <w:sz w:val="22"/>
                <w:szCs w:val="22"/>
              </w:rPr>
              <w:t xml:space="preserve">Week 4</w:t>
            </w:r>
          </w:p>
        </w:tc>
        <w:tc>
          <w:tcPr>
            <w:tcW w:type="pct" w:w="1250"/>
          </w:tcPr>
          <w:p>
            <w:r>
              <w:rPr>
                <w:color w:val="0D0D0D"/>
                <w:sz w:val="22"/>
                <w:szCs w:val="22"/>
              </w:rPr>
              <w:t xml:space="preserve">Eng</w:t>
            </w:r>
          </w:p>
        </w:tc>
        <w:tc>
          <w:tcPr>
            <w:tcW w:type="pct" w:w="1250"/>
          </w:tcPr>
          <w:p>
            <w:r>
              <w:rPr>
                <w:color w:val="0D0D0D"/>
                <w:sz w:val="22"/>
                <w:szCs w:val="22"/>
              </w:rPr>
              <w:t xml:space="preserve">—</w:t>
            </w:r>
          </w:p>
        </w:tc>
      </w:tr>
      <w:tr>
        <w:tc>
          <w:tcPr>
            <w:tcW w:type="pct" w:w="1250"/>
          </w:tcPr>
          <w:p>
            <w:r>
              <w:rPr>
                <w:color w:val="0D0D0D"/>
                <w:sz w:val="22"/>
                <w:szCs w:val="22"/>
              </w:rPr>
              <w:t xml:space="preserve">10 beta users onboarded (friends / family)</w:t>
            </w:r>
          </w:p>
        </w:tc>
        <w:tc>
          <w:tcPr>
            <w:tcW w:type="pct" w:w="1250"/>
          </w:tcPr>
          <w:p>
            <w:r>
              <w:rPr>
                <w:color w:val="0D0D0D"/>
                <w:sz w:val="22"/>
                <w:szCs w:val="22"/>
              </w:rPr>
              <w:t xml:space="preserve">Week 4</w:t>
            </w:r>
          </w:p>
        </w:tc>
        <w:tc>
          <w:tcPr>
            <w:tcW w:type="pct" w:w="1250"/>
          </w:tcPr>
          <w:p>
            <w:r>
              <w:rPr>
                <w:color w:val="0D0D0D"/>
                <w:sz w:val="22"/>
                <w:szCs w:val="22"/>
              </w:rPr>
              <w:t xml:space="preserve">PM</w:t>
            </w:r>
          </w:p>
        </w:tc>
        <w:tc>
          <w:tcPr>
            <w:tcW w:type="pct" w:w="1250"/>
          </w:tcPr>
          <w:p>
            <w:r>
              <w:rPr>
                <w:color w:val="0D0D0D"/>
                <w:sz w:val="22"/>
                <w:szCs w:val="22"/>
              </w:rPr>
              <w:t xml:space="preserve">—</w:t>
            </w:r>
          </w:p>
        </w:tc>
      </w:tr>
      <w:tr>
        <w:trPr>
          <w:shd w:val="clear" w:color="auto" w:fill="F5F5F5"/>
        </w:trPr>
        <w:tc>
          <w:tcPr>
            <w:tcW w:type="pct" w:w="1250"/>
          </w:tcPr>
          <w:p>
            <w:r>
              <w:rPr>
                <w:color w:val="0D0D0D"/>
                <w:sz w:val="22"/>
                <w:szCs w:val="22"/>
              </w:rPr>
              <w:t xml:space="preserve">App Store approved + live</w:t>
            </w:r>
          </w:p>
        </w:tc>
        <w:tc>
          <w:tcPr>
            <w:tcW w:type="pct" w:w="1250"/>
          </w:tcPr>
          <w:p>
            <w:r>
              <w:rPr>
                <w:color w:val="0D0D0D"/>
                <w:sz w:val="22"/>
                <w:szCs w:val="22"/>
              </w:rPr>
              <w:t xml:space="preserve">Week 6</w:t>
            </w:r>
          </w:p>
        </w:tc>
        <w:tc>
          <w:tcPr>
            <w:tcW w:type="pct" w:w="1250"/>
          </w:tcPr>
          <w:p>
            <w:r>
              <w:rPr>
                <w:color w:val="0D0D0D"/>
                <w:sz w:val="22"/>
                <w:szCs w:val="22"/>
              </w:rPr>
              <w:t xml:space="preserve">PM</w:t>
            </w:r>
          </w:p>
        </w:tc>
        <w:tc>
          <w:tcPr>
            <w:tcW w:type="pct" w:w="1250"/>
          </w:tcPr>
          <w:p>
            <w:r>
              <w:rPr>
                <w:color w:val="0D0D0D"/>
                <w:sz w:val="22"/>
                <w:szCs w:val="22"/>
              </w:rPr>
              <w:t xml:space="preserve">—</w:t>
            </w:r>
          </w:p>
        </w:tc>
      </w:tr>
      <w:tr>
        <w:tc>
          <w:tcPr>
            <w:tcW w:type="pct" w:w="1250"/>
          </w:tcPr>
          <w:p>
            <w:r>
              <w:rPr>
                <w:color w:val="0D0D0D"/>
                <w:sz w:val="22"/>
                <w:szCs w:val="22"/>
              </w:rPr>
              <w:t xml:space="preserve">First 50 real groups created</w:t>
            </w:r>
          </w:p>
        </w:tc>
        <w:tc>
          <w:tcPr>
            <w:tcW w:type="pct" w:w="1250"/>
          </w:tcPr>
          <w:p>
            <w:r>
              <w:rPr>
                <w:color w:val="0D0D0D"/>
                <w:sz w:val="22"/>
                <w:szCs w:val="22"/>
              </w:rPr>
              <w:t xml:space="preserve">Month 2</w:t>
            </w:r>
          </w:p>
        </w:tc>
        <w:tc>
          <w:tcPr>
            <w:tcW w:type="pct" w:w="1250"/>
          </w:tcPr>
          <w:p>
            <w:r>
              <w:rPr>
                <w:color w:val="0D0D0D"/>
                <w:sz w:val="22"/>
                <w:szCs w:val="22"/>
              </w:rPr>
              <w:t xml:space="preserve">PM</w:t>
            </w:r>
          </w:p>
        </w:tc>
        <w:tc>
          <w:tcPr>
            <w:tcW w:type="pct" w:w="1250"/>
          </w:tcPr>
          <w:p>
            <w:r>
              <w:rPr>
                <w:color w:val="0D0D0D"/>
                <w:sz w:val="22"/>
                <w:szCs w:val="22"/>
              </w:rPr>
              <w:t xml:space="preserve">—</w:t>
            </w:r>
          </w:p>
        </w:tc>
      </w:tr>
      <w:tr>
        <w:trPr>
          <w:shd w:val="clear" w:color="auto" w:fill="F5F5F5"/>
        </w:trPr>
        <w:tc>
          <w:tcPr>
            <w:tcW w:type="pct" w:w="1250"/>
          </w:tcPr>
          <w:p>
            <w:r>
              <w:rPr>
                <w:color w:val="0D0D0D"/>
                <w:sz w:val="22"/>
                <w:szCs w:val="22"/>
              </w:rPr>
              <w:t xml:space="preserve">Week-4 retention ≥ 25% confirmed</w:t>
            </w:r>
          </w:p>
        </w:tc>
        <w:tc>
          <w:tcPr>
            <w:tcW w:type="pct" w:w="1250"/>
          </w:tcPr>
          <w:p>
            <w:r>
              <w:rPr>
                <w:color w:val="0D0D0D"/>
                <w:sz w:val="22"/>
                <w:szCs w:val="22"/>
              </w:rPr>
              <w:t xml:space="preserve">Month 2</w:t>
            </w:r>
          </w:p>
        </w:tc>
        <w:tc>
          <w:tcPr>
            <w:tcW w:type="pct" w:w="1250"/>
          </w:tcPr>
          <w:p>
            <w:r>
              <w:rPr>
                <w:color w:val="0D0D0D"/>
                <w:sz w:val="22"/>
                <w:szCs w:val="22"/>
              </w:rPr>
              <w:t xml:space="preserve">PM</w:t>
            </w:r>
          </w:p>
        </w:tc>
        <w:tc>
          <w:tcPr>
            <w:tcW w:type="pct" w:w="1250"/>
          </w:tcPr>
          <w:p>
            <w:r>
              <w:rPr>
                <w:color w:val="0D0D0D"/>
                <w:sz w:val="22"/>
                <w:szCs w:val="22"/>
              </w:rPr>
              <w:t xml:space="preserve">—</w:t>
            </w:r>
          </w:p>
        </w:tc>
      </w:tr>
      <w:tr>
        <w:tc>
          <w:tcPr>
            <w:tcW w:type="pct" w:w="1250"/>
          </w:tcPr>
          <w:p>
            <w:r>
              <w:rPr>
                <w:color w:val="0D0D0D"/>
                <w:sz w:val="22"/>
                <w:szCs w:val="22"/>
              </w:rPr>
              <w:t xml:space="preserve">Public launch announcement</w:t>
            </w:r>
          </w:p>
        </w:tc>
        <w:tc>
          <w:tcPr>
            <w:tcW w:type="pct" w:w="1250"/>
          </w:tcPr>
          <w:p>
            <w:r>
              <w:rPr>
                <w:color w:val="0D0D0D"/>
                <w:sz w:val="22"/>
                <w:szCs w:val="22"/>
              </w:rPr>
              <w:t xml:space="preserve">Month 3</w:t>
            </w:r>
          </w:p>
        </w:tc>
        <w:tc>
          <w:tcPr>
            <w:tcW w:type="pct" w:w="1250"/>
          </w:tcPr>
          <w:p>
            <w:r>
              <w:rPr>
                <w:color w:val="0D0D0D"/>
                <w:sz w:val="22"/>
                <w:szCs w:val="22"/>
              </w:rPr>
              <w:t xml:space="preserve">PM</w:t>
            </w:r>
          </w:p>
        </w:tc>
        <w:tc>
          <w:tcPr>
            <w:tcW w:type="pct" w:w="1250"/>
          </w:tcPr>
          <w:p>
            <w:r>
              <w:rPr>
                <w:color w:val="0D0D0D"/>
                <w:sz w:val="22"/>
                <w:szCs w:val="22"/>
              </w:rPr>
              <w:t xml:space="preserve">—</w:t>
            </w:r>
          </w:p>
        </w:tc>
      </w:tr>
    </w:tbl>
    <w:p/>
    <w:p>
      <w:r>
        <w:br w:type="page"/>
      </w:r>
    </w:p>
    <w:p>
      <w:pPr>
        <w:pStyle w:val="Heading1"/>
      </w:pPr>
      <w:r>
        <w:t xml:space="preserve">Part 2 — Sr Engineer Lens: Technical KPIs &amp; Milestones</w:t>
      </w:r>
    </w:p>
    <w:p>
      <w:pPr>
        <w:pBdr>
          <w:left w:val="single" w:sz="24" w:space="8" w:color="9CD246"/>
        </w:pBdr>
        <w:shd w:val="clear" w:color="auto" w:fill="EEF7D9"/>
        <w:spacing w:before="160" w:after="160"/>
        <w:ind w:left="280" w:right="280"/>
      </w:pPr>
      <w:r>
        <w:rPr>
          <w:rFonts w:ascii="Calibri" w:hAnsi="Calibri"/>
          <w:i/>
          <w:color w:val="0D0D0D"/>
          <w:sz w:val="22"/>
          <w:szCs w:val="22"/>
        </w:rPr>
        <w:t xml:space="preserve">Ship fast, but never compromise data integrity. Balance accuracy is non-negotiable — one wrong number destroys trust permanently.</w:t>
      </w:r>
    </w:p>
    <w:p/>
    <w:p>
      <w:pPr>
        <w:pStyle w:val="Heading2"/>
      </w:pPr>
      <w:r>
        <w:t xml:space="preserve">2.1 Performance Benchmarks (Production Targets)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Metric</w:t>
            </w:r>
          </w:p>
        </w:tc>
        <w:tc>
          <w:tcPr>
            <w:shd w:val="clear" w:color="auto" w:fill="000000"/>
            <w:tcW w:type="pct" w:w="1250"/>
          </w:tcPr>
          <w:p>
            <w:r>
              <w:rPr>
                <w:b/>
                <w:color w:val="FFFFFF"/>
              </w:rPr>
              <w:t xml:space="preserve">Target</w:t>
            </w:r>
          </w:p>
        </w:tc>
        <w:tc>
          <w:tcPr>
            <w:shd w:val="clear" w:color="auto" w:fill="000000"/>
            <w:tcW w:type="pct" w:w="1250"/>
          </w:tcPr>
          <w:p>
            <w:r>
              <w:rPr>
                <w:b/>
                <w:color w:val="FFFFFF"/>
              </w:rPr>
              <w:t xml:space="preserve">Measurement Method</w:t>
            </w:r>
          </w:p>
        </w:tc>
        <w:tc>
          <w:tcPr>
            <w:shd w:val="clear" w:color="auto" w:fill="000000"/>
            <w:tcW w:type="pct" w:w="1250"/>
          </w:tcPr>
          <w:p>
            <w:r>
              <w:rPr>
                <w:b/>
                <w:color w:val="FFFFFF"/>
              </w:rPr>
              <w:t xml:space="preserve">Priority</w:t>
            </w:r>
          </w:p>
        </w:tc>
      </w:tr>
      <w:tr>
        <w:trPr>
          <w:shd w:val="clear" w:color="auto" w:fill="F5F5F5"/>
        </w:trPr>
        <w:tc>
          <w:tcPr>
            <w:tcW w:type="pct" w:w="1250"/>
          </w:tcPr>
          <w:p>
            <w:r>
              <w:rPr>
                <w:color w:val="0D0D0D"/>
                <w:sz w:val="22"/>
                <w:szCs w:val="22"/>
              </w:rPr>
              <w:t xml:space="preserve">App cold start (iOS/Android)</w:t>
            </w:r>
          </w:p>
        </w:tc>
        <w:tc>
          <w:tcPr>
            <w:tcW w:type="pct" w:w="1250"/>
          </w:tcPr>
          <w:p>
            <w:r>
              <w:rPr>
                <w:color w:val="0D0D0D"/>
                <w:sz w:val="22"/>
                <w:szCs w:val="22"/>
              </w:rPr>
              <w:t xml:space="preserve">&lt; 2.5 s</w:t>
            </w:r>
          </w:p>
        </w:tc>
        <w:tc>
          <w:tcPr>
            <w:tcW w:type="pct" w:w="1250"/>
          </w:tcPr>
          <w:p>
            <w:r>
              <w:rPr>
                <w:color w:val="0D0D0D"/>
                <w:sz w:val="22"/>
                <w:szCs w:val="22"/>
              </w:rPr>
              <w:t xml:space="preserve">Expo perf monitor / Xcode Instruments</w:t>
            </w:r>
          </w:p>
        </w:tc>
        <w:tc>
          <w:tcPr>
            <w:tcW w:type="pct" w:w="1250"/>
          </w:tcPr>
          <w:p>
            <w:r>
              <w:rPr>
                <w:color w:val="0D0D0D"/>
                <w:sz w:val="22"/>
                <w:szCs w:val="22"/>
              </w:rPr>
              <w:t xml:space="preserve">P0</w:t>
            </w:r>
          </w:p>
        </w:tc>
      </w:tr>
      <w:tr>
        <w:tc>
          <w:tcPr>
            <w:tcW w:type="pct" w:w="1250"/>
          </w:tcPr>
          <w:p>
            <w:r>
              <w:rPr>
                <w:color w:val="0D0D0D"/>
                <w:sz w:val="22"/>
                <w:szCs w:val="22"/>
              </w:rPr>
              <w:t xml:space="preserve">App cold start (Web PWA)</w:t>
            </w:r>
          </w:p>
        </w:tc>
        <w:tc>
          <w:tcPr>
            <w:tcW w:type="pct" w:w="1250"/>
          </w:tcPr>
          <w:p>
            <w:r>
              <w:rPr>
                <w:color w:val="0D0D0D"/>
                <w:sz w:val="22"/>
                <w:szCs w:val="22"/>
              </w:rPr>
              <w:t xml:space="preserve">&lt; 3.0 s</w:t>
            </w:r>
          </w:p>
        </w:tc>
        <w:tc>
          <w:tcPr>
            <w:tcW w:type="pct" w:w="1250"/>
          </w:tcPr>
          <w:p>
            <w:r>
              <w:rPr>
                <w:color w:val="0D0D0D"/>
                <w:sz w:val="22"/>
                <w:szCs w:val="22"/>
              </w:rPr>
              <w:t xml:space="preserve">Lighthouse / Web Vitals</w:t>
            </w:r>
          </w:p>
        </w:tc>
        <w:tc>
          <w:tcPr>
            <w:tcW w:type="pct" w:w="1250"/>
          </w:tcPr>
          <w:p>
            <w:r>
              <w:rPr>
                <w:color w:val="0D0D0D"/>
                <w:sz w:val="22"/>
                <w:szCs w:val="22"/>
              </w:rPr>
              <w:t xml:space="preserve">P0</w:t>
            </w:r>
          </w:p>
        </w:tc>
      </w:tr>
      <w:tr>
        <w:trPr>
          <w:shd w:val="clear" w:color="auto" w:fill="F5F5F5"/>
        </w:trPr>
        <w:tc>
          <w:tcPr>
            <w:tcW w:type="pct" w:w="1250"/>
          </w:tcPr>
          <w:p>
            <w:r>
              <w:rPr>
                <w:color w:val="0D0D0D"/>
                <w:sz w:val="22"/>
                <w:szCs w:val="22"/>
              </w:rPr>
              <w:t xml:space="preserve">Expense add → balance updated</w:t>
            </w:r>
          </w:p>
        </w:tc>
        <w:tc>
          <w:tcPr>
            <w:tcW w:type="pct" w:w="1250"/>
          </w:tcPr>
          <w:p>
            <w:r>
              <w:rPr>
                <w:color w:val="0D0D0D"/>
                <w:sz w:val="22"/>
                <w:szCs w:val="22"/>
              </w:rPr>
              <w:t xml:space="preserve">&lt; 1.5 s</w:t>
            </w:r>
          </w:p>
        </w:tc>
        <w:tc>
          <w:tcPr>
            <w:tcW w:type="pct" w:w="1250"/>
          </w:tcPr>
          <w:p>
            <w:r>
              <w:rPr>
                <w:color w:val="0D0D0D"/>
                <w:sz w:val="22"/>
                <w:szCs w:val="22"/>
              </w:rPr>
              <w:t xml:space="preserve">Cloud Function execution logs</w:t>
            </w:r>
          </w:p>
        </w:tc>
        <w:tc>
          <w:tcPr>
            <w:tcW w:type="pct" w:w="1250"/>
          </w:tcPr>
          <w:p>
            <w:r>
              <w:rPr>
                <w:color w:val="0D0D0D"/>
                <w:sz w:val="22"/>
                <w:szCs w:val="22"/>
              </w:rPr>
              <w:t xml:space="preserve">P0</w:t>
            </w:r>
          </w:p>
        </w:tc>
      </w:tr>
      <w:tr>
        <w:tc>
          <w:tcPr>
            <w:tcW w:type="pct" w:w="1250"/>
          </w:tcPr>
          <w:p>
            <w:r>
              <w:rPr>
                <w:color w:val="0D0D0D"/>
                <w:sz w:val="22"/>
                <w:szCs w:val="22"/>
              </w:rPr>
              <w:t xml:space="preserve">Firestore snapshot latency (P99)</w:t>
            </w:r>
          </w:p>
        </w:tc>
        <w:tc>
          <w:tcPr>
            <w:tcW w:type="pct" w:w="1250"/>
          </w:tcPr>
          <w:p>
            <w:r>
              <w:rPr>
                <w:color w:val="0D0D0D"/>
                <w:sz w:val="22"/>
                <w:szCs w:val="22"/>
              </w:rPr>
              <w:t xml:space="preserve">&lt; 500 ms</w:t>
            </w:r>
          </w:p>
        </w:tc>
        <w:tc>
          <w:tcPr>
            <w:tcW w:type="pct" w:w="1250"/>
          </w:tcPr>
          <w:p>
            <w:r>
              <w:rPr>
                <w:color w:val="0D0D0D"/>
                <w:sz w:val="22"/>
                <w:szCs w:val="22"/>
              </w:rPr>
              <w:t xml:space="preserve">Firebase Performance SDK</w:t>
            </w:r>
          </w:p>
        </w:tc>
        <w:tc>
          <w:tcPr>
            <w:tcW w:type="pct" w:w="1250"/>
          </w:tcPr>
          <w:p>
            <w:r>
              <w:rPr>
                <w:color w:val="0D0D0D"/>
                <w:sz w:val="22"/>
                <w:szCs w:val="22"/>
              </w:rPr>
              <w:t xml:space="preserve">P0</w:t>
            </w:r>
          </w:p>
        </w:tc>
      </w:tr>
      <w:tr>
        <w:trPr>
          <w:shd w:val="clear" w:color="auto" w:fill="F5F5F5"/>
        </w:trPr>
        <w:tc>
          <w:tcPr>
            <w:tcW w:type="pct" w:w="1250"/>
          </w:tcPr>
          <w:p>
            <w:r>
              <w:rPr>
                <w:color w:val="0D0D0D"/>
                <w:sz w:val="22"/>
                <w:szCs w:val="22"/>
              </w:rPr>
              <w:t xml:space="preserve">Screen-to-screen navigation</w:t>
            </w:r>
          </w:p>
        </w:tc>
        <w:tc>
          <w:tcPr>
            <w:tcW w:type="pct" w:w="1250"/>
          </w:tcPr>
          <w:p>
            <w:r>
              <w:rPr>
                <w:color w:val="0D0D0D"/>
                <w:sz w:val="22"/>
                <w:szCs w:val="22"/>
              </w:rPr>
              <w:t xml:space="preserve">&lt; 300 ms</w:t>
            </w:r>
          </w:p>
        </w:tc>
        <w:tc>
          <w:tcPr>
            <w:tcW w:type="pct" w:w="1250"/>
          </w:tcPr>
          <w:p>
            <w:r>
              <w:rPr>
                <w:color w:val="0D0D0D"/>
                <w:sz w:val="22"/>
                <w:szCs w:val="22"/>
              </w:rPr>
              <w:t xml:space="preserve">React Native FPS monitor</w:t>
            </w:r>
          </w:p>
        </w:tc>
        <w:tc>
          <w:tcPr>
            <w:tcW w:type="pct" w:w="1250"/>
          </w:tcPr>
          <w:p>
            <w:r>
              <w:rPr>
                <w:color w:val="0D0D0D"/>
                <w:sz w:val="22"/>
                <w:szCs w:val="22"/>
              </w:rPr>
              <w:t xml:space="preserve">P1</w:t>
            </w:r>
          </w:p>
        </w:tc>
      </w:tr>
      <w:tr>
        <w:tc>
          <w:tcPr>
            <w:tcW w:type="pct" w:w="1250"/>
          </w:tcPr>
          <w:p>
            <w:r>
              <w:rPr>
                <w:color w:val="0D0D0D"/>
                <w:sz w:val="22"/>
                <w:szCs w:val="22"/>
              </w:rPr>
              <w:t xml:space="preserve">Push notification delivery</w:t>
            </w:r>
          </w:p>
        </w:tc>
        <w:tc>
          <w:tcPr>
            <w:tcW w:type="pct" w:w="1250"/>
          </w:tcPr>
          <w:p>
            <w:r>
              <w:rPr>
                <w:color w:val="0D0D0D"/>
                <w:sz w:val="22"/>
                <w:szCs w:val="22"/>
              </w:rPr>
              <w:t xml:space="preserve">&lt; 5 s</w:t>
            </w:r>
          </w:p>
        </w:tc>
        <w:tc>
          <w:tcPr>
            <w:tcW w:type="pct" w:w="1250"/>
          </w:tcPr>
          <w:p>
            <w:r>
              <w:rPr>
                <w:color w:val="0D0D0D"/>
                <w:sz w:val="22"/>
                <w:szCs w:val="22"/>
              </w:rPr>
              <w:t xml:space="preserve">FCM delivery reports</w:t>
            </w:r>
          </w:p>
        </w:tc>
        <w:tc>
          <w:tcPr>
            <w:tcW w:type="pct" w:w="1250"/>
          </w:tcPr>
          <w:p>
            <w:r>
              <w:rPr>
                <w:color w:val="0D0D0D"/>
                <w:sz w:val="22"/>
                <w:szCs w:val="22"/>
              </w:rPr>
              <w:t xml:space="preserve">P1</w:t>
            </w:r>
          </w:p>
        </w:tc>
      </w:tr>
      <w:tr>
        <w:trPr>
          <w:shd w:val="clear" w:color="auto" w:fill="F5F5F5"/>
        </w:trPr>
        <w:tc>
          <w:tcPr>
            <w:tcW w:type="pct" w:w="1250"/>
          </w:tcPr>
          <w:p>
            <w:r>
              <w:rPr>
                <w:color w:val="0D0D0D"/>
                <w:sz w:val="22"/>
                <w:szCs w:val="22"/>
              </w:rPr>
              <w:t xml:space="preserve">Offline → online resync</w:t>
            </w:r>
          </w:p>
        </w:tc>
        <w:tc>
          <w:tcPr>
            <w:tcW w:type="pct" w:w="1250"/>
          </w:tcPr>
          <w:p>
            <w:r>
              <w:rPr>
                <w:color w:val="0D0D0D"/>
                <w:sz w:val="22"/>
                <w:szCs w:val="22"/>
              </w:rPr>
              <w:t xml:space="preserve">&lt; 3 s</w:t>
            </w:r>
          </w:p>
        </w:tc>
        <w:tc>
          <w:tcPr>
            <w:tcW w:type="pct" w:w="1250"/>
          </w:tcPr>
          <w:p>
            <w:r>
              <w:rPr>
                <w:color w:val="0D0D0D"/>
                <w:sz w:val="22"/>
                <w:szCs w:val="22"/>
              </w:rPr>
              <w:t xml:space="preserve">Manual + automated test</w:t>
            </w:r>
          </w:p>
        </w:tc>
        <w:tc>
          <w:tcPr>
            <w:tcW w:type="pct" w:w="1250"/>
          </w:tcPr>
          <w:p>
            <w:r>
              <w:rPr>
                <w:color w:val="0D0D0D"/>
                <w:sz w:val="22"/>
                <w:szCs w:val="22"/>
              </w:rPr>
              <w:t xml:space="preserve">P1</w:t>
            </w:r>
          </w:p>
        </w:tc>
      </w:tr>
      <w:tr>
        <w:tc>
          <w:tcPr>
            <w:tcW w:type="pct" w:w="1250"/>
          </w:tcPr>
          <w:p>
            <w:r>
              <w:rPr>
                <w:color w:val="0D0D0D"/>
                <w:sz w:val="22"/>
                <w:szCs w:val="22"/>
              </w:rPr>
              <w:t xml:space="preserve">JS bundle size (web)</w:t>
            </w:r>
          </w:p>
        </w:tc>
        <w:tc>
          <w:tcPr>
            <w:tcW w:type="pct" w:w="1250"/>
          </w:tcPr>
          <w:p>
            <w:r>
              <w:rPr>
                <w:color w:val="0D0D0D"/>
                <w:sz w:val="22"/>
                <w:szCs w:val="22"/>
              </w:rPr>
              <w:t xml:space="preserve">&lt; 500 KB gzipped</w:t>
            </w:r>
          </w:p>
        </w:tc>
        <w:tc>
          <w:tcPr>
            <w:tcW w:type="pct" w:w="1250"/>
          </w:tcPr>
          <w:p>
            <w:r>
              <w:rPr>
                <w:color w:val="0D0D0D"/>
                <w:sz w:val="22"/>
                <w:szCs w:val="22"/>
              </w:rPr>
              <w:t xml:space="preserve">webpack-bundle-analyzer</w:t>
            </w:r>
          </w:p>
        </w:tc>
        <w:tc>
          <w:tcPr>
            <w:tcW w:type="pct" w:w="1250"/>
          </w:tcPr>
          <w:p>
            <w:r>
              <w:rPr>
                <w:color w:val="0D0D0D"/>
                <w:sz w:val="22"/>
                <w:szCs w:val="22"/>
              </w:rPr>
              <w:t xml:space="preserve">P2</w:t>
            </w:r>
          </w:p>
        </w:tc>
      </w:tr>
    </w:tbl>
    <w:p/>
    <w:p>
      <w:pPr>
        <w:pStyle w:val="Heading2"/>
      </w:pPr>
      <w:r>
        <w:t xml:space="preserve">2.2 Reliability &amp; Correctness KPIs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Metric</w:t>
            </w:r>
          </w:p>
        </w:tc>
        <w:tc>
          <w:tcPr>
            <w:shd w:val="clear" w:color="auto" w:fill="000000"/>
            <w:tcW w:type="pct" w:w="1666"/>
          </w:tcPr>
          <w:p>
            <w:r>
              <w:rPr>
                <w:b/>
                <w:color w:val="FFFFFF"/>
              </w:rPr>
              <w:t xml:space="preserve">Target</w:t>
            </w:r>
          </w:p>
        </w:tc>
        <w:tc>
          <w:tcPr>
            <w:shd w:val="clear" w:color="auto" w:fill="000000"/>
            <w:tcW w:type="pct" w:w="1666"/>
          </w:tcPr>
          <w:p>
            <w:r>
              <w:rPr>
                <w:b/>
                <w:color w:val="FFFFFF"/>
              </w:rPr>
              <w:t xml:space="preserve">Notes</w:t>
            </w:r>
          </w:p>
        </w:tc>
      </w:tr>
      <w:tr>
        <w:trPr>
          <w:shd w:val="clear" w:color="auto" w:fill="F5F5F5"/>
        </w:trPr>
        <w:tc>
          <w:tcPr>
            <w:tcW w:type="pct" w:w="1666"/>
          </w:tcPr>
          <w:p>
            <w:r>
              <w:rPr>
                <w:color w:val="0D0D0D"/>
                <w:sz w:val="22"/>
                <w:szCs w:val="22"/>
              </w:rPr>
              <w:t xml:space="preserve">Balance calculation accuracy</w:t>
            </w:r>
          </w:p>
        </w:tc>
        <w:tc>
          <w:tcPr>
            <w:tcW w:type="pct" w:w="1666"/>
          </w:tcPr>
          <w:p>
            <w:r>
              <w:rPr>
                <w:color w:val="0D0D0D"/>
                <w:sz w:val="22"/>
                <w:szCs w:val="22"/>
              </w:rPr>
              <w:t xml:space="preserve">100%</w:t>
            </w:r>
          </w:p>
        </w:tc>
        <w:tc>
          <w:tcPr>
            <w:tcW w:type="pct" w:w="1666"/>
          </w:tcPr>
          <w:p>
            <w:r>
              <w:rPr>
                <w:color w:val="0D0D0D"/>
                <w:sz w:val="22"/>
                <w:szCs w:val="22"/>
              </w:rPr>
              <w:t xml:space="preserve">Cloud Function is sole writer — zero client drift</w:t>
            </w:r>
          </w:p>
        </w:tc>
      </w:tr>
      <w:tr>
        <w:tc>
          <w:tcPr>
            <w:tcW w:type="pct" w:w="1666"/>
          </w:tcPr>
          <w:p>
            <w:r>
              <w:rPr>
                <w:color w:val="0D0D0D"/>
                <w:sz w:val="22"/>
                <w:szCs w:val="22"/>
              </w:rPr>
              <w:t xml:space="preserve">Crash-free sessions (mobile)</w:t>
            </w:r>
          </w:p>
        </w:tc>
        <w:tc>
          <w:tcPr>
            <w:tcW w:type="pct" w:w="1666"/>
          </w:tcPr>
          <w:p>
            <w:r>
              <w:rPr>
                <w:color w:val="0D0D0D"/>
                <w:sz w:val="22"/>
                <w:szCs w:val="22"/>
              </w:rPr>
              <w:t xml:space="preserve">&gt; 99.5%</w:t>
            </w:r>
          </w:p>
        </w:tc>
        <w:tc>
          <w:tcPr>
            <w:tcW w:type="pct" w:w="1666"/>
          </w:tcPr>
          <w:p>
            <w:r>
              <w:rPr>
                <w:color w:val="0D0D0D"/>
                <w:sz w:val="22"/>
                <w:szCs w:val="22"/>
              </w:rPr>
              <w:t xml:space="preserve">Firebase Crashlytics</w:t>
            </w:r>
          </w:p>
        </w:tc>
      </w:tr>
      <w:tr>
        <w:trPr>
          <w:shd w:val="clear" w:color="auto" w:fill="F5F5F5"/>
        </w:trPr>
        <w:tc>
          <w:tcPr>
            <w:tcW w:type="pct" w:w="1666"/>
          </w:tcPr>
          <w:p>
            <w:r>
              <w:rPr>
                <w:color w:val="0D0D0D"/>
                <w:sz w:val="22"/>
                <w:szCs w:val="22"/>
              </w:rPr>
              <w:t xml:space="preserve">Cloud Function error rate</w:t>
            </w:r>
          </w:p>
        </w:tc>
        <w:tc>
          <w:tcPr>
            <w:tcW w:type="pct" w:w="1666"/>
          </w:tcPr>
          <w:p>
            <w:r>
              <w:rPr>
                <w:color w:val="0D0D0D"/>
                <w:sz w:val="22"/>
                <w:szCs w:val="22"/>
              </w:rPr>
              <w:t xml:space="preserve">&lt; 0.1%</w:t>
            </w:r>
          </w:p>
        </w:tc>
        <w:tc>
          <w:tcPr>
            <w:tcW w:type="pct" w:w="1666"/>
          </w:tcPr>
          <w:p>
            <w:r>
              <w:rPr>
                <w:color w:val="0D0D0D"/>
                <w:sz w:val="22"/>
                <w:szCs w:val="22"/>
              </w:rPr>
              <w:t xml:space="preserve">Firebase Functions logs</w:t>
            </w:r>
          </w:p>
        </w:tc>
      </w:tr>
      <w:tr>
        <w:tc>
          <w:tcPr>
            <w:tcW w:type="pct" w:w="1666"/>
          </w:tcPr>
          <w:p>
            <w:r>
              <w:rPr>
                <w:color w:val="0D0D0D"/>
                <w:sz w:val="22"/>
                <w:szCs w:val="22"/>
              </w:rPr>
              <w:t xml:space="preserve">Firestore read cost / MAU</w:t>
            </w:r>
          </w:p>
        </w:tc>
        <w:tc>
          <w:tcPr>
            <w:tcW w:type="pct" w:w="1666"/>
          </w:tcPr>
          <w:p>
            <w:r>
              <w:rPr>
                <w:color w:val="0D0D0D"/>
                <w:sz w:val="22"/>
                <w:szCs w:val="22"/>
              </w:rPr>
              <w:t xml:space="preserve">&lt; ₹50/month at 1k MAU</w:t>
            </w:r>
          </w:p>
        </w:tc>
        <w:tc>
          <w:tcPr>
            <w:tcW w:type="pct" w:w="1666"/>
          </w:tcPr>
          <w:p>
            <w:r>
              <w:rPr>
                <w:color w:val="0D0D0D"/>
                <w:sz w:val="22"/>
                <w:szCs w:val="22"/>
              </w:rPr>
              <w:t xml:space="preserve">Monitor via GCP billing alerts</w:t>
            </w:r>
          </w:p>
        </w:tc>
      </w:tr>
      <w:tr>
        <w:trPr>
          <w:shd w:val="clear" w:color="auto" w:fill="F5F5F5"/>
        </w:trPr>
        <w:tc>
          <w:tcPr>
            <w:tcW w:type="pct" w:w="1666"/>
          </w:tcPr>
          <w:p>
            <w:r>
              <w:rPr>
                <w:color w:val="0D0D0D"/>
                <w:sz w:val="22"/>
                <w:szCs w:val="22"/>
              </w:rPr>
              <w:t xml:space="preserve">Security rule test coverage</w:t>
            </w:r>
          </w:p>
        </w:tc>
        <w:tc>
          <w:tcPr>
            <w:tcW w:type="pct" w:w="1666"/>
          </w:tcPr>
          <w:p>
            <w:r>
              <w:rPr>
                <w:color w:val="0D0D0D"/>
                <w:sz w:val="22"/>
                <w:szCs w:val="22"/>
              </w:rPr>
              <w:t xml:space="preserve">100% of collection paths</w:t>
            </w:r>
          </w:p>
        </w:tc>
        <w:tc>
          <w:tcPr>
            <w:tcW w:type="pct" w:w="1666"/>
          </w:tcPr>
          <w:p>
            <w:r>
              <w:rPr>
                <w:color w:val="0D0D0D"/>
                <w:sz w:val="22"/>
                <w:szCs w:val="22"/>
              </w:rPr>
              <w:t xml:space="preserve">firebase emulator:exec</w:t>
            </w:r>
          </w:p>
        </w:tc>
      </w:tr>
      <w:tr>
        <w:tc>
          <w:tcPr>
            <w:tcW w:type="pct" w:w="1666"/>
          </w:tcPr>
          <w:p>
            <w:r>
              <w:rPr>
                <w:color w:val="0D0D0D"/>
                <w:sz w:val="22"/>
                <w:szCs w:val="22"/>
              </w:rPr>
              <w:t xml:space="preserve">Unit test coverage (functions)</w:t>
            </w:r>
          </w:p>
        </w:tc>
        <w:tc>
          <w:tcPr>
            <w:tcW w:type="pct" w:w="1666"/>
          </w:tcPr>
          <w:p>
            <w:r>
              <w:rPr>
                <w:color w:val="0D0D0D"/>
                <w:sz w:val="22"/>
                <w:szCs w:val="22"/>
              </w:rPr>
              <w:t xml:space="preserve">≥ 80%</w:t>
            </w:r>
          </w:p>
        </w:tc>
        <w:tc>
          <w:tcPr>
            <w:tcW w:type="pct" w:w="1666"/>
          </w:tcPr>
          <w:p>
            <w:r>
              <w:rPr>
                <w:color w:val="0D0D0D"/>
                <w:sz w:val="22"/>
                <w:szCs w:val="22"/>
              </w:rPr>
              <w:t xml:space="preserve">Jest + functions emulator</w:t>
            </w:r>
          </w:p>
        </w:tc>
      </w:tr>
    </w:tbl>
    <w:p/>
    <w:p>
      <w:pPr>
        <w:pStyle w:val="Heading2"/>
      </w:pPr>
      <w:r>
        <w:t xml:space="preserve">2.3 Technical Milestones (Sr Engineer Definition of Done)</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Milestone</w:t>
            </w:r>
          </w:p>
        </w:tc>
        <w:tc>
          <w:tcPr>
            <w:shd w:val="clear" w:color="auto" w:fill="000000"/>
            <w:tcW w:type="pct" w:w="1666"/>
          </w:tcPr>
          <w:p>
            <w:r>
              <w:rPr>
                <w:b/>
                <w:color w:val="FFFFFF"/>
              </w:rPr>
              <w:t xml:space="preserve">Acceptance Criteria</w:t>
            </w:r>
          </w:p>
        </w:tc>
        <w:tc>
          <w:tcPr>
            <w:shd w:val="clear" w:color="auto" w:fill="000000"/>
            <w:tcW w:type="pct" w:w="1666"/>
          </w:tcPr>
          <w:p>
            <w:r>
              <w:rPr>
                <w:b/>
                <w:color w:val="FFFFFF"/>
              </w:rPr>
              <w:t xml:space="preserve">Sprint</w:t>
            </w:r>
          </w:p>
        </w:tc>
      </w:tr>
      <w:tr>
        <w:trPr>
          <w:shd w:val="clear" w:color="auto" w:fill="F5F5F5"/>
        </w:trPr>
        <w:tc>
          <w:tcPr>
            <w:tcW w:type="pct" w:w="1666"/>
          </w:tcPr>
          <w:p>
            <w:r>
              <w:rPr>
                <w:color w:val="0D0D0D"/>
                <w:sz w:val="22"/>
                <w:szCs w:val="22"/>
              </w:rPr>
              <w:t xml:space="preserve">Firestore data model finalized</w:t>
            </w:r>
          </w:p>
        </w:tc>
        <w:tc>
          <w:tcPr>
            <w:tcW w:type="pct" w:w="1666"/>
          </w:tcPr>
          <w:p>
            <w:r>
              <w:rPr>
                <w:color w:val="0D0D0D"/>
                <w:sz w:val="22"/>
                <w:szCs w:val="22"/>
              </w:rPr>
              <w:t xml:space="preserve">Schema matches Architecture doc; security rules written + tested</w:t>
            </w:r>
          </w:p>
        </w:tc>
        <w:tc>
          <w:tcPr>
            <w:tcW w:type="pct" w:w="1666"/>
          </w:tcPr>
          <w:p>
            <w:r>
              <w:rPr>
                <w:color w:val="0D0D0D"/>
                <w:sz w:val="22"/>
                <w:szCs w:val="22"/>
              </w:rPr>
              <w:t xml:space="preserve">Sprint 1</w:t>
            </w:r>
          </w:p>
        </w:tc>
      </w:tr>
      <w:tr>
        <w:tc>
          <w:tcPr>
            <w:tcW w:type="pct" w:w="1666"/>
          </w:tcPr>
          <w:p>
            <w:r>
              <w:rPr>
                <w:color w:val="0D0D0D"/>
                <w:sz w:val="22"/>
                <w:szCs w:val="22"/>
              </w:rPr>
              <w:t xml:space="preserve">Cloud Functions: onExpenseWrite</w:t>
            </w:r>
          </w:p>
        </w:tc>
        <w:tc>
          <w:tcPr>
            <w:tcW w:type="pct" w:w="1666"/>
          </w:tcPr>
          <w:p>
            <w:r>
              <w:rPr>
                <w:color w:val="0D0D0D"/>
                <w:sz w:val="22"/>
                <w:szCs w:val="22"/>
              </w:rPr>
              <w:t xml:space="preserve">Balance cache updated atomically; idempotent on retry</w:t>
            </w:r>
          </w:p>
        </w:tc>
        <w:tc>
          <w:tcPr>
            <w:tcW w:type="pct" w:w="1666"/>
          </w:tcPr>
          <w:p>
            <w:r>
              <w:rPr>
                <w:color w:val="0D0D0D"/>
                <w:sz w:val="22"/>
                <w:szCs w:val="22"/>
              </w:rPr>
              <w:t xml:space="preserve">Sprint 1</w:t>
            </w:r>
          </w:p>
        </w:tc>
      </w:tr>
      <w:tr>
        <w:trPr>
          <w:shd w:val="clear" w:color="auto" w:fill="F5F5F5"/>
        </w:trPr>
        <w:tc>
          <w:tcPr>
            <w:tcW w:type="pct" w:w="1666"/>
          </w:tcPr>
          <w:p>
            <w:r>
              <w:rPr>
                <w:color w:val="0D0D0D"/>
                <w:sz w:val="22"/>
                <w:szCs w:val="22"/>
              </w:rPr>
              <w:t xml:space="preserve">Cloud Functions: onSettlementWrite</w:t>
            </w:r>
          </w:p>
        </w:tc>
        <w:tc>
          <w:tcPr>
            <w:tcW w:type="pct" w:w="1666"/>
          </w:tcPr>
          <w:p>
            <w:r>
              <w:rPr>
                <w:color w:val="0D0D0D"/>
                <w:sz w:val="22"/>
                <w:szCs w:val="22"/>
              </w:rPr>
              <w:t xml:space="preserve">Balances correctly zeroed; notification dispatched</w:t>
            </w:r>
          </w:p>
        </w:tc>
        <w:tc>
          <w:tcPr>
            <w:tcW w:type="pct" w:w="1666"/>
          </w:tcPr>
          <w:p>
            <w:r>
              <w:rPr>
                <w:color w:val="0D0D0D"/>
                <w:sz w:val="22"/>
                <w:szCs w:val="22"/>
              </w:rPr>
              <w:t xml:space="preserve">Sprint 2</w:t>
            </w:r>
          </w:p>
        </w:tc>
      </w:tr>
      <w:tr>
        <w:tc>
          <w:tcPr>
            <w:tcW w:type="pct" w:w="1666"/>
          </w:tcPr>
          <w:p>
            <w:r>
              <w:rPr>
                <w:color w:val="0D0D0D"/>
                <w:sz w:val="22"/>
                <w:szCs w:val="22"/>
              </w:rPr>
              <w:t xml:space="preserve">Auth flow complete (Email + Google + Phone OTP)</w:t>
            </w:r>
          </w:p>
        </w:tc>
        <w:tc>
          <w:tcPr>
            <w:tcW w:type="pct" w:w="1666"/>
          </w:tcPr>
          <w:p>
            <w:r>
              <w:rPr>
                <w:color w:val="0D0D0D"/>
                <w:sz w:val="22"/>
                <w:szCs w:val="22"/>
              </w:rPr>
              <w:t xml:space="preserve">All 3 paths tested on iOS + Android + Web</w:t>
            </w:r>
          </w:p>
        </w:tc>
        <w:tc>
          <w:tcPr>
            <w:tcW w:type="pct" w:w="1666"/>
          </w:tcPr>
          <w:p>
            <w:r>
              <w:rPr>
                <w:color w:val="0D0D0D"/>
                <w:sz w:val="22"/>
                <w:szCs w:val="22"/>
              </w:rPr>
              <w:t xml:space="preserve">Sprint 2</w:t>
            </w:r>
          </w:p>
        </w:tc>
      </w:tr>
      <w:tr>
        <w:trPr>
          <w:shd w:val="clear" w:color="auto" w:fill="F5F5F5"/>
        </w:trPr>
        <w:tc>
          <w:tcPr>
            <w:tcW w:type="pct" w:w="1666"/>
          </w:tcPr>
          <w:p>
            <w:r>
              <w:rPr>
                <w:color w:val="0D0D0D"/>
                <w:sz w:val="22"/>
                <w:szCs w:val="22"/>
              </w:rPr>
              <w:t xml:space="preserve">Offline-first validated</w:t>
            </w:r>
          </w:p>
        </w:tc>
        <w:tc>
          <w:tcPr>
            <w:tcW w:type="pct" w:w="1666"/>
          </w:tcPr>
          <w:p>
            <w:r>
              <w:rPr>
                <w:color w:val="0D0D0D"/>
                <w:sz w:val="22"/>
                <w:szCs w:val="22"/>
              </w:rPr>
              <w:t xml:space="preserve">Add expense offline → syncs on reconnect; no data loss</w:t>
            </w:r>
          </w:p>
        </w:tc>
        <w:tc>
          <w:tcPr>
            <w:tcW w:type="pct" w:w="1666"/>
          </w:tcPr>
          <w:p>
            <w:r>
              <w:rPr>
                <w:color w:val="0D0D0D"/>
                <w:sz w:val="22"/>
                <w:szCs w:val="22"/>
              </w:rPr>
              <w:t xml:space="preserve">Sprint 3</w:t>
            </w:r>
          </w:p>
        </w:tc>
      </w:tr>
      <w:tr>
        <w:tc>
          <w:tcPr>
            <w:tcW w:type="pct" w:w="1666"/>
          </w:tcPr>
          <w:p>
            <w:r>
              <w:rPr>
                <w:color w:val="0D0D0D"/>
                <w:sz w:val="22"/>
                <w:szCs w:val="22"/>
              </w:rPr>
              <w:t xml:space="preserve">EAS build pipeline green</w:t>
            </w:r>
          </w:p>
        </w:tc>
        <w:tc>
          <w:tcPr>
            <w:tcW w:type="pct" w:w="1666"/>
          </w:tcPr>
          <w:p>
            <w:r>
              <w:rPr>
                <w:color w:val="0D0D0D"/>
                <w:sz w:val="22"/>
                <w:szCs w:val="22"/>
              </w:rPr>
              <w:t xml:space="preserve">iOS .ipa + Android .aab built from CI; env vars in EAS Secrets</w:t>
            </w:r>
          </w:p>
        </w:tc>
        <w:tc>
          <w:tcPr>
            <w:tcW w:type="pct" w:w="1666"/>
          </w:tcPr>
          <w:p>
            <w:r>
              <w:rPr>
                <w:color w:val="0D0D0D"/>
                <w:sz w:val="22"/>
                <w:szCs w:val="22"/>
              </w:rPr>
              <w:t xml:space="preserve">Sprint 3</w:t>
            </w:r>
          </w:p>
        </w:tc>
      </w:tr>
      <w:tr>
        <w:trPr>
          <w:shd w:val="clear" w:color="auto" w:fill="F5F5F5"/>
        </w:trPr>
        <w:tc>
          <w:tcPr>
            <w:tcW w:type="pct" w:w="1666"/>
          </w:tcPr>
          <w:p>
            <w:r>
              <w:rPr>
                <w:color w:val="0D0D0D"/>
                <w:sz w:val="22"/>
                <w:szCs w:val="22"/>
              </w:rPr>
              <w:t xml:space="preserve">PWA offline shell</w:t>
            </w:r>
          </w:p>
        </w:tc>
        <w:tc>
          <w:tcPr>
            <w:tcW w:type="pct" w:w="1666"/>
          </w:tcPr>
          <w:p>
            <w:r>
              <w:rPr>
                <w:color w:val="0D0D0D"/>
                <w:sz w:val="22"/>
                <w:szCs w:val="22"/>
              </w:rPr>
              <w:t xml:space="preserve">App loads from service worker when offline on Chrome / Safari</w:t>
            </w:r>
          </w:p>
        </w:tc>
        <w:tc>
          <w:tcPr>
            <w:tcW w:type="pct" w:w="1666"/>
          </w:tcPr>
          <w:p>
            <w:r>
              <w:rPr>
                <w:color w:val="0D0D0D"/>
                <w:sz w:val="22"/>
                <w:szCs w:val="22"/>
              </w:rPr>
              <w:t xml:space="preserve">Sprint 4</w:t>
            </w:r>
          </w:p>
        </w:tc>
      </w:tr>
      <w:tr>
        <w:tc>
          <w:tcPr>
            <w:tcW w:type="pct" w:w="1666"/>
          </w:tcPr>
          <w:p>
            <w:r>
              <w:rPr>
                <w:color w:val="0D0D0D"/>
                <w:sz w:val="22"/>
                <w:szCs w:val="22"/>
              </w:rPr>
              <w:t xml:space="preserve">Performance targets met</w:t>
            </w:r>
          </w:p>
        </w:tc>
        <w:tc>
          <w:tcPr>
            <w:tcW w:type="pct" w:w="1666"/>
          </w:tcPr>
          <w:p>
            <w:r>
              <w:rPr>
                <w:color w:val="0D0D0D"/>
                <w:sz w:val="22"/>
                <w:szCs w:val="22"/>
              </w:rPr>
              <w:t xml:space="preserve">All P0 benchmarks hit on mid-range Android (Redmi Note 12 class)</w:t>
            </w:r>
          </w:p>
        </w:tc>
        <w:tc>
          <w:tcPr>
            <w:tcW w:type="pct" w:w="1666"/>
          </w:tcPr>
          <w:p>
            <w:r>
              <w:rPr>
                <w:color w:val="0D0D0D"/>
                <w:sz w:val="22"/>
                <w:szCs w:val="22"/>
              </w:rPr>
              <w:t xml:space="preserve">Sprint 4</w:t>
            </w:r>
          </w:p>
        </w:tc>
      </w:tr>
    </w:tbl>
    <w:p/>
    <w:p>
      <w:pPr>
        <w:pStyle w:val="Heading2"/>
      </w:pPr>
      <w:r>
        <w:t xml:space="preserve">2.4 Code Quality Gates (must pass before merge)</w:t>
      </w:r>
    </w:p>
    <w:p>
      <w:pPr>
        <w:pStyle w:val="ListParagraph"/>
        <w:numPr>
          <w:ilvl w:val="0"/>
          <w:numId w:val="1"/>
        </w:numPr>
        <w:spacing w:after="80"/>
      </w:pPr>
      <w:r>
        <w:rPr>
          <w:sz w:val="22"/>
          <w:szCs w:val="22"/>
          <w:color w:val="0D0D0D"/>
        </w:rPr>
        <w:t xml:space="preserve">TypeScript strict mode: zero `any` types in src/</w:t>
      </w:r>
    </w:p>
    <w:p>
      <w:pPr>
        <w:pStyle w:val="ListParagraph"/>
        <w:numPr>
          <w:ilvl w:val="0"/>
          <w:numId w:val="1"/>
        </w:numPr>
        <w:spacing w:after="80"/>
      </w:pPr>
      <w:r>
        <w:rPr>
          <w:sz w:val="22"/>
          <w:szCs w:val="22"/>
          <w:color w:val="0D0D0D"/>
        </w:rPr>
        <w:t xml:space="preserve">ESLint: zero errors, zero warnings in CI</w:t>
      </w:r>
    </w:p>
    <w:p>
      <w:pPr>
        <w:pStyle w:val="ListParagraph"/>
        <w:numPr>
          <w:ilvl w:val="0"/>
          <w:numId w:val="1"/>
        </w:numPr>
        <w:spacing w:after="80"/>
      </w:pPr>
      <w:r>
        <w:rPr>
          <w:sz w:val="22"/>
          <w:szCs w:val="22"/>
          <w:color w:val="0D0D0D"/>
        </w:rPr>
        <w:t xml:space="preserve">Firestore security rules: emulator suite passes 100% before deploy</w:t>
      </w:r>
    </w:p>
    <w:p>
      <w:pPr>
        <w:pStyle w:val="ListParagraph"/>
        <w:numPr>
          <w:ilvl w:val="0"/>
          <w:numId w:val="1"/>
        </w:numPr>
        <w:spacing w:after="80"/>
      </w:pPr>
      <w:r>
        <w:rPr>
          <w:sz w:val="22"/>
          <w:szCs w:val="22"/>
          <w:color w:val="0D0D0D"/>
        </w:rPr>
        <w:t xml:space="preserve">Cloud Function unit tests: Jest ≥ 80% branch coverage</w:t>
      </w:r>
    </w:p>
    <w:p>
      <w:pPr>
        <w:pStyle w:val="ListParagraph"/>
        <w:numPr>
          <w:ilvl w:val="0"/>
          <w:numId w:val="1"/>
        </w:numPr>
        <w:spacing w:after="80"/>
      </w:pPr>
      <w:r>
        <w:rPr>
          <w:sz w:val="22"/>
          <w:szCs w:val="22"/>
          <w:color w:val="0D0D0D"/>
        </w:rPr>
        <w:t xml:space="preserve">No hardcoded API keys or secrets — all via EAS Secrets / env vars</w:t>
      </w:r>
    </w:p>
    <w:p>
      <w:pPr>
        <w:pStyle w:val="ListParagraph"/>
        <w:numPr>
          <w:ilvl w:val="0"/>
          <w:numId w:val="1"/>
        </w:numPr>
        <w:spacing w:after="80"/>
      </w:pPr>
      <w:r>
        <w:rPr>
          <w:sz w:val="22"/>
          <w:szCs w:val="22"/>
          <w:color w:val="0D0D0D"/>
        </w:rPr>
        <w:t xml:space="preserve">Bundle size regression check on every PR (fail if +10% increase)</w:t>
      </w:r>
    </w:p>
    <w:p/>
    <w:p>
      <w:r>
        <w:br w:type="page"/>
      </w:r>
    </w:p>
    <w:p>
      <w:pPr>
        <w:pStyle w:val="Heading1"/>
      </w:pPr>
      <w:r>
        <w:t xml:space="preserve">Part 3 — Sr UX Designer Lens: Design Quality &amp; Usability KPIs</w:t>
      </w:r>
    </w:p>
    <w:p>
      <w:pPr>
        <w:pBdr>
          <w:left w:val="single" w:sz="24" w:space="8" w:color="9CD246"/>
        </w:pBdr>
        <w:shd w:val="clear" w:color="auto" w:fill="EEF7D9"/>
        <w:spacing w:before="160" w:after="160"/>
        <w:ind w:left="280" w:right="280"/>
      </w:pPr>
      <w:r>
        <w:rPr>
          <w:rFonts w:ascii="Calibri" w:hAnsi="Calibri"/>
          <w:i/>
          <w:color w:val="0D0D0D"/>
          <w:sz w:val="22"/>
          <w:szCs w:val="22"/>
        </w:rPr>
        <w:t xml:space="preserve">Design quality is invisible when done right — users just feel the app is fast and trustworthy. Measure the absence of friction, not the presence of features.</w:t>
      </w:r>
    </w:p>
    <w:p/>
    <w:p>
      <w:pPr>
        <w:pStyle w:val="Heading2"/>
      </w:pPr>
      <w:r>
        <w:t xml:space="preserve">3.1 Usability KPIs (Target at Launch)</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Metric</w:t>
            </w:r>
          </w:p>
        </w:tc>
        <w:tc>
          <w:tcPr>
            <w:shd w:val="clear" w:color="auto" w:fill="000000"/>
            <w:tcW w:type="pct" w:w="1666"/>
          </w:tcPr>
          <w:p>
            <w:r>
              <w:rPr>
                <w:b/>
                <w:color w:val="FFFFFF"/>
              </w:rPr>
              <w:t xml:space="preserve">Target</w:t>
            </w:r>
          </w:p>
        </w:tc>
        <w:tc>
          <w:tcPr>
            <w:shd w:val="clear" w:color="auto" w:fill="000000"/>
            <w:tcW w:type="pct" w:w="1666"/>
          </w:tcPr>
          <w:p>
            <w:r>
              <w:rPr>
                <w:b/>
                <w:color w:val="FFFFFF"/>
              </w:rPr>
              <w:t xml:space="preserve">Method</w:t>
            </w:r>
          </w:p>
        </w:tc>
      </w:tr>
      <w:tr>
        <w:trPr>
          <w:shd w:val="clear" w:color="auto" w:fill="F5F5F5"/>
        </w:trPr>
        <w:tc>
          <w:tcPr>
            <w:tcW w:type="pct" w:w="1666"/>
          </w:tcPr>
          <w:p>
            <w:r>
              <w:rPr>
                <w:color w:val="0D0D0D"/>
                <w:sz w:val="22"/>
                <w:szCs w:val="22"/>
              </w:rPr>
              <w:t xml:space="preserve">Time to add first expense (new user)</w:t>
            </w:r>
          </w:p>
        </w:tc>
        <w:tc>
          <w:tcPr>
            <w:tcW w:type="pct" w:w="1666"/>
          </w:tcPr>
          <w:p>
            <w:r>
              <w:rPr>
                <w:color w:val="0D0D0D"/>
                <w:sz w:val="22"/>
                <w:szCs w:val="22"/>
              </w:rPr>
              <w:t xml:space="preserve">&lt; 90 seconds</w:t>
            </w:r>
          </w:p>
        </w:tc>
        <w:tc>
          <w:tcPr>
            <w:tcW w:type="pct" w:w="1666"/>
          </w:tcPr>
          <w:p>
            <w:r>
              <w:rPr>
                <w:color w:val="0D0D0D"/>
                <w:sz w:val="22"/>
                <w:szCs w:val="22"/>
              </w:rPr>
              <w:t xml:space="preserve">Usability test (5 participants)</w:t>
            </w:r>
          </w:p>
        </w:tc>
      </w:tr>
      <w:tr>
        <w:tc>
          <w:tcPr>
            <w:tcW w:type="pct" w:w="1666"/>
          </w:tcPr>
          <w:p>
            <w:r>
              <w:rPr>
                <w:color w:val="0D0D0D"/>
                <w:sz w:val="22"/>
                <w:szCs w:val="22"/>
              </w:rPr>
              <w:t xml:space="preserve">Task success rate — add expense</w:t>
            </w:r>
          </w:p>
        </w:tc>
        <w:tc>
          <w:tcPr>
            <w:tcW w:type="pct" w:w="1666"/>
          </w:tcPr>
          <w:p>
            <w:r>
              <w:rPr>
                <w:color w:val="0D0D0D"/>
                <w:sz w:val="22"/>
                <w:szCs w:val="22"/>
              </w:rPr>
              <w:t xml:space="preserve">&gt; 95%</w:t>
            </w:r>
          </w:p>
        </w:tc>
        <w:tc>
          <w:tcPr>
            <w:tcW w:type="pct" w:w="1666"/>
          </w:tcPr>
          <w:p>
            <w:r>
              <w:rPr>
                <w:color w:val="0D0D0D"/>
                <w:sz w:val="22"/>
                <w:szCs w:val="22"/>
              </w:rPr>
              <w:t xml:space="preserve">Usability test</w:t>
            </w:r>
          </w:p>
        </w:tc>
      </w:tr>
      <w:tr>
        <w:trPr>
          <w:shd w:val="clear" w:color="auto" w:fill="F5F5F5"/>
        </w:trPr>
        <w:tc>
          <w:tcPr>
            <w:tcW w:type="pct" w:w="1666"/>
          </w:tcPr>
          <w:p>
            <w:r>
              <w:rPr>
                <w:color w:val="0D0D0D"/>
                <w:sz w:val="22"/>
                <w:szCs w:val="22"/>
              </w:rPr>
              <w:t xml:space="preserve">Task success rate — settle up</w:t>
            </w:r>
          </w:p>
        </w:tc>
        <w:tc>
          <w:tcPr>
            <w:tcW w:type="pct" w:w="1666"/>
          </w:tcPr>
          <w:p>
            <w:r>
              <w:rPr>
                <w:color w:val="0D0D0D"/>
                <w:sz w:val="22"/>
                <w:szCs w:val="22"/>
              </w:rPr>
              <w:t xml:space="preserve">&gt; 90%</w:t>
            </w:r>
          </w:p>
        </w:tc>
        <w:tc>
          <w:tcPr>
            <w:tcW w:type="pct" w:w="1666"/>
          </w:tcPr>
          <w:p>
            <w:r>
              <w:rPr>
                <w:color w:val="0D0D0D"/>
                <w:sz w:val="22"/>
                <w:szCs w:val="22"/>
              </w:rPr>
              <w:t xml:space="preserve">Usability test</w:t>
            </w:r>
          </w:p>
        </w:tc>
      </w:tr>
      <w:tr>
        <w:tc>
          <w:tcPr>
            <w:tcW w:type="pct" w:w="1666"/>
          </w:tcPr>
          <w:p>
            <w:r>
              <w:rPr>
                <w:color w:val="0D0D0D"/>
                <w:sz w:val="22"/>
                <w:szCs w:val="22"/>
              </w:rPr>
              <w:t xml:space="preserve">SUS score (System Usability Scale)</w:t>
            </w:r>
          </w:p>
        </w:tc>
        <w:tc>
          <w:tcPr>
            <w:tcW w:type="pct" w:w="1666"/>
          </w:tcPr>
          <w:p>
            <w:r>
              <w:rPr>
                <w:color w:val="0D0D0D"/>
                <w:sz w:val="22"/>
                <w:szCs w:val="22"/>
              </w:rPr>
              <w:t xml:space="preserve">&gt; 75 / 100</w:t>
            </w:r>
          </w:p>
        </w:tc>
        <w:tc>
          <w:tcPr>
            <w:tcW w:type="pct" w:w="1666"/>
          </w:tcPr>
          <w:p>
            <w:r>
              <w:rPr>
                <w:color w:val="0D0D0D"/>
                <w:sz w:val="22"/>
                <w:szCs w:val="22"/>
              </w:rPr>
              <w:t xml:space="preserve">Post-session survey</w:t>
            </w:r>
          </w:p>
        </w:tc>
      </w:tr>
      <w:tr>
        <w:trPr>
          <w:shd w:val="clear" w:color="auto" w:fill="F5F5F5"/>
        </w:trPr>
        <w:tc>
          <w:tcPr>
            <w:tcW w:type="pct" w:w="1666"/>
          </w:tcPr>
          <w:p>
            <w:r>
              <w:rPr>
                <w:color w:val="0D0D0D"/>
                <w:sz w:val="22"/>
                <w:szCs w:val="22"/>
              </w:rPr>
              <w:t xml:space="preserve">NPS (Net Promoter Score) — beta users</w:t>
            </w:r>
          </w:p>
        </w:tc>
        <w:tc>
          <w:tcPr>
            <w:tcW w:type="pct" w:w="1666"/>
          </w:tcPr>
          <w:p>
            <w:r>
              <w:rPr>
                <w:color w:val="0D0D0D"/>
                <w:sz w:val="22"/>
                <w:szCs w:val="22"/>
              </w:rPr>
              <w:t xml:space="preserve">&gt; 40</w:t>
            </w:r>
          </w:p>
        </w:tc>
        <w:tc>
          <w:tcPr>
            <w:tcW w:type="pct" w:w="1666"/>
          </w:tcPr>
          <w:p>
            <w:r>
              <w:rPr>
                <w:color w:val="0D0D0D"/>
                <w:sz w:val="22"/>
                <w:szCs w:val="22"/>
              </w:rPr>
              <w:t xml:space="preserve">In-app survey at D14</w:t>
            </w:r>
          </w:p>
        </w:tc>
      </w:tr>
      <w:tr>
        <w:tc>
          <w:tcPr>
            <w:tcW w:type="pct" w:w="1666"/>
          </w:tcPr>
          <w:p>
            <w:r>
              <w:rPr>
                <w:color w:val="0D0D0D"/>
                <w:sz w:val="22"/>
                <w:szCs w:val="22"/>
              </w:rPr>
              <w:t xml:space="preserve">CSAT — expense addition flow</w:t>
            </w:r>
          </w:p>
        </w:tc>
        <w:tc>
          <w:tcPr>
            <w:tcW w:type="pct" w:w="1666"/>
          </w:tcPr>
          <w:p>
            <w:r>
              <w:rPr>
                <w:color w:val="0D0D0D"/>
                <w:sz w:val="22"/>
                <w:szCs w:val="22"/>
              </w:rPr>
              <w:t xml:space="preserve">&gt; 4.2 / 5</w:t>
            </w:r>
          </w:p>
        </w:tc>
        <w:tc>
          <w:tcPr>
            <w:tcW w:type="pct" w:w="1666"/>
          </w:tcPr>
          <w:p>
            <w:r>
              <w:rPr>
                <w:color w:val="0D0D0D"/>
                <w:sz w:val="22"/>
                <w:szCs w:val="22"/>
              </w:rPr>
              <w:t xml:space="preserve">Post-task micro-survey</w:t>
            </w:r>
          </w:p>
        </w:tc>
      </w:tr>
      <w:tr>
        <w:trPr>
          <w:shd w:val="clear" w:color="auto" w:fill="F5F5F5"/>
        </w:trPr>
        <w:tc>
          <w:tcPr>
            <w:tcW w:type="pct" w:w="1666"/>
          </w:tcPr>
          <w:p>
            <w:r>
              <w:rPr>
                <w:color w:val="0D0D0D"/>
                <w:sz w:val="22"/>
                <w:szCs w:val="22"/>
              </w:rPr>
              <w:t xml:space="preserve">User error rate in split-type selection</w:t>
            </w:r>
          </w:p>
        </w:tc>
        <w:tc>
          <w:tcPr>
            <w:tcW w:type="pct" w:w="1666"/>
          </w:tcPr>
          <w:p>
            <w:r>
              <w:rPr>
                <w:color w:val="0D0D0D"/>
                <w:sz w:val="22"/>
                <w:szCs w:val="22"/>
              </w:rPr>
              <w:t xml:space="preserve">&lt; 5%</w:t>
            </w:r>
          </w:p>
        </w:tc>
        <w:tc>
          <w:tcPr>
            <w:tcW w:type="pct" w:w="1666"/>
          </w:tcPr>
          <w:p>
            <w:r>
              <w:rPr>
                <w:color w:val="0D0D0D"/>
                <w:sz w:val="22"/>
                <w:szCs w:val="22"/>
              </w:rPr>
              <w:t xml:space="preserve">Error logging + session recording</w:t>
            </w:r>
          </w:p>
        </w:tc>
      </w:tr>
    </w:tbl>
    <w:p/>
    <w:p>
      <w:pPr>
        <w:pStyle w:val="Heading2"/>
      </w:pPr>
      <w:r>
        <w:t xml:space="preserve">3.2 Design System Coverage KPIs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Metric</w:t>
            </w:r>
          </w:p>
        </w:tc>
        <w:tc>
          <w:tcPr>
            <w:shd w:val="clear" w:color="auto" w:fill="000000"/>
            <w:tcW w:type="pct" w:w="1666"/>
          </w:tcPr>
          <w:p>
            <w:r>
              <w:rPr>
                <w:b/>
                <w:color w:val="FFFFFF"/>
              </w:rPr>
              <w:t xml:space="preserve">Target</w:t>
            </w:r>
          </w:p>
        </w:tc>
        <w:tc>
          <w:tcPr>
            <w:shd w:val="clear" w:color="auto" w:fill="000000"/>
            <w:tcW w:type="pct" w:w="1666"/>
          </w:tcPr>
          <w:p>
            <w:r>
              <w:rPr>
                <w:b/>
                <w:color w:val="FFFFFF"/>
              </w:rPr>
              <w:t xml:space="preserve">Notes</w:t>
            </w:r>
          </w:p>
        </w:tc>
      </w:tr>
      <w:tr>
        <w:trPr>
          <w:shd w:val="clear" w:color="auto" w:fill="F5F5F5"/>
        </w:trPr>
        <w:tc>
          <w:tcPr>
            <w:tcW w:type="pct" w:w="1666"/>
          </w:tcPr>
          <w:p>
            <w:r>
              <w:rPr>
                <w:color w:val="0D0D0D"/>
                <w:sz w:val="22"/>
                <w:szCs w:val="22"/>
              </w:rPr>
              <w:t xml:space="preserve">Screens built from token system only</w:t>
            </w:r>
          </w:p>
        </w:tc>
        <w:tc>
          <w:tcPr>
            <w:tcW w:type="pct" w:w="1666"/>
          </w:tcPr>
          <w:p>
            <w:r>
              <w:rPr>
                <w:color w:val="0D0D0D"/>
                <w:sz w:val="22"/>
                <w:szCs w:val="22"/>
              </w:rPr>
              <w:t xml:space="preserve">100%</w:t>
            </w:r>
          </w:p>
        </w:tc>
        <w:tc>
          <w:tcPr>
            <w:tcW w:type="pct" w:w="1666"/>
          </w:tcPr>
          <w:p>
            <w:r>
              <w:rPr>
                <w:color w:val="0D0D0D"/>
                <w:sz w:val="22"/>
                <w:szCs w:val="22"/>
              </w:rPr>
              <w:t xml:space="preserve">Zero hardcoded hex values in components</w:t>
            </w:r>
          </w:p>
        </w:tc>
      </w:tr>
      <w:tr>
        <w:tc>
          <w:tcPr>
            <w:tcW w:type="pct" w:w="1666"/>
          </w:tcPr>
          <w:p>
            <w:r>
              <w:rPr>
                <w:color w:val="0D0D0D"/>
                <w:sz w:val="22"/>
                <w:szCs w:val="22"/>
              </w:rPr>
              <w:t xml:space="preserve">Component library coverage</w:t>
            </w:r>
          </w:p>
        </w:tc>
        <w:tc>
          <w:tcPr>
            <w:tcW w:type="pct" w:w="1666"/>
          </w:tcPr>
          <w:p>
            <w:r>
              <w:rPr>
                <w:color w:val="0D0D0D"/>
                <w:sz w:val="22"/>
                <w:szCs w:val="22"/>
              </w:rPr>
              <w:t xml:space="preserve">&gt; 80%</w:t>
            </w:r>
          </w:p>
        </w:tc>
        <w:tc>
          <w:tcPr>
            <w:tcW w:type="pct" w:w="1666"/>
          </w:tcPr>
          <w:p>
            <w:r>
              <w:rPr>
                <w:color w:val="0D0D0D"/>
                <w:sz w:val="22"/>
                <w:szCs w:val="22"/>
              </w:rPr>
              <w:t xml:space="preserve">Storybook or Expo component catalogue</w:t>
            </w:r>
          </w:p>
        </w:tc>
      </w:tr>
      <w:tr>
        <w:trPr>
          <w:shd w:val="clear" w:color="auto" w:fill="F5F5F5"/>
        </w:trPr>
        <w:tc>
          <w:tcPr>
            <w:tcW w:type="pct" w:w="1666"/>
          </w:tcPr>
          <w:p>
            <w:r>
              <w:rPr>
                <w:color w:val="0D0D0D"/>
                <w:sz w:val="22"/>
                <w:szCs w:val="22"/>
              </w:rPr>
              <w:t xml:space="preserve">Dark mode parity</w:t>
            </w:r>
          </w:p>
        </w:tc>
        <w:tc>
          <w:tcPr>
            <w:tcW w:type="pct" w:w="1666"/>
          </w:tcPr>
          <w:p>
            <w:r>
              <w:rPr>
                <w:color w:val="0D0D0D"/>
                <w:sz w:val="22"/>
                <w:szCs w:val="22"/>
              </w:rPr>
              <w:t xml:space="preserve">100%</w:t>
            </w:r>
          </w:p>
        </w:tc>
        <w:tc>
          <w:tcPr>
            <w:tcW w:type="pct" w:w="1666"/>
          </w:tcPr>
          <w:p>
            <w:r>
              <w:rPr>
                <w:color w:val="0D0D0D"/>
                <w:sz w:val="22"/>
                <w:szCs w:val="22"/>
              </w:rPr>
              <w:t xml:space="preserve">Every screen reviewed in both modes before release</w:t>
            </w:r>
          </w:p>
        </w:tc>
      </w:tr>
      <w:tr>
        <w:tc>
          <w:tcPr>
            <w:tcW w:type="pct" w:w="1666"/>
          </w:tcPr>
          <w:p>
            <w:r>
              <w:rPr>
                <w:color w:val="0D0D0D"/>
                <w:sz w:val="22"/>
                <w:szCs w:val="22"/>
              </w:rPr>
              <w:t xml:space="preserve">Typography adherence</w:t>
            </w:r>
          </w:p>
        </w:tc>
        <w:tc>
          <w:tcPr>
            <w:tcW w:type="pct" w:w="1666"/>
          </w:tcPr>
          <w:p>
            <w:r>
              <w:rPr>
                <w:color w:val="0D0D0D"/>
                <w:sz w:val="22"/>
                <w:szCs w:val="22"/>
              </w:rPr>
              <w:t xml:space="preserve">100%</w:t>
            </w:r>
          </w:p>
        </w:tc>
        <w:tc>
          <w:tcPr>
            <w:tcW w:type="pct" w:w="1666"/>
          </w:tcPr>
          <w:p>
            <w:r>
              <w:rPr>
                <w:color w:val="0D0D0D"/>
                <w:sz w:val="22"/>
                <w:szCs w:val="22"/>
              </w:rPr>
              <w:t xml:space="preserve">All text uses theme.ts size + weight tokens</w:t>
            </w:r>
          </w:p>
        </w:tc>
      </w:tr>
      <w:tr>
        <w:trPr>
          <w:shd w:val="clear" w:color="auto" w:fill="F5F5F5"/>
        </w:trPr>
        <w:tc>
          <w:tcPr>
            <w:tcW w:type="pct" w:w="1666"/>
          </w:tcPr>
          <w:p>
            <w:r>
              <w:rPr>
                <w:color w:val="0D0D0D"/>
                <w:sz w:val="22"/>
                <w:szCs w:val="22"/>
              </w:rPr>
              <w:t xml:space="preserve">Accessibility: min contrast ratio</w:t>
            </w:r>
          </w:p>
        </w:tc>
        <w:tc>
          <w:tcPr>
            <w:tcW w:type="pct" w:w="1666"/>
          </w:tcPr>
          <w:p>
            <w:r>
              <w:rPr>
                <w:color w:val="0D0D0D"/>
                <w:sz w:val="22"/>
                <w:szCs w:val="22"/>
              </w:rPr>
              <w:t xml:space="preserve">4.5:1</w:t>
            </w:r>
          </w:p>
        </w:tc>
        <w:tc>
          <w:tcPr>
            <w:tcW w:type="pct" w:w="1666"/>
          </w:tcPr>
          <w:p>
            <w:r>
              <w:rPr>
                <w:color w:val="0D0D0D"/>
                <w:sz w:val="22"/>
                <w:szCs w:val="22"/>
              </w:rPr>
              <w:t xml:space="preserve">WCAG AA — checked via Figma / axe</w:t>
            </w:r>
          </w:p>
        </w:tc>
      </w:tr>
      <w:tr>
        <w:tc>
          <w:tcPr>
            <w:tcW w:type="pct" w:w="1666"/>
          </w:tcPr>
          <w:p>
            <w:r>
              <w:rPr>
                <w:color w:val="0D0D0D"/>
                <w:sz w:val="22"/>
                <w:szCs w:val="22"/>
              </w:rPr>
              <w:t xml:space="preserve">Touch target minimum size</w:t>
            </w:r>
          </w:p>
        </w:tc>
        <w:tc>
          <w:tcPr>
            <w:tcW w:type="pct" w:w="1666"/>
          </w:tcPr>
          <w:p>
            <w:r>
              <w:rPr>
                <w:color w:val="0D0D0D"/>
                <w:sz w:val="22"/>
                <w:szCs w:val="22"/>
              </w:rPr>
              <w:t xml:space="preserve">44×44pt</w:t>
            </w:r>
          </w:p>
        </w:tc>
        <w:tc>
          <w:tcPr>
            <w:tcW w:type="pct" w:w="1666"/>
          </w:tcPr>
          <w:p>
            <w:r>
              <w:rPr>
                <w:color w:val="0D0D0D"/>
                <w:sz w:val="22"/>
                <w:szCs w:val="22"/>
              </w:rPr>
              <w:t xml:space="preserve">Per iOS HIG + Android MD guidelines</w:t>
            </w:r>
          </w:p>
        </w:tc>
      </w:tr>
    </w:tbl>
    <w:p/>
    <w:p>
      <w:pPr>
        <w:pStyle w:val="Heading2"/>
      </w:pPr>
      <w:r>
        <w:t xml:space="preserve">3.3 UX Milestones (Design Definition of Done)</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Milestone</w:t>
            </w:r>
          </w:p>
        </w:tc>
        <w:tc>
          <w:tcPr>
            <w:shd w:val="clear" w:color="auto" w:fill="000000"/>
            <w:tcW w:type="pct" w:w="1666"/>
          </w:tcPr>
          <w:p>
            <w:r>
              <w:rPr>
                <w:b/>
                <w:color w:val="FFFFFF"/>
              </w:rPr>
              <w:t xml:space="preserve">Acceptance Criteria</w:t>
            </w:r>
          </w:p>
        </w:tc>
        <w:tc>
          <w:tcPr>
            <w:shd w:val="clear" w:color="auto" w:fill="000000"/>
            <w:tcW w:type="pct" w:w="1666"/>
          </w:tcPr>
          <w:p>
            <w:r>
              <w:rPr>
                <w:b/>
                <w:color w:val="FFFFFF"/>
              </w:rPr>
              <w:t xml:space="preserve">Sprint</w:t>
            </w:r>
          </w:p>
        </w:tc>
      </w:tr>
      <w:tr>
        <w:trPr>
          <w:shd w:val="clear" w:color="auto" w:fill="F5F5F5"/>
        </w:trPr>
        <w:tc>
          <w:tcPr>
            <w:tcW w:type="pct" w:w="1666"/>
          </w:tcPr>
          <w:p>
            <w:r>
              <w:rPr>
                <w:color w:val="0D0D0D"/>
                <w:sz w:val="22"/>
                <w:szCs w:val="22"/>
              </w:rPr>
              <w:t xml:space="preserve">Core screens designed</w:t>
            </w:r>
          </w:p>
        </w:tc>
        <w:tc>
          <w:tcPr>
            <w:tcW w:type="pct" w:w="1666"/>
          </w:tcPr>
          <w:p>
            <w:r>
              <w:rPr>
                <w:color w:val="0D0D0D"/>
                <w:sz w:val="22"/>
                <w:szCs w:val="22"/>
              </w:rPr>
              <w:t xml:space="preserve">Home, Group, Add Expense, Settle Up, Profile screens in Figma</w:t>
            </w:r>
          </w:p>
        </w:tc>
        <w:tc>
          <w:tcPr>
            <w:tcW w:type="pct" w:w="1666"/>
          </w:tcPr>
          <w:p>
            <w:r>
              <w:rPr>
                <w:color w:val="0D0D0D"/>
                <w:sz w:val="22"/>
                <w:szCs w:val="22"/>
              </w:rPr>
              <w:t xml:space="preserve">Sprint 0</w:t>
            </w:r>
          </w:p>
        </w:tc>
      </w:tr>
      <w:tr>
        <w:tc>
          <w:tcPr>
            <w:tcW w:type="pct" w:w="1666"/>
          </w:tcPr>
          <w:p>
            <w:r>
              <w:rPr>
                <w:color w:val="0D0D0D"/>
                <w:sz w:val="22"/>
                <w:szCs w:val="22"/>
              </w:rPr>
              <w:t xml:space="preserve">Design tokens mapped to theme.ts</w:t>
            </w:r>
          </w:p>
        </w:tc>
        <w:tc>
          <w:tcPr>
            <w:tcW w:type="pct" w:w="1666"/>
          </w:tcPr>
          <w:p>
            <w:r>
              <w:rPr>
                <w:color w:val="0D0D0D"/>
                <w:sz w:val="22"/>
                <w:szCs w:val="22"/>
              </w:rPr>
              <w:t xml:space="preserve">All Figma tokens match src/shared/constants/theme.ts exactly</w:t>
            </w:r>
          </w:p>
        </w:tc>
        <w:tc>
          <w:tcPr>
            <w:tcW w:type="pct" w:w="1666"/>
          </w:tcPr>
          <w:p>
            <w:r>
              <w:rPr>
                <w:color w:val="0D0D0D"/>
                <w:sz w:val="22"/>
                <w:szCs w:val="22"/>
              </w:rPr>
              <w:t xml:space="preserve">Sprint 0</w:t>
            </w:r>
          </w:p>
        </w:tc>
      </w:tr>
      <w:tr>
        <w:trPr>
          <w:shd w:val="clear" w:color="auto" w:fill="F5F5F5"/>
        </w:trPr>
        <w:tc>
          <w:tcPr>
            <w:tcW w:type="pct" w:w="1666"/>
          </w:tcPr>
          <w:p>
            <w:r>
              <w:rPr>
                <w:color w:val="0D0D0D"/>
                <w:sz w:val="22"/>
                <w:szCs w:val="22"/>
              </w:rPr>
              <w:t xml:space="preserve">Onboarding flow validated</w:t>
            </w:r>
          </w:p>
        </w:tc>
        <w:tc>
          <w:tcPr>
            <w:tcW w:type="pct" w:w="1666"/>
          </w:tcPr>
          <w:p>
            <w:r>
              <w:rPr>
                <w:color w:val="0D0D0D"/>
                <w:sz w:val="22"/>
                <w:szCs w:val="22"/>
              </w:rPr>
              <w:t xml:space="preserve">5-participant usability test; task success &gt; 90%</w:t>
            </w:r>
          </w:p>
        </w:tc>
        <w:tc>
          <w:tcPr>
            <w:tcW w:type="pct" w:w="1666"/>
          </w:tcPr>
          <w:p>
            <w:r>
              <w:rPr>
                <w:color w:val="0D0D0D"/>
                <w:sz w:val="22"/>
                <w:szCs w:val="22"/>
              </w:rPr>
              <w:t xml:space="preserve">Sprint 1</w:t>
            </w:r>
          </w:p>
        </w:tc>
      </w:tr>
      <w:tr>
        <w:tc>
          <w:tcPr>
            <w:tcW w:type="pct" w:w="1666"/>
          </w:tcPr>
          <w:p>
            <w:r>
              <w:rPr>
                <w:color w:val="0D0D0D"/>
                <w:sz w:val="22"/>
                <w:szCs w:val="22"/>
              </w:rPr>
              <w:t xml:space="preserve">Empty states designed</w:t>
            </w:r>
          </w:p>
        </w:tc>
        <w:tc>
          <w:tcPr>
            <w:tcW w:type="pct" w:w="1666"/>
          </w:tcPr>
          <w:p>
            <w:r>
              <w:rPr>
                <w:color w:val="0D0D0D"/>
                <w:sz w:val="22"/>
                <w:szCs w:val="22"/>
              </w:rPr>
              <w:t xml:space="preserve">Zero-expense, no-groups, settled-up states all designed</w:t>
            </w:r>
          </w:p>
        </w:tc>
        <w:tc>
          <w:tcPr>
            <w:tcW w:type="pct" w:w="1666"/>
          </w:tcPr>
          <w:p>
            <w:r>
              <w:rPr>
                <w:color w:val="0D0D0D"/>
                <w:sz w:val="22"/>
                <w:szCs w:val="22"/>
              </w:rPr>
              <w:t xml:space="preserve">Sprint 2</w:t>
            </w:r>
          </w:p>
        </w:tc>
      </w:tr>
      <w:tr>
        <w:trPr>
          <w:shd w:val="clear" w:color="auto" w:fill="F5F5F5"/>
        </w:trPr>
        <w:tc>
          <w:tcPr>
            <w:tcW w:type="pct" w:w="1666"/>
          </w:tcPr>
          <w:p>
            <w:r>
              <w:rPr>
                <w:color w:val="0D0D0D"/>
                <w:sz w:val="22"/>
                <w:szCs w:val="22"/>
              </w:rPr>
              <w:t xml:space="preserve">Error + loading states</w:t>
            </w:r>
          </w:p>
        </w:tc>
        <w:tc>
          <w:tcPr>
            <w:tcW w:type="pct" w:w="1666"/>
          </w:tcPr>
          <w:p>
            <w:r>
              <w:rPr>
                <w:color w:val="0D0D0D"/>
                <w:sz w:val="22"/>
                <w:szCs w:val="22"/>
              </w:rPr>
              <w:t xml:space="preserve">All async operations have loading skeleton + error message</w:t>
            </w:r>
          </w:p>
        </w:tc>
        <w:tc>
          <w:tcPr>
            <w:tcW w:type="pct" w:w="1666"/>
          </w:tcPr>
          <w:p>
            <w:r>
              <w:rPr>
                <w:color w:val="0D0D0D"/>
                <w:sz w:val="22"/>
                <w:szCs w:val="22"/>
              </w:rPr>
              <w:t xml:space="preserve">Sprint 2</w:t>
            </w:r>
          </w:p>
        </w:tc>
      </w:tr>
      <w:tr>
        <w:tc>
          <w:tcPr>
            <w:tcW w:type="pct" w:w="1666"/>
          </w:tcPr>
          <w:p>
            <w:r>
              <w:rPr>
                <w:color w:val="0D0D0D"/>
                <w:sz w:val="22"/>
                <w:szCs w:val="22"/>
              </w:rPr>
              <w:t xml:space="preserve">Dark mode review</w:t>
            </w:r>
          </w:p>
        </w:tc>
        <w:tc>
          <w:tcPr>
            <w:tcW w:type="pct" w:w="1666"/>
          </w:tcPr>
          <w:p>
            <w:r>
              <w:rPr>
                <w:color w:val="0D0D0D"/>
                <w:sz w:val="22"/>
                <w:szCs w:val="22"/>
              </w:rPr>
              <w:t xml:space="preserve">Full screen audit in dark mode; contrast ratios verified</w:t>
            </w:r>
          </w:p>
        </w:tc>
        <w:tc>
          <w:tcPr>
            <w:tcW w:type="pct" w:w="1666"/>
          </w:tcPr>
          <w:p>
            <w:r>
              <w:rPr>
                <w:color w:val="0D0D0D"/>
                <w:sz w:val="22"/>
                <w:szCs w:val="22"/>
              </w:rPr>
              <w:t xml:space="preserve">Sprint 3</w:t>
            </w:r>
          </w:p>
        </w:tc>
      </w:tr>
      <w:tr>
        <w:trPr>
          <w:shd w:val="clear" w:color="auto" w:fill="F5F5F5"/>
        </w:trPr>
        <w:tc>
          <w:tcPr>
            <w:tcW w:type="pct" w:w="1666"/>
          </w:tcPr>
          <w:p>
            <w:r>
              <w:rPr>
                <w:color w:val="0D0D0D"/>
                <w:sz w:val="22"/>
                <w:szCs w:val="22"/>
              </w:rPr>
              <w:t xml:space="preserve">Accessibility audit</w:t>
            </w:r>
          </w:p>
        </w:tc>
        <w:tc>
          <w:tcPr>
            <w:tcW w:type="pct" w:w="1666"/>
          </w:tcPr>
          <w:p>
            <w:r>
              <w:rPr>
                <w:color w:val="0D0D0D"/>
                <w:sz w:val="22"/>
                <w:szCs w:val="22"/>
              </w:rPr>
              <w:t xml:space="preserve">VoiceOver (iOS) + TalkBack (Android) walkthrough of core flows</w:t>
            </w:r>
          </w:p>
        </w:tc>
        <w:tc>
          <w:tcPr>
            <w:tcW w:type="pct" w:w="1666"/>
          </w:tcPr>
          <w:p>
            <w:r>
              <w:rPr>
                <w:color w:val="0D0D0D"/>
                <w:sz w:val="22"/>
                <w:szCs w:val="22"/>
              </w:rPr>
              <w:t xml:space="preserve">Sprint 4</w:t>
            </w:r>
          </w:p>
        </w:tc>
      </w:tr>
      <w:tr>
        <w:tc>
          <w:tcPr>
            <w:tcW w:type="pct" w:w="1666"/>
          </w:tcPr>
          <w:p>
            <w:r>
              <w:rPr>
                <w:color w:val="0D0D0D"/>
                <w:sz w:val="22"/>
                <w:szCs w:val="22"/>
              </w:rPr>
              <w:t xml:space="preserve">Motion review</w:t>
            </w:r>
          </w:p>
        </w:tc>
        <w:tc>
          <w:tcPr>
            <w:tcW w:type="pct" w:w="1666"/>
          </w:tcPr>
          <w:p>
            <w:r>
              <w:rPr>
                <w:color w:val="0D0D0D"/>
                <w:sz w:val="22"/>
                <w:szCs w:val="22"/>
              </w:rPr>
              <w:t xml:space="preserve">All transitions reviewed against motion guidelines (no animated amounts)</w:t>
            </w:r>
          </w:p>
        </w:tc>
        <w:tc>
          <w:tcPr>
            <w:tcW w:type="pct" w:w="1666"/>
          </w:tcPr>
          <w:p>
            <w:r>
              <w:rPr>
                <w:color w:val="0D0D0D"/>
                <w:sz w:val="22"/>
                <w:szCs w:val="22"/>
              </w:rPr>
              <w:t xml:space="preserve">Sprint 4</w:t>
            </w:r>
          </w:p>
        </w:tc>
      </w:tr>
    </w:tbl>
    <w:p/>
    <w:p>
      <w:pPr>
        <w:pStyle w:val="Heading2"/>
      </w:pPr>
      <w:r>
        <w:t xml:space="preserve">3.4 Key Design Principles (non-negotiable)</w:t>
      </w:r>
    </w:p>
    <w:p>
      <w:pPr>
        <w:pStyle w:val="ListParagraph"/>
        <w:numPr>
          <w:ilvl w:val="0"/>
          <w:numId w:val="1"/>
        </w:numPr>
        <w:spacing w:after="80"/>
      </w:pPr>
      <w:r>
        <w:rPr>
          <w:sz w:val="22"/>
          <w:szCs w:val="22"/>
          <w:color w:val="0D0D0D"/>
        </w:rPr>
        <w:t xml:space="preserve">Balance numbers are always visible above the fold — never hidden behind a tap.</w:t>
      </w:r>
    </w:p>
    <w:p>
      <w:pPr>
        <w:pStyle w:val="ListParagraph"/>
        <w:numPr>
          <w:ilvl w:val="0"/>
          <w:numId w:val="1"/>
        </w:numPr>
        <w:spacing w:after="80"/>
      </w:pPr>
      <w:r>
        <w:rPr>
          <w:sz w:val="22"/>
          <w:szCs w:val="22"/>
          <w:color w:val="0D0D0D"/>
        </w:rPr>
        <w:t xml:space="preserve">'You owe' is orange, never red. Orange is warm; red triggers anxiety.</w:t>
      </w:r>
    </w:p>
    <w:p>
      <w:pPr>
        <w:pStyle w:val="ListParagraph"/>
        <w:numPr>
          <w:ilvl w:val="0"/>
          <w:numId w:val="1"/>
        </w:numPr>
        <w:spacing w:after="80"/>
      </w:pPr>
      <w:r>
        <w:rPr>
          <w:sz w:val="22"/>
          <w:szCs w:val="22"/>
          <w:color w:val="0D0D0D"/>
        </w:rPr>
        <w:t xml:space="preserve">Amounts use Inter 700 with tabular figures — consistency is trust.</w:t>
      </w:r>
    </w:p>
    <w:p>
      <w:pPr>
        <w:pStyle w:val="ListParagraph"/>
        <w:numPr>
          <w:ilvl w:val="0"/>
          <w:numId w:val="1"/>
        </w:numPr>
        <w:spacing w:after="80"/>
      </w:pPr>
      <w:r>
        <w:rPr>
          <w:sz w:val="22"/>
          <w:szCs w:val="22"/>
          <w:color w:val="0D0D0D"/>
        </w:rPr>
        <w:t xml:space="preserve">Maximum 3 font sizes per screen — cognitive load control.</w:t>
      </w:r>
    </w:p>
    <w:p>
      <w:pPr>
        <w:pStyle w:val="ListParagraph"/>
        <w:numPr>
          <w:ilvl w:val="0"/>
          <w:numId w:val="1"/>
        </w:numPr>
        <w:spacing w:after="80"/>
      </w:pPr>
      <w:r>
        <w:rPr>
          <w:sz w:val="22"/>
          <w:szCs w:val="22"/>
          <w:color w:val="0D0D0D"/>
        </w:rPr>
        <w:t xml:space="preserve">Every destructive action (delete, clear) requires a two-step confirmation.</w:t>
      </w:r>
    </w:p>
    <w:p>
      <w:pPr>
        <w:pStyle w:val="ListParagraph"/>
        <w:numPr>
          <w:ilvl w:val="0"/>
          <w:numId w:val="1"/>
        </w:numPr>
        <w:spacing w:after="80"/>
      </w:pPr>
      <w:r>
        <w:rPr>
          <w:sz w:val="22"/>
          <w:szCs w:val="22"/>
          <w:color w:val="0D0D0D"/>
        </w:rPr>
        <w:t xml:space="preserve">Settled state is visually de-emphasised (muted grey) — let resolved items recede.</w:t>
      </w:r>
    </w:p>
    <w:p/>
    <w:p>
      <w:r>
        <w:br w:type="page"/>
      </w:r>
    </w:p>
    <w:p>
      <w:pPr>
        <w:pStyle w:val="Heading1"/>
      </w:pPr>
      <w:r>
        <w:t xml:space="preserve">Part 4 — Weekly Review Dashboard</w:t>
      </w:r>
    </w:p>
    <w:p>
      <w:pPr>
        <w:jc w:val="both"/>
        <w:spacing w:after="140"/>
      </w:pPr>
      <w:r>
        <w:rPr>
          <w:rFonts w:ascii="Calibri" w:hAnsi="Calibri"/>
          <w:i/>
          <w:color w:val="0D0D0D"/>
          <w:sz w:val="24"/>
          <w:szCs w:val="24"/>
        </w:rPr>
        <w:t xml:space="preserve">Use this table in weekly standups. Copy it to a Notion/Google Sheet and update every Monday.</w:t>
      </w:r>
    </w:p>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714"/>
          </w:tcPr>
          <w:p>
            <w:r>
              <w:rPr>
                <w:b/>
                <w:color w:val="FFFFFF"/>
              </w:rPr>
              <w:t xml:space="preserve">Metric</w:t>
            </w:r>
          </w:p>
        </w:tc>
        <w:tc>
          <w:tcPr>
            <w:shd w:val="clear" w:color="auto" w:fill="000000"/>
            <w:tcW w:type="pct" w:w="714"/>
          </w:tcPr>
          <w:p>
            <w:r>
              <w:rPr>
                <w:b/>
                <w:color w:val="FFFFFF"/>
              </w:rPr>
              <w:t xml:space="preserve">Target</w:t>
            </w:r>
          </w:p>
        </w:tc>
        <w:tc>
          <w:tcPr>
            <w:shd w:val="clear" w:color="auto" w:fill="000000"/>
            <w:tcW w:type="pct" w:w="714"/>
          </w:tcPr>
          <w:p>
            <w:r>
              <w:rPr>
                <w:b/>
                <w:color w:val="FFFFFF"/>
              </w:rPr>
              <w:t xml:space="preserve">W1</w:t>
            </w:r>
          </w:p>
        </w:tc>
        <w:tc>
          <w:tcPr>
            <w:shd w:val="clear" w:color="auto" w:fill="000000"/>
            <w:tcW w:type="pct" w:w="714"/>
          </w:tcPr>
          <w:p>
            <w:r>
              <w:rPr>
                <w:b/>
                <w:color w:val="FFFFFF"/>
              </w:rPr>
              <w:t xml:space="preserve">W2</w:t>
            </w:r>
          </w:p>
        </w:tc>
        <w:tc>
          <w:tcPr>
            <w:shd w:val="clear" w:color="auto" w:fill="000000"/>
            <w:tcW w:type="pct" w:w="714"/>
          </w:tcPr>
          <w:p>
            <w:r>
              <w:rPr>
                <w:b/>
                <w:color w:val="FFFFFF"/>
              </w:rPr>
              <w:t xml:space="preserve">W3</w:t>
            </w:r>
          </w:p>
        </w:tc>
        <w:tc>
          <w:tcPr>
            <w:shd w:val="clear" w:color="auto" w:fill="000000"/>
            <w:tcW w:type="pct" w:w="714"/>
          </w:tcPr>
          <w:p>
            <w:r>
              <w:rPr>
                <w:b/>
                <w:color w:val="FFFFFF"/>
              </w:rPr>
              <w:t xml:space="preserve">W4</w:t>
            </w:r>
          </w:p>
        </w:tc>
        <w:tc>
          <w:tcPr>
            <w:shd w:val="clear" w:color="auto" w:fill="000000"/>
            <w:tcW w:type="pct" w:w="714"/>
          </w:tcPr>
          <w:p>
            <w:r>
              <w:rPr>
                <w:b/>
                <w:color w:val="FFFFFF"/>
              </w:rPr>
              <w:t xml:space="preserve">Trend</w:t>
            </w:r>
          </w:p>
        </w:tc>
      </w:tr>
      <w:tr>
        <w:trPr>
          <w:shd w:val="clear" w:color="auto" w:fill="F5F5F5"/>
        </w:trPr>
        <w:tc>
          <w:tcPr>
            <w:tcW w:type="pct" w:w="714"/>
          </w:tcPr>
          <w:p>
            <w:r>
              <w:rPr>
                <w:color w:val="0D0D0D"/>
                <w:sz w:val="22"/>
                <w:szCs w:val="22"/>
              </w:rPr>
              <w:t xml:space="preserve">New signups</w:t>
            </w:r>
          </w:p>
        </w:tc>
        <w:tc>
          <w:tcPr>
            <w:tcW w:type="pct" w:w="714"/>
          </w:tcPr>
          <w:p>
            <w:r>
              <w:rPr>
                <w:color w:val="0D0D0D"/>
                <w:sz w:val="22"/>
                <w:szCs w:val="22"/>
              </w:rPr>
              <w:t xml:space="preserve">50/wk</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c>
          <w:tcPr>
            <w:tcW w:type="pct" w:w="714"/>
          </w:tcPr>
          <w:p>
            <w:r>
              <w:rPr>
                <w:color w:val="0D0D0D"/>
                <w:sz w:val="22"/>
                <w:szCs w:val="22"/>
              </w:rPr>
              <w:t xml:space="preserve">MAESU</w:t>
            </w:r>
          </w:p>
        </w:tc>
        <w:tc>
          <w:tcPr>
            <w:tcW w:type="pct" w:w="714"/>
          </w:tcPr>
          <w:p>
            <w:r>
              <w:rPr>
                <w:color w:val="0D0D0D"/>
                <w:sz w:val="22"/>
                <w:szCs w:val="22"/>
              </w:rPr>
              <w:t xml:space="preserve">growing</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rPr>
          <w:shd w:val="clear" w:color="auto" w:fill="F5F5F5"/>
        </w:trPr>
        <w:tc>
          <w:tcPr>
            <w:tcW w:type="pct" w:w="714"/>
          </w:tcPr>
          <w:p>
            <w:r>
              <w:rPr>
                <w:color w:val="0D0D0D"/>
                <w:sz w:val="22"/>
                <w:szCs w:val="22"/>
              </w:rPr>
              <w:t xml:space="preserve">D7 retention</w:t>
            </w:r>
          </w:p>
        </w:tc>
        <w:tc>
          <w:tcPr>
            <w:tcW w:type="pct" w:w="714"/>
          </w:tcPr>
          <w:p>
            <w:r>
              <w:rPr>
                <w:color w:val="0D0D0D"/>
                <w:sz w:val="22"/>
                <w:szCs w:val="22"/>
              </w:rPr>
              <w:t xml:space="preserve">&gt; 25%</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c>
          <w:tcPr>
            <w:tcW w:type="pct" w:w="714"/>
          </w:tcPr>
          <w:p>
            <w:r>
              <w:rPr>
                <w:color w:val="0D0D0D"/>
                <w:sz w:val="22"/>
                <w:szCs w:val="22"/>
              </w:rPr>
              <w:t xml:space="preserve">Crash-free sessions</w:t>
            </w:r>
          </w:p>
        </w:tc>
        <w:tc>
          <w:tcPr>
            <w:tcW w:type="pct" w:w="714"/>
          </w:tcPr>
          <w:p>
            <w:r>
              <w:rPr>
                <w:color w:val="0D0D0D"/>
                <w:sz w:val="22"/>
                <w:szCs w:val="22"/>
              </w:rPr>
              <w:t xml:space="preserve">&gt; 99.5%</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rPr>
          <w:shd w:val="clear" w:color="auto" w:fill="F5F5F5"/>
        </w:trPr>
        <w:tc>
          <w:tcPr>
            <w:tcW w:type="pct" w:w="714"/>
          </w:tcPr>
          <w:p>
            <w:r>
              <w:rPr>
                <w:color w:val="0D0D0D"/>
                <w:sz w:val="22"/>
                <w:szCs w:val="22"/>
              </w:rPr>
              <w:t xml:space="preserve">Balance calc accuracy</w:t>
            </w:r>
          </w:p>
        </w:tc>
        <w:tc>
          <w:tcPr>
            <w:tcW w:type="pct" w:w="714"/>
          </w:tcPr>
          <w:p>
            <w:r>
              <w:rPr>
                <w:color w:val="0D0D0D"/>
                <w:sz w:val="22"/>
                <w:szCs w:val="22"/>
              </w:rPr>
              <w:t xml:space="preserve">100%</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c>
          <w:tcPr>
            <w:tcW w:type="pct" w:w="714"/>
          </w:tcPr>
          <w:p>
            <w:r>
              <w:rPr>
                <w:color w:val="0D0D0D"/>
                <w:sz w:val="22"/>
                <w:szCs w:val="22"/>
              </w:rPr>
              <w:t xml:space="preserve">App Store rating</w:t>
            </w:r>
          </w:p>
        </w:tc>
        <w:tc>
          <w:tcPr>
            <w:tcW w:type="pct" w:w="714"/>
          </w:tcPr>
          <w:p>
            <w:r>
              <w:rPr>
                <w:color w:val="0D0D0D"/>
                <w:sz w:val="22"/>
                <w:szCs w:val="22"/>
              </w:rPr>
              <w:t xml:space="preserve">≥ 4.4</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rPr>
          <w:shd w:val="clear" w:color="auto" w:fill="F5F5F5"/>
        </w:trPr>
        <w:tc>
          <w:tcPr>
            <w:tcW w:type="pct" w:w="714"/>
          </w:tcPr>
          <w:p>
            <w:r>
              <w:rPr>
                <w:color w:val="0D0D0D"/>
                <w:sz w:val="22"/>
                <w:szCs w:val="22"/>
              </w:rPr>
              <w:t xml:space="preserve">NPS</w:t>
            </w:r>
          </w:p>
        </w:tc>
        <w:tc>
          <w:tcPr>
            <w:tcW w:type="pct" w:w="714"/>
          </w:tcPr>
          <w:p>
            <w:r>
              <w:rPr>
                <w:color w:val="0D0D0D"/>
                <w:sz w:val="22"/>
                <w:szCs w:val="22"/>
              </w:rPr>
              <w:t xml:space="preserve">&gt; 40</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c>
          <w:tcPr>
            <w:tcW w:type="pct" w:w="714"/>
          </w:tcPr>
          <w:p>
            <w:r>
              <w:rPr>
                <w:color w:val="0D0D0D"/>
                <w:sz w:val="22"/>
                <w:szCs w:val="22"/>
              </w:rPr>
              <w:t xml:space="preserve">Open P0 bugs</w:t>
            </w:r>
          </w:p>
        </w:tc>
        <w:tc>
          <w:tcPr>
            <w:tcW w:type="pct" w:w="714"/>
          </w:tcPr>
          <w:p>
            <w:r>
              <w:rPr>
                <w:color w:val="0D0D0D"/>
                <w:sz w:val="22"/>
                <w:szCs w:val="22"/>
              </w:rPr>
              <w:t xml:space="preserve">0</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r>
        <w:trPr>
          <w:shd w:val="clear" w:color="auto" w:fill="F5F5F5"/>
        </w:trPr>
        <w:tc>
          <w:tcPr>
            <w:tcW w:type="pct" w:w="714"/>
          </w:tcPr>
          <w:p>
            <w:r>
              <w:rPr>
                <w:color w:val="0D0D0D"/>
                <w:sz w:val="22"/>
                <w:szCs w:val="22"/>
              </w:rPr>
              <w:t xml:space="preserve">Cloud Function error rate</w:t>
            </w:r>
          </w:p>
        </w:tc>
        <w:tc>
          <w:tcPr>
            <w:tcW w:type="pct" w:w="714"/>
          </w:tcPr>
          <w:p>
            <w:r>
              <w:rPr>
                <w:color w:val="0D0D0D"/>
                <w:sz w:val="22"/>
                <w:szCs w:val="22"/>
              </w:rPr>
              <w:t xml:space="preserve">&lt; 0.1%</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c>
          <w:tcPr>
            <w:tcW w:type="pct" w:w="714"/>
          </w:tcPr>
          <w:p>
            <w:r>
              <w:rPr>
                <w:color w:val="0D0D0D"/>
                <w:sz w:val="22"/>
                <w:szCs w:val="22"/>
              </w:rPr>
              <w:t xml:space="preserve">—</w:t>
            </w:r>
          </w:p>
        </w:tc>
      </w:tr>
    </w:tbl>
    <w:p/>
    <w:p>
      <w:pPr>
        <w:shd w:val="clear" w:color="auto" w:fill="9CD246"/>
        <w:spacing w:before="180" w:after="180"/>
        <w:ind w:left="240" w:right="240"/>
      </w:pPr>
      <w:r>
        <w:rPr>
          <w:rFonts w:ascii="Calibri" w:hAnsi="Calibri"/>
          <w:b/>
          <w:color w:val="FFFFFF"/>
          <w:sz w:val="22"/>
          <w:szCs w:val="22"/>
        </w:rPr>
        <w:t xml:space="preserve">Splitbo's unfair advantage is trust. When users see their balance is always accurate and the app never crashes, they recommend it to everyone they travel or dine with. Every KPI in this document is a proxy for that trust.</w:t>
      </w:r>
    </w:p>
    <w:sectPr>
      <w:pgSz w:w="12240" w:h="15840"/>
      <w:pgMar w:top="1440" w:right="1080" w:bottom="1440" w:left="108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360" w:hanging="240"/>
      </w:pPr>
      <w:rPr>
        <w:color w:val="9CD246"/>
        <w:sz w:val="18"/>
      </w:rPr>
    </w:lvl>
    <w:lvl w:ilvl="1">
      <w:start w:val="1"/>
      <w:numFmt w:val="bullet"/>
      <w:lvlText w:val="◦"/>
      <w:lvlJc w:val="left"/>
      <w:pPr>
        <w:ind w:left="720" w:hanging="240"/>
      </w:pPr>
      <w:rPr>
        <w:color w:val="666666"/>
        <w:sz w:val="16"/>
      </w:rPr>
    </w:lvl>
    <w:lvl w:ilvl="2">
      <w:start w:val="1"/>
      <w:numFmt w:val="bullet"/>
      <w:lvlText w:val="−"/>
      <w:lvlJc w:val="left"/>
      <w:pPr>
        <w:ind w:left="1080" w:hanging="240"/>
      </w:pPr>
      <w:rPr>
        <w:color w:val="999999"/>
        <w:sz w:val="14"/>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4"/>
        <w:szCs w:val="24"/>
        <w:color w:val="0D0D0D"/>
        <w:lang w:val="en-US"/>
      </w:rPr>
    </w:rPrDefault>
    <w:pPrDefault>
      <w:pPr>
        <w:spacing w:after="140" w:line="288" w:lineRule="auto"/>
      </w:pPr>
    </w:pPrDefault>
  </w:docDefaults>
  <w:style w:type="paragraph" w:styleId="Normal">
    <w:name w:val="Normal"/>
    <w:rPr>
      <w:rFonts w:ascii="Calibri" w:hAnsi="Calibri"/>
      <w:sz w:val="24"/>
      <w:szCs w:val="24"/>
      <w:color w:val="0D0D0D"/>
    </w:rPr>
  </w:style>
  <w:style w:type="paragraph" w:styleId="Heading1">
    <w:name w:val="heading 1"/>
    <w:pPr>
      <w:spacing w:before="480" w:after="160"/>
      <w:pBdr>
        <w:bottom w:val="single" w:sz="6" w:space="6" w:color="9CD246"/>
      </w:pBdr>
    </w:pPr>
    <w:rPr>
      <w:rFonts w:ascii="Calibri" w:hAnsi="Calibri"/>
      <w:b/>
      <w:color w:val="9CD246"/>
      <w:sz w:val="40"/>
      <w:szCs w:val="40"/>
    </w:rPr>
  </w:style>
  <w:style w:type="paragraph" w:styleId="Heading2">
    <w:name w:val="heading 2"/>
    <w:pPr>
      <w:spacing w:before="320" w:after="100"/>
    </w:pPr>
    <w:rPr>
      <w:rFonts w:ascii="Calibri" w:hAnsi="Calibri"/>
      <w:b/>
      <w:color w:val="1A1A1A"/>
      <w:sz w:val="30"/>
      <w:szCs w:val="30"/>
    </w:rPr>
  </w:style>
  <w:style w:type="paragraph" w:styleId="Heading3">
    <w:name w:val="heading 3"/>
    <w:pPr>
      <w:spacing w:before="200" w:after="80"/>
    </w:pPr>
    <w:rPr>
      <w:rFonts w:ascii="Calibri" w:hAnsi="Calibri"/>
      <w:b/>
      <w:color w:val="333333"/>
      <w:sz w:val="26"/>
      <w:szCs w:val="26"/>
    </w:rPr>
  </w:style>
  <w:style w:type="paragraph" w:styleId="ListParagraph">
    <w:name w:val="List Paragraph"/>
    <w:rPr>
      <w:rFonts w:ascii="Calibri" w:hAnsi="Calibri"/>
      <w:sz w:val="22"/>
      <w:szCs w:val="22"/>
      <w:color w:val="0D0D0D"/>
    </w:rPr>
  </w:style>
  <w:style w:type="table" w:styleId="TableGrid">
    <w:name w:val="Table Grid"/>
    <w:tcPr>
      <w:tcMar>
        <w:top w:w="100" w:type="dxa"/>
        <w:left w:w="160" w:type="dxa"/>
        <w:bottom w:w="100" w:type="dxa"/>
        <w:right w:w="160" w:type="dxa"/>
      </w:tcMar>
    </w:tc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Splitbo KPI &amp; MVP Tracker v1.0</dc:title>
  <dc:creator>Vikas Chauhan</dc:creator>
  <dcterms:created xsi:type="dcterms:W3CDTF">2026-09-18T00:00:00Z</dcterms:created>
</cp:coreProperties>
</file>