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EB0DD" w14:textId="77777777" w:rsidR="000A2CE8" w:rsidRDefault="00000000">
      <w:pPr>
        <w:pStyle w:val="Title"/>
        <w:spacing w:line="259" w:lineRule="auto"/>
      </w:pPr>
      <w:r>
        <w:t>Project Design Phase Proposed</w:t>
      </w:r>
      <w:r>
        <w:rPr>
          <w:spacing w:val="-14"/>
        </w:rPr>
        <w:t xml:space="preserve"> </w:t>
      </w:r>
      <w:r>
        <w:t>Solution</w:t>
      </w:r>
      <w:r>
        <w:rPr>
          <w:spacing w:val="-14"/>
        </w:rPr>
        <w:t xml:space="preserve"> </w:t>
      </w:r>
      <w:r>
        <w:t>Template</w:t>
      </w:r>
    </w:p>
    <w:p w14:paraId="522406D8" w14:textId="77777777" w:rsidR="000A2CE8" w:rsidRDefault="000A2CE8">
      <w:pPr>
        <w:pStyle w:val="BodyText"/>
        <w:spacing w:before="43"/>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6"/>
        <w:gridCol w:w="4335"/>
      </w:tblGrid>
      <w:tr w:rsidR="000A2CE8" w14:paraId="18D2375D" w14:textId="77777777">
        <w:trPr>
          <w:trHeight w:val="268"/>
        </w:trPr>
        <w:tc>
          <w:tcPr>
            <w:tcW w:w="4696" w:type="dxa"/>
          </w:tcPr>
          <w:p w14:paraId="4B277046" w14:textId="77777777" w:rsidR="000A2CE8" w:rsidRDefault="00000000">
            <w:pPr>
              <w:pStyle w:val="TableParagraph"/>
              <w:spacing w:line="247" w:lineRule="exact"/>
              <w:ind w:left="110"/>
            </w:pPr>
            <w:r>
              <w:rPr>
                <w:spacing w:val="-4"/>
              </w:rPr>
              <w:t>Date</w:t>
            </w:r>
          </w:p>
        </w:tc>
        <w:tc>
          <w:tcPr>
            <w:tcW w:w="4335" w:type="dxa"/>
          </w:tcPr>
          <w:p w14:paraId="430B052C" w14:textId="2DCEA55A" w:rsidR="000A2CE8" w:rsidRDefault="00EB2B22">
            <w:pPr>
              <w:pStyle w:val="TableParagraph"/>
              <w:spacing w:line="247" w:lineRule="exact"/>
              <w:ind w:left="110"/>
            </w:pPr>
            <w:r>
              <w:t>18 February 2026</w:t>
            </w:r>
          </w:p>
        </w:tc>
      </w:tr>
      <w:tr w:rsidR="000A2CE8" w14:paraId="15CA72B3" w14:textId="77777777">
        <w:trPr>
          <w:trHeight w:val="537"/>
        </w:trPr>
        <w:tc>
          <w:tcPr>
            <w:tcW w:w="4696" w:type="dxa"/>
          </w:tcPr>
          <w:p w14:paraId="53A29E1C" w14:textId="77777777" w:rsidR="000A2CE8" w:rsidRDefault="00000000">
            <w:pPr>
              <w:pStyle w:val="TableParagraph"/>
              <w:ind w:left="110"/>
            </w:pPr>
            <w:r>
              <w:t>Team</w:t>
            </w:r>
            <w:r>
              <w:rPr>
                <w:spacing w:val="-4"/>
              </w:rPr>
              <w:t xml:space="preserve"> </w:t>
            </w:r>
            <w:r>
              <w:rPr>
                <w:spacing w:val="-5"/>
              </w:rPr>
              <w:t>ID</w:t>
            </w:r>
          </w:p>
        </w:tc>
        <w:tc>
          <w:tcPr>
            <w:tcW w:w="4335" w:type="dxa"/>
          </w:tcPr>
          <w:p w14:paraId="20988246" w14:textId="0FED0283" w:rsidR="000A2CE8" w:rsidRDefault="00000000">
            <w:pPr>
              <w:pStyle w:val="TableParagraph"/>
              <w:ind w:left="110"/>
            </w:pPr>
            <w:r>
              <w:rPr>
                <w:spacing w:val="-2"/>
              </w:rPr>
              <w:t>LTVIP202</w:t>
            </w:r>
            <w:r w:rsidR="00C44D76">
              <w:rPr>
                <w:spacing w:val="-2"/>
              </w:rPr>
              <w:t>6</w:t>
            </w:r>
            <w:r>
              <w:rPr>
                <w:spacing w:val="-2"/>
              </w:rPr>
              <w:t>TMID</w:t>
            </w:r>
            <w:r w:rsidR="00C44D76">
              <w:rPr>
                <w:spacing w:val="-2"/>
              </w:rPr>
              <w:t>S53672</w:t>
            </w:r>
          </w:p>
        </w:tc>
      </w:tr>
      <w:tr w:rsidR="000A2CE8" w14:paraId="3ADF2738" w14:textId="77777777">
        <w:trPr>
          <w:trHeight w:val="1074"/>
        </w:trPr>
        <w:tc>
          <w:tcPr>
            <w:tcW w:w="4696" w:type="dxa"/>
          </w:tcPr>
          <w:p w14:paraId="129F0A82" w14:textId="77777777" w:rsidR="000A2CE8" w:rsidRDefault="00000000">
            <w:pPr>
              <w:pStyle w:val="TableParagraph"/>
              <w:ind w:left="110"/>
            </w:pPr>
            <w:r>
              <w:t>Project</w:t>
            </w:r>
            <w:r>
              <w:rPr>
                <w:spacing w:val="-9"/>
              </w:rPr>
              <w:t xml:space="preserve"> </w:t>
            </w:r>
            <w:r>
              <w:rPr>
                <w:spacing w:val="-4"/>
              </w:rPr>
              <w:t>Name</w:t>
            </w:r>
          </w:p>
        </w:tc>
        <w:tc>
          <w:tcPr>
            <w:tcW w:w="4335" w:type="dxa"/>
          </w:tcPr>
          <w:p w14:paraId="7A62C9A8" w14:textId="47EC82EE" w:rsidR="000A2CE8" w:rsidRDefault="00617CFB">
            <w:pPr>
              <w:pStyle w:val="TableParagraph"/>
              <w:ind w:left="110" w:right="85"/>
            </w:pPr>
            <w:r w:rsidRPr="00617CFB">
              <w:t>Exploratory Analysis of Rainfall Data in India for Agriculture</w:t>
            </w:r>
          </w:p>
        </w:tc>
      </w:tr>
      <w:tr w:rsidR="000A2CE8" w14:paraId="2E6A08F7" w14:textId="77777777">
        <w:trPr>
          <w:trHeight w:val="268"/>
        </w:trPr>
        <w:tc>
          <w:tcPr>
            <w:tcW w:w="4696" w:type="dxa"/>
          </w:tcPr>
          <w:p w14:paraId="1DF06C7B" w14:textId="77777777" w:rsidR="000A2CE8" w:rsidRDefault="00000000">
            <w:pPr>
              <w:pStyle w:val="TableParagraph"/>
              <w:spacing w:line="247" w:lineRule="exact"/>
              <w:ind w:left="110"/>
            </w:pPr>
            <w:r>
              <w:t>Maximum</w:t>
            </w:r>
            <w:r>
              <w:rPr>
                <w:spacing w:val="-2"/>
              </w:rPr>
              <w:t xml:space="preserve"> Marks</w:t>
            </w:r>
          </w:p>
        </w:tc>
        <w:tc>
          <w:tcPr>
            <w:tcW w:w="4335" w:type="dxa"/>
          </w:tcPr>
          <w:p w14:paraId="2B7E7C0F" w14:textId="77777777" w:rsidR="000A2CE8" w:rsidRDefault="00000000">
            <w:pPr>
              <w:pStyle w:val="TableParagraph"/>
              <w:spacing w:line="247" w:lineRule="exact"/>
              <w:ind w:left="110"/>
            </w:pPr>
            <w:r>
              <w:t>2</w:t>
            </w:r>
            <w:r>
              <w:rPr>
                <w:spacing w:val="-4"/>
              </w:rPr>
              <w:t xml:space="preserve"> </w:t>
            </w:r>
            <w:r>
              <w:rPr>
                <w:spacing w:val="-2"/>
              </w:rPr>
              <w:t>Marks</w:t>
            </w:r>
          </w:p>
        </w:tc>
      </w:tr>
    </w:tbl>
    <w:p w14:paraId="34E6CA71" w14:textId="77777777" w:rsidR="000A2CE8" w:rsidRDefault="000A2CE8">
      <w:pPr>
        <w:pStyle w:val="BodyText"/>
        <w:spacing w:before="191"/>
        <w:rPr>
          <w:b/>
        </w:rPr>
      </w:pPr>
    </w:p>
    <w:p w14:paraId="14F11B4F" w14:textId="77777777" w:rsidR="000A2CE8" w:rsidRDefault="00000000">
      <w:pPr>
        <w:ind w:left="23"/>
        <w:rPr>
          <w:b/>
        </w:rPr>
      </w:pPr>
      <w:r>
        <w:rPr>
          <w:b/>
        </w:rPr>
        <w:t>Proposed</w:t>
      </w:r>
      <w:r>
        <w:rPr>
          <w:b/>
          <w:spacing w:val="-8"/>
        </w:rPr>
        <w:t xml:space="preserve"> </w:t>
      </w:r>
      <w:r>
        <w:rPr>
          <w:b/>
        </w:rPr>
        <w:t>Solution</w:t>
      </w:r>
      <w:r>
        <w:rPr>
          <w:b/>
          <w:spacing w:val="-8"/>
        </w:rPr>
        <w:t xml:space="preserve"> </w:t>
      </w:r>
      <w:r>
        <w:rPr>
          <w:b/>
          <w:spacing w:val="-2"/>
        </w:rPr>
        <w:t>Template:</w:t>
      </w:r>
    </w:p>
    <w:p w14:paraId="00B15967" w14:textId="77777777" w:rsidR="000A2CE8" w:rsidRDefault="00000000">
      <w:pPr>
        <w:pStyle w:val="BodyText"/>
        <w:spacing w:before="183"/>
        <w:ind w:left="23"/>
      </w:pPr>
      <w:r>
        <w:t>Project</w:t>
      </w:r>
      <w:r>
        <w:rPr>
          <w:spacing w:val="-10"/>
        </w:rPr>
        <w:t xml:space="preserve"> </w:t>
      </w:r>
      <w:r>
        <w:t>team</w:t>
      </w:r>
      <w:r>
        <w:rPr>
          <w:spacing w:val="-5"/>
        </w:rPr>
        <w:t xml:space="preserve"> </w:t>
      </w:r>
      <w:r>
        <w:t>shall</w:t>
      </w:r>
      <w:r>
        <w:rPr>
          <w:spacing w:val="-5"/>
        </w:rPr>
        <w:t xml:space="preserve"> </w:t>
      </w:r>
      <w:r>
        <w:t>fill</w:t>
      </w:r>
      <w:r>
        <w:rPr>
          <w:spacing w:val="-4"/>
        </w:rPr>
        <w:t xml:space="preserve"> </w:t>
      </w:r>
      <w:r>
        <w:t>the</w:t>
      </w:r>
      <w:r>
        <w:rPr>
          <w:spacing w:val="-6"/>
        </w:rPr>
        <w:t xml:space="preserve"> </w:t>
      </w:r>
      <w:r>
        <w:t>following</w:t>
      </w:r>
      <w:r>
        <w:rPr>
          <w:spacing w:val="-5"/>
        </w:rPr>
        <w:t xml:space="preserve"> </w:t>
      </w:r>
      <w:r>
        <w:t>information</w:t>
      </w:r>
      <w:r>
        <w:rPr>
          <w:spacing w:val="-7"/>
        </w:rPr>
        <w:t xml:space="preserve"> </w:t>
      </w:r>
      <w:r>
        <w:t>in</w:t>
      </w:r>
      <w:r>
        <w:rPr>
          <w:spacing w:val="-7"/>
        </w:rPr>
        <w:t xml:space="preserve"> </w:t>
      </w:r>
      <w:r>
        <w:t>the</w:t>
      </w:r>
      <w:r>
        <w:rPr>
          <w:spacing w:val="-6"/>
        </w:rPr>
        <w:t xml:space="preserve"> </w:t>
      </w:r>
      <w:r>
        <w:t>proposed</w:t>
      </w:r>
      <w:r>
        <w:rPr>
          <w:spacing w:val="-7"/>
        </w:rPr>
        <w:t xml:space="preserve"> </w:t>
      </w:r>
      <w:r>
        <w:t>solution</w:t>
      </w:r>
      <w:r>
        <w:rPr>
          <w:spacing w:val="-6"/>
        </w:rPr>
        <w:t xml:space="preserve"> </w:t>
      </w:r>
      <w:r>
        <w:rPr>
          <w:spacing w:val="-2"/>
        </w:rPr>
        <w:t>template.</w:t>
      </w:r>
    </w:p>
    <w:p w14:paraId="2EBF84A2" w14:textId="77777777" w:rsidR="000A2CE8" w:rsidRDefault="000A2CE8">
      <w:pPr>
        <w:pStyle w:val="BodyText"/>
        <w:rPr>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3"/>
        <w:gridCol w:w="3659"/>
        <w:gridCol w:w="4509"/>
      </w:tblGrid>
      <w:tr w:rsidR="000A2CE8" w14:paraId="4109D69A" w14:textId="77777777">
        <w:trPr>
          <w:trHeight w:val="557"/>
        </w:trPr>
        <w:tc>
          <w:tcPr>
            <w:tcW w:w="903" w:type="dxa"/>
          </w:tcPr>
          <w:p w14:paraId="045007E2" w14:textId="77777777" w:rsidR="000A2CE8" w:rsidRDefault="00000000">
            <w:pPr>
              <w:pStyle w:val="TableParagraph"/>
              <w:ind w:left="0" w:right="295"/>
              <w:jc w:val="right"/>
              <w:rPr>
                <w:b/>
              </w:rPr>
            </w:pPr>
            <w:r>
              <w:rPr>
                <w:b/>
                <w:spacing w:val="-2"/>
              </w:rPr>
              <w:t>S.No.</w:t>
            </w:r>
          </w:p>
        </w:tc>
        <w:tc>
          <w:tcPr>
            <w:tcW w:w="3659" w:type="dxa"/>
          </w:tcPr>
          <w:p w14:paraId="0D4B1D98" w14:textId="77777777" w:rsidR="000A2CE8" w:rsidRDefault="00000000">
            <w:pPr>
              <w:pStyle w:val="TableParagraph"/>
              <w:rPr>
                <w:b/>
              </w:rPr>
            </w:pPr>
            <w:r>
              <w:rPr>
                <w:b/>
                <w:spacing w:val="-2"/>
              </w:rPr>
              <w:t>Parameter</w:t>
            </w:r>
          </w:p>
        </w:tc>
        <w:tc>
          <w:tcPr>
            <w:tcW w:w="4509" w:type="dxa"/>
          </w:tcPr>
          <w:p w14:paraId="15BAF9B2" w14:textId="77777777" w:rsidR="000A2CE8" w:rsidRDefault="00000000">
            <w:pPr>
              <w:pStyle w:val="TableParagraph"/>
              <w:rPr>
                <w:b/>
              </w:rPr>
            </w:pPr>
            <w:r>
              <w:rPr>
                <w:b/>
                <w:spacing w:val="-2"/>
              </w:rPr>
              <w:t>Description</w:t>
            </w:r>
          </w:p>
        </w:tc>
      </w:tr>
      <w:tr w:rsidR="000A2CE8" w14:paraId="0EB9FFD8" w14:textId="77777777">
        <w:trPr>
          <w:trHeight w:val="1876"/>
        </w:trPr>
        <w:tc>
          <w:tcPr>
            <w:tcW w:w="903" w:type="dxa"/>
          </w:tcPr>
          <w:p w14:paraId="317AA53B" w14:textId="77777777" w:rsidR="000A2CE8" w:rsidRDefault="00000000">
            <w:pPr>
              <w:pStyle w:val="TableParagraph"/>
              <w:spacing w:before="6"/>
              <w:ind w:left="0" w:right="333"/>
              <w:jc w:val="right"/>
            </w:pPr>
            <w:r>
              <w:rPr>
                <w:spacing w:val="-5"/>
              </w:rPr>
              <w:t>1.</w:t>
            </w:r>
          </w:p>
        </w:tc>
        <w:tc>
          <w:tcPr>
            <w:tcW w:w="3659" w:type="dxa"/>
          </w:tcPr>
          <w:p w14:paraId="49218AF8" w14:textId="77777777" w:rsidR="000A2CE8" w:rsidRDefault="00000000">
            <w:pPr>
              <w:pStyle w:val="TableParagraph"/>
            </w:pPr>
            <w:r>
              <w:rPr>
                <w:color w:val="212121"/>
              </w:rPr>
              <w:t>Problem</w:t>
            </w:r>
            <w:r>
              <w:rPr>
                <w:color w:val="212121"/>
                <w:spacing w:val="-9"/>
              </w:rPr>
              <w:t xml:space="preserve"> </w:t>
            </w:r>
            <w:r>
              <w:rPr>
                <w:color w:val="212121"/>
              </w:rPr>
              <w:t>Statement</w:t>
            </w:r>
            <w:r>
              <w:rPr>
                <w:color w:val="212121"/>
                <w:spacing w:val="-12"/>
              </w:rPr>
              <w:t xml:space="preserve"> </w:t>
            </w:r>
            <w:r>
              <w:rPr>
                <w:color w:val="212121"/>
              </w:rPr>
              <w:t>(Problem</w:t>
            </w:r>
            <w:r>
              <w:rPr>
                <w:color w:val="212121"/>
                <w:spacing w:val="-9"/>
              </w:rPr>
              <w:t xml:space="preserve"> </w:t>
            </w:r>
            <w:r>
              <w:rPr>
                <w:color w:val="212121"/>
              </w:rPr>
              <w:t>to</w:t>
            </w:r>
            <w:r>
              <w:rPr>
                <w:color w:val="212121"/>
                <w:spacing w:val="-11"/>
              </w:rPr>
              <w:t xml:space="preserve"> </w:t>
            </w:r>
            <w:r>
              <w:rPr>
                <w:color w:val="212121"/>
              </w:rPr>
              <w:t xml:space="preserve">be </w:t>
            </w:r>
            <w:r>
              <w:rPr>
                <w:color w:val="212121"/>
                <w:spacing w:val="-2"/>
              </w:rPr>
              <w:t>solved)</w:t>
            </w:r>
          </w:p>
        </w:tc>
        <w:tc>
          <w:tcPr>
            <w:tcW w:w="4509" w:type="dxa"/>
          </w:tcPr>
          <w:p w14:paraId="26DD3153" w14:textId="219799D8" w:rsidR="000A2CE8" w:rsidRDefault="00EB2B22">
            <w:pPr>
              <w:pStyle w:val="TableParagraph"/>
              <w:ind w:right="205"/>
            </w:pPr>
            <w:r w:rsidRPr="00EB2B22">
              <w:t>Agricultural productivity in India is highly dependent on rainfall, but variability and erratic patterns make crop planning difficult. Stakeholders lack accessible, data-driven insights to manage risks like droughts, floods, and irrigation needs.</w:t>
            </w:r>
          </w:p>
        </w:tc>
      </w:tr>
      <w:tr w:rsidR="000A2CE8" w14:paraId="341D510C" w14:textId="77777777">
        <w:trPr>
          <w:trHeight w:val="1881"/>
        </w:trPr>
        <w:tc>
          <w:tcPr>
            <w:tcW w:w="903" w:type="dxa"/>
          </w:tcPr>
          <w:p w14:paraId="1098A7E9" w14:textId="77777777" w:rsidR="000A2CE8" w:rsidRDefault="00000000">
            <w:pPr>
              <w:pStyle w:val="TableParagraph"/>
              <w:spacing w:before="6"/>
              <w:ind w:left="0" w:right="333"/>
              <w:jc w:val="right"/>
            </w:pPr>
            <w:r>
              <w:rPr>
                <w:spacing w:val="-5"/>
              </w:rPr>
              <w:t>2.</w:t>
            </w:r>
          </w:p>
        </w:tc>
        <w:tc>
          <w:tcPr>
            <w:tcW w:w="3659" w:type="dxa"/>
          </w:tcPr>
          <w:p w14:paraId="4B6E5017" w14:textId="77777777" w:rsidR="000A2CE8" w:rsidRDefault="00000000">
            <w:pPr>
              <w:pStyle w:val="TableParagraph"/>
            </w:pPr>
            <w:r>
              <w:rPr>
                <w:color w:val="212121"/>
              </w:rPr>
              <w:t>Idea</w:t>
            </w:r>
            <w:r>
              <w:rPr>
                <w:color w:val="212121"/>
                <w:spacing w:val="-4"/>
              </w:rPr>
              <w:t xml:space="preserve"> </w:t>
            </w:r>
            <w:r>
              <w:rPr>
                <w:color w:val="212121"/>
              </w:rPr>
              <w:t>/</w:t>
            </w:r>
            <w:r>
              <w:rPr>
                <w:color w:val="212121"/>
                <w:spacing w:val="-4"/>
              </w:rPr>
              <w:t xml:space="preserve"> </w:t>
            </w:r>
            <w:r>
              <w:rPr>
                <w:color w:val="212121"/>
              </w:rPr>
              <w:t>Solution</w:t>
            </w:r>
            <w:r>
              <w:rPr>
                <w:color w:val="212121"/>
                <w:spacing w:val="-4"/>
              </w:rPr>
              <w:t xml:space="preserve"> </w:t>
            </w:r>
            <w:r>
              <w:rPr>
                <w:color w:val="212121"/>
                <w:spacing w:val="-2"/>
              </w:rPr>
              <w:t>description</w:t>
            </w:r>
          </w:p>
        </w:tc>
        <w:tc>
          <w:tcPr>
            <w:tcW w:w="4509" w:type="dxa"/>
          </w:tcPr>
          <w:p w14:paraId="62034FE8" w14:textId="218AE666" w:rsidR="000A2CE8" w:rsidRDefault="00EB2B22">
            <w:pPr>
              <w:pStyle w:val="TableParagraph"/>
              <w:ind w:right="92"/>
            </w:pPr>
            <w:r w:rsidRPr="00EB2B22">
              <w:t>Develop a comprehensive study utilizing data visualization, statistical analysis, and machine learning to analyze historical rainfall patterns across Indian regions. The solution provides insights into trends and variability to assist in crop selection, planting schedules, and irrigation optimization.</w:t>
            </w:r>
          </w:p>
        </w:tc>
      </w:tr>
      <w:tr w:rsidR="000A2CE8" w14:paraId="0CA62AA4" w14:textId="77777777">
        <w:trPr>
          <w:trHeight w:val="1613"/>
        </w:trPr>
        <w:tc>
          <w:tcPr>
            <w:tcW w:w="903" w:type="dxa"/>
          </w:tcPr>
          <w:p w14:paraId="63BB0410" w14:textId="77777777" w:rsidR="000A2CE8" w:rsidRDefault="00000000">
            <w:pPr>
              <w:pStyle w:val="TableParagraph"/>
              <w:spacing w:before="6"/>
              <w:ind w:left="0" w:right="333"/>
              <w:jc w:val="right"/>
            </w:pPr>
            <w:r>
              <w:rPr>
                <w:spacing w:val="-5"/>
              </w:rPr>
              <w:t>3.</w:t>
            </w:r>
          </w:p>
        </w:tc>
        <w:tc>
          <w:tcPr>
            <w:tcW w:w="3659" w:type="dxa"/>
          </w:tcPr>
          <w:p w14:paraId="1897B753" w14:textId="77777777" w:rsidR="000A2CE8" w:rsidRDefault="00000000">
            <w:pPr>
              <w:pStyle w:val="TableParagraph"/>
            </w:pPr>
            <w:r>
              <w:rPr>
                <w:color w:val="212121"/>
              </w:rPr>
              <w:t>Novelty</w:t>
            </w:r>
            <w:r>
              <w:rPr>
                <w:color w:val="212121"/>
                <w:spacing w:val="-3"/>
              </w:rPr>
              <w:t xml:space="preserve"> </w:t>
            </w:r>
            <w:r>
              <w:rPr>
                <w:color w:val="212121"/>
              </w:rPr>
              <w:t>/</w:t>
            </w:r>
            <w:r>
              <w:rPr>
                <w:color w:val="212121"/>
                <w:spacing w:val="-1"/>
              </w:rPr>
              <w:t xml:space="preserve"> </w:t>
            </w:r>
            <w:r>
              <w:rPr>
                <w:color w:val="212121"/>
                <w:spacing w:val="-2"/>
              </w:rPr>
              <w:t>Uniqueness</w:t>
            </w:r>
          </w:p>
        </w:tc>
        <w:tc>
          <w:tcPr>
            <w:tcW w:w="4509" w:type="dxa"/>
          </w:tcPr>
          <w:p w14:paraId="0F60B902" w14:textId="1DFD5C7F" w:rsidR="000A2CE8" w:rsidRDefault="00EB2B22">
            <w:pPr>
              <w:pStyle w:val="TableParagraph"/>
              <w:ind w:right="92"/>
            </w:pPr>
            <w:r w:rsidRPr="00EB2B22">
              <w:t>Unlike general weather reports, this project integrates historical trends with predictive machine learning to offer specific scenarios for crop planning, irrigation management, and risk assessment in one framework.</w:t>
            </w:r>
          </w:p>
        </w:tc>
      </w:tr>
      <w:tr w:rsidR="000A2CE8" w14:paraId="4D570B32" w14:textId="77777777">
        <w:trPr>
          <w:trHeight w:val="1343"/>
        </w:trPr>
        <w:tc>
          <w:tcPr>
            <w:tcW w:w="903" w:type="dxa"/>
          </w:tcPr>
          <w:p w14:paraId="5DBE8FCC" w14:textId="77777777" w:rsidR="000A2CE8" w:rsidRDefault="00000000">
            <w:pPr>
              <w:pStyle w:val="TableParagraph"/>
              <w:spacing w:before="6"/>
              <w:ind w:left="0" w:right="333"/>
              <w:jc w:val="right"/>
            </w:pPr>
            <w:r>
              <w:rPr>
                <w:spacing w:val="-5"/>
              </w:rPr>
              <w:t>4.</w:t>
            </w:r>
          </w:p>
        </w:tc>
        <w:tc>
          <w:tcPr>
            <w:tcW w:w="3659" w:type="dxa"/>
          </w:tcPr>
          <w:p w14:paraId="729F641E" w14:textId="77777777" w:rsidR="000A2CE8" w:rsidRDefault="00000000">
            <w:pPr>
              <w:pStyle w:val="TableParagraph"/>
            </w:pPr>
            <w:r>
              <w:rPr>
                <w:color w:val="212121"/>
              </w:rPr>
              <w:t>Social</w:t>
            </w:r>
            <w:r>
              <w:rPr>
                <w:color w:val="212121"/>
                <w:spacing w:val="-5"/>
              </w:rPr>
              <w:t xml:space="preserve"> </w:t>
            </w:r>
            <w:r>
              <w:rPr>
                <w:color w:val="212121"/>
              </w:rPr>
              <w:t>Impact</w:t>
            </w:r>
            <w:r>
              <w:rPr>
                <w:color w:val="212121"/>
                <w:spacing w:val="-6"/>
              </w:rPr>
              <w:t xml:space="preserve"> </w:t>
            </w:r>
            <w:r>
              <w:rPr>
                <w:color w:val="212121"/>
              </w:rPr>
              <w:t>/</w:t>
            </w:r>
            <w:r>
              <w:rPr>
                <w:color w:val="212121"/>
                <w:spacing w:val="-4"/>
              </w:rPr>
              <w:t xml:space="preserve"> </w:t>
            </w:r>
            <w:r>
              <w:rPr>
                <w:color w:val="212121"/>
              </w:rPr>
              <w:t>Customer</w:t>
            </w:r>
            <w:r>
              <w:rPr>
                <w:color w:val="212121"/>
                <w:spacing w:val="-5"/>
              </w:rPr>
              <w:t xml:space="preserve"> </w:t>
            </w:r>
            <w:r>
              <w:rPr>
                <w:color w:val="212121"/>
                <w:spacing w:val="-2"/>
              </w:rPr>
              <w:t>Satisfaction</w:t>
            </w:r>
          </w:p>
        </w:tc>
        <w:tc>
          <w:tcPr>
            <w:tcW w:w="4509" w:type="dxa"/>
          </w:tcPr>
          <w:p w14:paraId="67D0B906" w14:textId="1535BDAC" w:rsidR="000A2CE8" w:rsidRDefault="00EB2B22">
            <w:pPr>
              <w:pStyle w:val="TableParagraph"/>
              <w:ind w:right="107"/>
            </w:pPr>
            <w:r w:rsidRPr="00EB2B22">
              <w:t>Provides valuable information to farmers, agricultural experts, and policymakers for better decision-making. It aids in designing effective crop insurance, disaster management plans, and timely support during adverse weather.</w:t>
            </w:r>
          </w:p>
        </w:tc>
      </w:tr>
      <w:tr w:rsidR="000A2CE8" w14:paraId="06006002" w14:textId="77777777">
        <w:trPr>
          <w:trHeight w:val="1343"/>
        </w:trPr>
        <w:tc>
          <w:tcPr>
            <w:tcW w:w="903" w:type="dxa"/>
          </w:tcPr>
          <w:p w14:paraId="1F556C36" w14:textId="77777777" w:rsidR="000A2CE8" w:rsidRDefault="00000000">
            <w:pPr>
              <w:pStyle w:val="TableParagraph"/>
              <w:spacing w:before="6"/>
              <w:ind w:left="0" w:right="333"/>
              <w:jc w:val="right"/>
            </w:pPr>
            <w:r>
              <w:rPr>
                <w:spacing w:val="-5"/>
              </w:rPr>
              <w:t>5.</w:t>
            </w:r>
          </w:p>
        </w:tc>
        <w:tc>
          <w:tcPr>
            <w:tcW w:w="3659" w:type="dxa"/>
          </w:tcPr>
          <w:p w14:paraId="2B250E70" w14:textId="77777777" w:rsidR="000A2CE8" w:rsidRDefault="00000000">
            <w:pPr>
              <w:pStyle w:val="TableParagraph"/>
            </w:pPr>
            <w:r>
              <w:rPr>
                <w:color w:val="212121"/>
              </w:rPr>
              <w:t>Business</w:t>
            </w:r>
            <w:r>
              <w:rPr>
                <w:color w:val="212121"/>
                <w:spacing w:val="-7"/>
              </w:rPr>
              <w:t xml:space="preserve"> </w:t>
            </w:r>
            <w:r>
              <w:rPr>
                <w:color w:val="212121"/>
              </w:rPr>
              <w:t>Model</w:t>
            </w:r>
            <w:r>
              <w:rPr>
                <w:color w:val="212121"/>
                <w:spacing w:val="-4"/>
              </w:rPr>
              <w:t xml:space="preserve"> </w:t>
            </w:r>
            <w:r>
              <w:rPr>
                <w:color w:val="212121"/>
              </w:rPr>
              <w:t>(Revenue</w:t>
            </w:r>
            <w:r>
              <w:rPr>
                <w:color w:val="212121"/>
                <w:spacing w:val="-6"/>
              </w:rPr>
              <w:t xml:space="preserve"> </w:t>
            </w:r>
            <w:r>
              <w:rPr>
                <w:color w:val="212121"/>
                <w:spacing w:val="-2"/>
              </w:rPr>
              <w:t>Model)</w:t>
            </w:r>
          </w:p>
        </w:tc>
        <w:tc>
          <w:tcPr>
            <w:tcW w:w="4509" w:type="dxa"/>
          </w:tcPr>
          <w:p w14:paraId="47A7A8B7" w14:textId="25674AEA" w:rsidR="000A2CE8" w:rsidRDefault="00EB2B22">
            <w:pPr>
              <w:pStyle w:val="TableParagraph"/>
              <w:ind w:right="92"/>
            </w:pPr>
            <w:r w:rsidRPr="00EB2B22">
              <w:t>Can be offered as a decision-support tool for government agricultural departments, a risk-assessment API for crop insurance agencies, or a subscription-based advisory service for large-scale farming enterprises.</w:t>
            </w:r>
          </w:p>
        </w:tc>
      </w:tr>
      <w:tr w:rsidR="000A2CE8" w14:paraId="659DC8B9" w14:textId="77777777">
        <w:trPr>
          <w:trHeight w:val="1075"/>
        </w:trPr>
        <w:tc>
          <w:tcPr>
            <w:tcW w:w="903" w:type="dxa"/>
          </w:tcPr>
          <w:p w14:paraId="576FD2F0" w14:textId="77777777" w:rsidR="000A2CE8" w:rsidRDefault="00000000">
            <w:pPr>
              <w:pStyle w:val="TableParagraph"/>
              <w:spacing w:before="6"/>
              <w:ind w:left="0" w:right="333"/>
              <w:jc w:val="right"/>
            </w:pPr>
            <w:r>
              <w:rPr>
                <w:spacing w:val="-5"/>
              </w:rPr>
              <w:t>6.</w:t>
            </w:r>
          </w:p>
        </w:tc>
        <w:tc>
          <w:tcPr>
            <w:tcW w:w="3659" w:type="dxa"/>
          </w:tcPr>
          <w:p w14:paraId="77FC3373" w14:textId="77777777" w:rsidR="000A2CE8" w:rsidRDefault="00000000">
            <w:pPr>
              <w:pStyle w:val="TableParagraph"/>
            </w:pPr>
            <w:r>
              <w:rPr>
                <w:color w:val="212121"/>
              </w:rPr>
              <w:t>Scalability</w:t>
            </w:r>
            <w:r>
              <w:rPr>
                <w:color w:val="212121"/>
                <w:spacing w:val="-6"/>
              </w:rPr>
              <w:t xml:space="preserve"> </w:t>
            </w:r>
            <w:r>
              <w:rPr>
                <w:color w:val="212121"/>
              </w:rPr>
              <w:t>of</w:t>
            </w:r>
            <w:r>
              <w:rPr>
                <w:color w:val="212121"/>
                <w:spacing w:val="-6"/>
              </w:rPr>
              <w:t xml:space="preserve"> </w:t>
            </w:r>
            <w:r>
              <w:rPr>
                <w:color w:val="212121"/>
              </w:rPr>
              <w:t>the</w:t>
            </w:r>
            <w:r>
              <w:rPr>
                <w:color w:val="212121"/>
                <w:spacing w:val="-6"/>
              </w:rPr>
              <w:t xml:space="preserve"> </w:t>
            </w:r>
            <w:r>
              <w:rPr>
                <w:color w:val="212121"/>
                <w:spacing w:val="-2"/>
              </w:rPr>
              <w:t>Solution</w:t>
            </w:r>
          </w:p>
        </w:tc>
        <w:tc>
          <w:tcPr>
            <w:tcW w:w="4509" w:type="dxa"/>
          </w:tcPr>
          <w:p w14:paraId="214EC30F" w14:textId="7E96F820" w:rsidR="000A2CE8" w:rsidRDefault="00EB2B22">
            <w:pPr>
              <w:pStyle w:val="TableParagraph"/>
              <w:spacing w:before="3" w:line="237" w:lineRule="auto"/>
              <w:ind w:right="205"/>
            </w:pPr>
            <w:r w:rsidRPr="00EB2B22">
              <w:t>The analysis can be scaled to include real-time satellite weather data, expanded to include soil moisture sensors, and adapted for other rain-dependent global regions.</w:t>
            </w:r>
          </w:p>
        </w:tc>
      </w:tr>
    </w:tbl>
    <w:p w14:paraId="712A5CD6" w14:textId="77777777" w:rsidR="000A0811" w:rsidRDefault="000A0811"/>
    <w:sectPr w:rsidR="000A0811">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0A2CE8"/>
    <w:rsid w:val="000A0811"/>
    <w:rsid w:val="000A2CE8"/>
    <w:rsid w:val="00617CFB"/>
    <w:rsid w:val="00C44D76"/>
    <w:rsid w:val="00C82219"/>
    <w:rsid w:val="00E70D62"/>
    <w:rsid w:val="00EB2B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23858"/>
  <w15:docId w15:val="{C422002B-6391-454A-90E8-E9CA6AA6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style>
  <w:style w:type="paragraph" w:styleId="Title">
    <w:name w:val="Title"/>
    <w:basedOn w:val="Normal"/>
    <w:uiPriority w:val="10"/>
    <w:qFormat/>
    <w:pPr>
      <w:spacing w:before="33"/>
      <w:ind w:left="3048" w:right="3186"/>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Thanusree Gundluri</cp:lastModifiedBy>
  <cp:revision>3</cp:revision>
  <dcterms:created xsi:type="dcterms:W3CDTF">2026-02-19T04:47:00Z</dcterms:created>
  <dcterms:modified xsi:type="dcterms:W3CDTF">2026-02-19T05:29:00Z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